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charts/chart23.xml" ContentType="application/vnd.openxmlformats-officedocument.drawingml.chart+xml"/>
  <Override PartName="/word/theme/themeOverride23.xml" ContentType="application/vnd.openxmlformats-officedocument.themeOverride+xml"/>
  <Override PartName="/word/charts/chart24.xml" ContentType="application/vnd.openxmlformats-officedocument.drawingml.chart+xml"/>
  <Override PartName="/word/theme/themeOverride24.xml" ContentType="application/vnd.openxmlformats-officedocument.themeOverride+xml"/>
  <Override PartName="/word/charts/chart25.xml" ContentType="application/vnd.openxmlformats-officedocument.drawingml.chart+xml"/>
  <Override PartName="/word/theme/themeOverride25.xml" ContentType="application/vnd.openxmlformats-officedocument.themeOverride+xml"/>
  <Override PartName="/word/charts/chart26.xml" ContentType="application/vnd.openxmlformats-officedocument.drawingml.chart+xml"/>
  <Override PartName="/word/theme/themeOverride26.xml" ContentType="application/vnd.openxmlformats-officedocument.themeOverride+xml"/>
  <Override PartName="/word/charts/chart27.xml" ContentType="application/vnd.openxmlformats-officedocument.drawingml.chart+xml"/>
  <Override PartName="/word/theme/themeOverride27.xml" ContentType="application/vnd.openxmlformats-officedocument.themeOverride+xml"/>
  <Override PartName="/word/charts/chart28.xml" ContentType="application/vnd.openxmlformats-officedocument.drawingml.chart+xml"/>
  <Override PartName="/word/theme/themeOverride28.xml" ContentType="application/vnd.openxmlformats-officedocument.themeOverride+xml"/>
  <Override PartName="/word/footer1.xml" ContentType="application/vnd.openxmlformats-officedocument.wordprocessingml.footer+xml"/>
  <Override PartName="/word/header1.xml" ContentType="application/vnd.openxmlformats-officedocument.wordprocessingml.header+xml"/>
  <Override PartName="/word/charts/chart29.xml" ContentType="application/vnd.openxmlformats-officedocument.drawingml.chart+xml"/>
  <Override PartName="/word/theme/themeOverride29.xml" ContentType="application/vnd.openxmlformats-officedocument.themeOverride+xml"/>
  <Override PartName="/word/charts/chart30.xml" ContentType="application/vnd.openxmlformats-officedocument.drawingml.chart+xml"/>
  <Override PartName="/word/theme/themeOverride30.xml" ContentType="application/vnd.openxmlformats-officedocument.themeOverride+xml"/>
  <Override PartName="/word/charts/chart31.xml" ContentType="application/vnd.openxmlformats-officedocument.drawingml.chart+xml"/>
  <Override PartName="/word/theme/themeOverride31.xml" ContentType="application/vnd.openxmlformats-officedocument.themeOverride+xml"/>
  <Override PartName="/word/charts/chart32.xml" ContentType="application/vnd.openxmlformats-officedocument.drawingml.chart+xml"/>
  <Override PartName="/word/theme/themeOverride32.xml" ContentType="application/vnd.openxmlformats-officedocument.themeOverride+xml"/>
  <Override PartName="/word/charts/chart33.xml" ContentType="application/vnd.openxmlformats-officedocument.drawingml.chart+xml"/>
  <Override PartName="/word/theme/themeOverride33.xml" ContentType="application/vnd.openxmlformats-officedocument.themeOverride+xml"/>
  <Override PartName="/word/charts/chart34.xml" ContentType="application/vnd.openxmlformats-officedocument.drawingml.chart+xml"/>
  <Override PartName="/word/theme/themeOverride34.xml" ContentType="application/vnd.openxmlformats-officedocument.themeOverride+xml"/>
  <Override PartName="/word/charts/chart35.xml" ContentType="application/vnd.openxmlformats-officedocument.drawingml.chart+xml"/>
  <Override PartName="/word/theme/themeOverride35.xml" ContentType="application/vnd.openxmlformats-officedocument.themeOverride+xml"/>
  <Override PartName="/word/charts/chart36.xml" ContentType="application/vnd.openxmlformats-officedocument.drawingml.chart+xml"/>
  <Override PartName="/word/theme/themeOverride36.xml" ContentType="application/vnd.openxmlformats-officedocument.themeOverride+xml"/>
  <Override PartName="/word/charts/chart37.xml" ContentType="application/vnd.openxmlformats-officedocument.drawingml.chart+xml"/>
  <Override PartName="/word/theme/themeOverride37.xml" ContentType="application/vnd.openxmlformats-officedocument.themeOverride+xml"/>
  <Override PartName="/word/charts/chart38.xml" ContentType="application/vnd.openxmlformats-officedocument.drawingml.chart+xml"/>
  <Override PartName="/word/theme/themeOverride38.xml" ContentType="application/vnd.openxmlformats-officedocument.themeOverride+xml"/>
  <Override PartName="/word/charts/chart39.xml" ContentType="application/vnd.openxmlformats-officedocument.drawingml.chart+xml"/>
  <Override PartName="/word/theme/themeOverride39.xml" ContentType="application/vnd.openxmlformats-officedocument.themeOverride+xml"/>
  <Override PartName="/word/charts/chart40.xml" ContentType="application/vnd.openxmlformats-officedocument.drawingml.chart+xml"/>
  <Override PartName="/word/theme/themeOverride40.xml" ContentType="application/vnd.openxmlformats-officedocument.themeOverride+xml"/>
  <Override PartName="/word/charts/chart41.xml" ContentType="application/vnd.openxmlformats-officedocument.drawingml.chart+xml"/>
  <Override PartName="/word/theme/themeOverride41.xml" ContentType="application/vnd.openxmlformats-officedocument.themeOverride+xml"/>
  <Override PartName="/word/charts/chart42.xml" ContentType="application/vnd.openxmlformats-officedocument.drawingml.chart+xml"/>
  <Override PartName="/word/theme/themeOverride42.xml" ContentType="application/vnd.openxmlformats-officedocument.themeOverride+xml"/>
  <Override PartName="/word/charts/chart43.xml" ContentType="application/vnd.openxmlformats-officedocument.drawingml.chart+xml"/>
  <Override PartName="/word/theme/themeOverride43.xml" ContentType="application/vnd.openxmlformats-officedocument.themeOverride+xml"/>
  <Override PartName="/word/charts/chart44.xml" ContentType="application/vnd.openxmlformats-officedocument.drawingml.chart+xml"/>
  <Override PartName="/word/theme/themeOverride44.xml" ContentType="application/vnd.openxmlformats-officedocument.themeOverride+xml"/>
  <Override PartName="/word/charts/chart45.xml" ContentType="application/vnd.openxmlformats-officedocument.drawingml.chart+xml"/>
  <Override PartName="/word/theme/themeOverride45.xml" ContentType="application/vnd.openxmlformats-officedocument.themeOverride+xml"/>
  <Override PartName="/word/charts/chart46.xml" ContentType="application/vnd.openxmlformats-officedocument.drawingml.chart+xml"/>
  <Override PartName="/word/theme/themeOverride46.xml" ContentType="application/vnd.openxmlformats-officedocument.themeOverride+xml"/>
  <Override PartName="/word/charts/chart47.xml" ContentType="application/vnd.openxmlformats-officedocument.drawingml.chart+xml"/>
  <Override PartName="/word/theme/themeOverride47.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64BC9" w:rsidRDefault="00A64BC9" w:rsidP="00F901FC">
      <w:pPr>
        <w:widowControl w:val="0"/>
        <w:spacing w:line="360" w:lineRule="auto"/>
        <w:jc w:val="center"/>
        <w:rPr>
          <w:rFonts w:cs="Times New Roman"/>
          <w:b/>
          <w:bCs/>
          <w:szCs w:val="28"/>
        </w:rPr>
      </w:pPr>
    </w:p>
    <w:p w:rsidR="00A64BC9" w:rsidRDefault="00A64BC9" w:rsidP="00F901FC">
      <w:pPr>
        <w:widowControl w:val="0"/>
        <w:spacing w:line="360" w:lineRule="auto"/>
        <w:jc w:val="center"/>
        <w:rPr>
          <w:rFonts w:cs="Times New Roman"/>
          <w:b/>
          <w:bCs/>
          <w:szCs w:val="28"/>
        </w:rPr>
      </w:pPr>
    </w:p>
    <w:p w:rsidR="00A64BC9" w:rsidRDefault="00A64BC9" w:rsidP="00F901FC">
      <w:pPr>
        <w:widowControl w:val="0"/>
        <w:spacing w:line="360" w:lineRule="auto"/>
        <w:jc w:val="center"/>
        <w:rPr>
          <w:rFonts w:cs="Times New Roman"/>
          <w:b/>
          <w:bCs/>
          <w:szCs w:val="28"/>
        </w:rPr>
      </w:pPr>
    </w:p>
    <w:p w:rsidR="00A64BC9" w:rsidRDefault="00A64BC9" w:rsidP="00F901FC">
      <w:pPr>
        <w:widowControl w:val="0"/>
        <w:spacing w:line="360" w:lineRule="auto"/>
        <w:jc w:val="center"/>
        <w:rPr>
          <w:rFonts w:cs="Times New Roman"/>
          <w:b/>
          <w:bCs/>
          <w:szCs w:val="28"/>
        </w:rPr>
      </w:pPr>
    </w:p>
    <w:p w:rsidR="00A64BC9" w:rsidRDefault="00A64BC9" w:rsidP="00F901FC">
      <w:pPr>
        <w:widowControl w:val="0"/>
        <w:spacing w:line="360" w:lineRule="auto"/>
        <w:jc w:val="center"/>
        <w:rPr>
          <w:rFonts w:cs="Times New Roman"/>
          <w:b/>
          <w:bCs/>
          <w:szCs w:val="28"/>
        </w:rPr>
      </w:pPr>
    </w:p>
    <w:p w:rsidR="00A64BC9" w:rsidRDefault="00A64BC9" w:rsidP="00F901FC">
      <w:pPr>
        <w:widowControl w:val="0"/>
        <w:spacing w:line="360" w:lineRule="auto"/>
        <w:jc w:val="center"/>
        <w:rPr>
          <w:rFonts w:cs="Times New Roman"/>
          <w:b/>
          <w:bCs/>
          <w:szCs w:val="28"/>
        </w:rPr>
      </w:pPr>
    </w:p>
    <w:p w:rsidR="00A64BC9" w:rsidRDefault="00A64BC9" w:rsidP="00F901FC">
      <w:pPr>
        <w:widowControl w:val="0"/>
        <w:spacing w:line="360" w:lineRule="auto"/>
        <w:jc w:val="center"/>
        <w:rPr>
          <w:rFonts w:cs="Times New Roman"/>
          <w:b/>
          <w:bCs/>
          <w:szCs w:val="28"/>
        </w:rPr>
      </w:pPr>
    </w:p>
    <w:p w:rsidR="00A64BC9" w:rsidRPr="00A64BC9" w:rsidRDefault="00A64BC9" w:rsidP="00F901FC">
      <w:pPr>
        <w:widowControl w:val="0"/>
        <w:spacing w:line="360" w:lineRule="auto"/>
        <w:jc w:val="center"/>
        <w:rPr>
          <w:rFonts w:cs="Times New Roman"/>
          <w:b/>
          <w:bCs/>
          <w:szCs w:val="28"/>
        </w:rPr>
      </w:pPr>
      <w:r w:rsidRPr="00A64BC9">
        <w:rPr>
          <w:rFonts w:cs="Times New Roman"/>
          <w:b/>
          <w:bCs/>
          <w:szCs w:val="28"/>
        </w:rPr>
        <w:t>МАТЕРИАЛЫ</w:t>
      </w:r>
    </w:p>
    <w:p w:rsidR="00A64BC9" w:rsidRPr="00A64BC9" w:rsidRDefault="00A64BC9" w:rsidP="00F901FC">
      <w:pPr>
        <w:widowControl w:val="0"/>
        <w:spacing w:line="360" w:lineRule="auto"/>
        <w:jc w:val="center"/>
        <w:rPr>
          <w:rFonts w:cs="Times New Roman"/>
          <w:b/>
          <w:bCs/>
          <w:szCs w:val="28"/>
        </w:rPr>
      </w:pPr>
    </w:p>
    <w:p w:rsidR="00A64BC9" w:rsidRPr="00A64BC9" w:rsidRDefault="00A64BC9" w:rsidP="00F901FC">
      <w:pPr>
        <w:widowControl w:val="0"/>
        <w:spacing w:line="360" w:lineRule="auto"/>
        <w:jc w:val="center"/>
        <w:rPr>
          <w:rFonts w:cs="Times New Roman"/>
          <w:b/>
          <w:bCs/>
          <w:szCs w:val="28"/>
        </w:rPr>
      </w:pPr>
      <w:r w:rsidRPr="00A64BC9">
        <w:rPr>
          <w:rFonts w:cs="Times New Roman"/>
          <w:bCs/>
          <w:szCs w:val="28"/>
        </w:rPr>
        <w:t>ФОРУМ</w:t>
      </w:r>
      <w:r>
        <w:rPr>
          <w:rFonts w:cs="Times New Roman"/>
          <w:bCs/>
          <w:szCs w:val="28"/>
        </w:rPr>
        <w:t>А</w:t>
      </w:r>
      <w:r w:rsidRPr="00A64BC9">
        <w:rPr>
          <w:rFonts w:cs="Times New Roman"/>
          <w:bCs/>
          <w:szCs w:val="28"/>
        </w:rPr>
        <w:t xml:space="preserve"> </w:t>
      </w:r>
      <w:r w:rsidRPr="00A64BC9">
        <w:rPr>
          <w:rFonts w:cs="Times New Roman"/>
          <w:b/>
          <w:bCs/>
          <w:szCs w:val="28"/>
        </w:rPr>
        <w:t>«КАЗАЧЕСТВО РОССИИ ЗА ВЕРУ, СЕМЬЮ И ОТЕЧЕСТВО!»</w:t>
      </w:r>
    </w:p>
    <w:p w:rsidR="00A64BC9" w:rsidRPr="00A64BC9" w:rsidRDefault="00A64BC9" w:rsidP="00F901FC">
      <w:pPr>
        <w:widowControl w:val="0"/>
        <w:spacing w:line="360" w:lineRule="auto"/>
        <w:jc w:val="center"/>
        <w:rPr>
          <w:rFonts w:cs="Times New Roman"/>
          <w:b/>
          <w:szCs w:val="28"/>
        </w:rPr>
      </w:pPr>
    </w:p>
    <w:p w:rsidR="00A64BC9" w:rsidRDefault="00A64BC9" w:rsidP="00F901FC">
      <w:pPr>
        <w:pStyle w:val="af3"/>
        <w:widowControl w:val="0"/>
        <w:tabs>
          <w:tab w:val="num" w:pos="540"/>
        </w:tabs>
        <w:spacing w:after="0" w:line="380" w:lineRule="exact"/>
        <w:ind w:left="0"/>
        <w:jc w:val="center"/>
        <w:rPr>
          <w:sz w:val="28"/>
          <w:szCs w:val="28"/>
        </w:rPr>
      </w:pPr>
      <w:r w:rsidRPr="00A64BC9">
        <w:rPr>
          <w:sz w:val="28"/>
          <w:szCs w:val="28"/>
        </w:rPr>
        <w:t>И</w:t>
      </w:r>
      <w:r w:rsidRPr="00A64BC9">
        <w:rPr>
          <w:b/>
          <w:sz w:val="28"/>
          <w:szCs w:val="28"/>
        </w:rPr>
        <w:t xml:space="preserve"> </w:t>
      </w:r>
      <w:r w:rsidRPr="00A64BC9">
        <w:rPr>
          <w:sz w:val="28"/>
          <w:szCs w:val="28"/>
        </w:rPr>
        <w:t>МЕЖДУНАРОДН</w:t>
      </w:r>
      <w:r>
        <w:rPr>
          <w:sz w:val="28"/>
          <w:szCs w:val="28"/>
        </w:rPr>
        <w:t>ОЙ</w:t>
      </w:r>
      <w:r w:rsidRPr="00A64BC9">
        <w:rPr>
          <w:sz w:val="28"/>
          <w:szCs w:val="28"/>
        </w:rPr>
        <w:t xml:space="preserve"> ЮБИЛЕЙН</w:t>
      </w:r>
      <w:r>
        <w:rPr>
          <w:sz w:val="28"/>
          <w:szCs w:val="28"/>
        </w:rPr>
        <w:t>ОЙ</w:t>
      </w:r>
      <w:r w:rsidRPr="00A64BC9">
        <w:rPr>
          <w:sz w:val="28"/>
          <w:szCs w:val="28"/>
        </w:rPr>
        <w:t xml:space="preserve"> </w:t>
      </w:r>
    </w:p>
    <w:p w:rsidR="00A64BC9" w:rsidRPr="00AB72B5" w:rsidRDefault="00A64BC9" w:rsidP="00F901FC">
      <w:pPr>
        <w:pStyle w:val="af3"/>
        <w:widowControl w:val="0"/>
        <w:tabs>
          <w:tab w:val="num" w:pos="540"/>
        </w:tabs>
        <w:spacing w:after="0" w:line="380" w:lineRule="exact"/>
        <w:ind w:left="0"/>
        <w:jc w:val="center"/>
        <w:rPr>
          <w:b/>
          <w:sz w:val="28"/>
          <w:szCs w:val="28"/>
        </w:rPr>
      </w:pPr>
      <w:r w:rsidRPr="00A64BC9">
        <w:rPr>
          <w:sz w:val="28"/>
          <w:szCs w:val="28"/>
        </w:rPr>
        <w:t>НАУЧНО-ПРАКТИ</w:t>
      </w:r>
      <w:r w:rsidRPr="00A64BC9">
        <w:rPr>
          <w:sz w:val="28"/>
          <w:szCs w:val="28"/>
        </w:rPr>
        <w:softHyphen/>
        <w:t>ЧЕСК</w:t>
      </w:r>
      <w:r>
        <w:rPr>
          <w:sz w:val="28"/>
          <w:szCs w:val="28"/>
        </w:rPr>
        <w:t>ОЙ</w:t>
      </w:r>
      <w:r w:rsidRPr="00A64BC9">
        <w:rPr>
          <w:sz w:val="28"/>
          <w:szCs w:val="28"/>
        </w:rPr>
        <w:t xml:space="preserve"> КОНФЕРЕНЦИ</w:t>
      </w:r>
      <w:r>
        <w:rPr>
          <w:sz w:val="28"/>
          <w:szCs w:val="28"/>
        </w:rPr>
        <w:t>И</w:t>
      </w:r>
    </w:p>
    <w:p w:rsidR="00A64BC9" w:rsidRDefault="00A64BC9" w:rsidP="00F901FC">
      <w:pPr>
        <w:pStyle w:val="af3"/>
        <w:widowControl w:val="0"/>
        <w:tabs>
          <w:tab w:val="num" w:pos="0"/>
        </w:tabs>
        <w:spacing w:after="0" w:line="380" w:lineRule="exact"/>
        <w:ind w:left="0"/>
        <w:jc w:val="center"/>
        <w:rPr>
          <w:b/>
          <w:color w:val="292929"/>
          <w:spacing w:val="-3"/>
          <w:sz w:val="28"/>
          <w:szCs w:val="28"/>
        </w:rPr>
      </w:pPr>
      <w:r w:rsidRPr="00AB72B5">
        <w:rPr>
          <w:b/>
          <w:sz w:val="28"/>
          <w:szCs w:val="28"/>
        </w:rPr>
        <w:t>«</w:t>
      </w:r>
      <w:r w:rsidRPr="00AB72B5">
        <w:rPr>
          <w:b/>
          <w:color w:val="292929"/>
          <w:spacing w:val="-3"/>
          <w:sz w:val="28"/>
          <w:szCs w:val="28"/>
        </w:rPr>
        <w:t xml:space="preserve">20 ЛЕТ В РЕГИОНЕ: НАУЧНЫЙ И </w:t>
      </w:r>
    </w:p>
    <w:p w:rsidR="00A64BC9" w:rsidRPr="00AB72B5" w:rsidRDefault="00A64BC9" w:rsidP="00F901FC">
      <w:pPr>
        <w:pStyle w:val="af3"/>
        <w:widowControl w:val="0"/>
        <w:tabs>
          <w:tab w:val="num" w:pos="0"/>
        </w:tabs>
        <w:spacing w:after="0" w:line="380" w:lineRule="exact"/>
        <w:ind w:left="0"/>
        <w:jc w:val="center"/>
        <w:rPr>
          <w:b/>
          <w:color w:val="660033"/>
          <w:sz w:val="28"/>
          <w:szCs w:val="28"/>
        </w:rPr>
      </w:pPr>
      <w:r w:rsidRPr="00AB72B5">
        <w:rPr>
          <w:b/>
          <w:color w:val="292929"/>
          <w:spacing w:val="-3"/>
          <w:sz w:val="28"/>
          <w:szCs w:val="28"/>
        </w:rPr>
        <w:t xml:space="preserve">ОБРАЗОВАТЕЛЬНЫЙ </w:t>
      </w:r>
      <w:r>
        <w:rPr>
          <w:b/>
          <w:color w:val="292929"/>
          <w:spacing w:val="-3"/>
          <w:sz w:val="28"/>
          <w:szCs w:val="28"/>
        </w:rPr>
        <w:t>П</w:t>
      </w:r>
      <w:r w:rsidRPr="00AB72B5">
        <w:rPr>
          <w:b/>
          <w:color w:val="292929"/>
          <w:spacing w:val="-3"/>
          <w:sz w:val="28"/>
          <w:szCs w:val="28"/>
        </w:rPr>
        <w:t>ОТЕНЦИАЛ</w:t>
      </w:r>
      <w:r w:rsidRPr="00AB72B5">
        <w:rPr>
          <w:b/>
          <w:sz w:val="28"/>
          <w:szCs w:val="28"/>
        </w:rPr>
        <w:t>»</w:t>
      </w:r>
    </w:p>
    <w:p w:rsidR="00A64BC9" w:rsidRPr="00A64BC9" w:rsidRDefault="00A64BC9" w:rsidP="00F901FC">
      <w:pPr>
        <w:widowControl w:val="0"/>
        <w:spacing w:line="360" w:lineRule="auto"/>
        <w:jc w:val="center"/>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rPr>
          <w:rFonts w:cs="Times New Roman"/>
          <w:b/>
          <w:bCs/>
          <w:szCs w:val="28"/>
        </w:rPr>
      </w:pPr>
    </w:p>
    <w:p w:rsidR="00A64BC9" w:rsidRPr="00A64BC9" w:rsidRDefault="00A64BC9" w:rsidP="00F901FC">
      <w:pPr>
        <w:widowControl w:val="0"/>
        <w:spacing w:line="360" w:lineRule="atLeast"/>
        <w:jc w:val="center"/>
        <w:rPr>
          <w:rFonts w:cs="Times New Roman"/>
          <w:b/>
          <w:bCs/>
          <w:szCs w:val="28"/>
        </w:rPr>
      </w:pPr>
      <w:r w:rsidRPr="00A64BC9">
        <w:rPr>
          <w:rFonts w:cs="Times New Roman"/>
          <w:b/>
          <w:bCs/>
          <w:szCs w:val="28"/>
        </w:rPr>
        <w:t>Вязьма – Смоленск 201</w:t>
      </w:r>
      <w:r>
        <w:rPr>
          <w:rFonts w:cs="Times New Roman"/>
          <w:b/>
          <w:bCs/>
          <w:szCs w:val="28"/>
        </w:rPr>
        <w:t>4</w:t>
      </w:r>
    </w:p>
    <w:p w:rsidR="00244D4B" w:rsidRDefault="00244D4B" w:rsidP="00F901FC">
      <w:pPr>
        <w:widowControl w:val="0"/>
        <w:spacing w:line="240" w:lineRule="auto"/>
        <w:rPr>
          <w:rFonts w:cs="Times New Roman"/>
          <w:b/>
          <w:bCs/>
          <w:szCs w:val="28"/>
        </w:rPr>
      </w:pPr>
    </w:p>
    <w:p w:rsidR="00A64BC9" w:rsidRPr="00A64BC9" w:rsidRDefault="00A64BC9" w:rsidP="00F901FC">
      <w:pPr>
        <w:widowControl w:val="0"/>
        <w:spacing w:line="240" w:lineRule="auto"/>
        <w:rPr>
          <w:rFonts w:cs="Times New Roman"/>
          <w:b/>
          <w:bCs/>
          <w:szCs w:val="28"/>
        </w:rPr>
      </w:pPr>
      <w:r w:rsidRPr="00A64BC9">
        <w:rPr>
          <w:rFonts w:cs="Times New Roman"/>
          <w:b/>
          <w:bCs/>
          <w:szCs w:val="28"/>
        </w:rPr>
        <w:lastRenderedPageBreak/>
        <w:t>ББК 74.5</w:t>
      </w:r>
    </w:p>
    <w:p w:rsidR="00A64BC9" w:rsidRPr="00A64BC9" w:rsidRDefault="00A64BC9" w:rsidP="00F901FC">
      <w:pPr>
        <w:pStyle w:val="af3"/>
        <w:widowControl w:val="0"/>
        <w:tabs>
          <w:tab w:val="num" w:pos="540"/>
        </w:tabs>
        <w:spacing w:after="0" w:line="340" w:lineRule="exact"/>
        <w:ind w:left="0"/>
        <w:jc w:val="both"/>
        <w:rPr>
          <w:bCs/>
          <w:sz w:val="28"/>
          <w:szCs w:val="28"/>
        </w:rPr>
      </w:pPr>
      <w:r w:rsidRPr="00A64BC9">
        <w:rPr>
          <w:b/>
          <w:sz w:val="28"/>
          <w:szCs w:val="28"/>
        </w:rPr>
        <w:t>«</w:t>
      </w:r>
      <w:r>
        <w:rPr>
          <w:b/>
          <w:bCs/>
          <w:sz w:val="28"/>
          <w:szCs w:val="28"/>
        </w:rPr>
        <w:t>Казачество России з</w:t>
      </w:r>
      <w:r w:rsidRPr="00A64BC9">
        <w:rPr>
          <w:b/>
          <w:bCs/>
          <w:sz w:val="28"/>
          <w:szCs w:val="28"/>
        </w:rPr>
        <w:t xml:space="preserve">а </w:t>
      </w:r>
      <w:r>
        <w:rPr>
          <w:b/>
          <w:bCs/>
          <w:sz w:val="28"/>
          <w:szCs w:val="28"/>
        </w:rPr>
        <w:t>в</w:t>
      </w:r>
      <w:r w:rsidRPr="00A64BC9">
        <w:rPr>
          <w:b/>
          <w:bCs/>
          <w:sz w:val="28"/>
          <w:szCs w:val="28"/>
        </w:rPr>
        <w:t xml:space="preserve">еру, </w:t>
      </w:r>
      <w:r>
        <w:rPr>
          <w:b/>
          <w:bCs/>
          <w:sz w:val="28"/>
          <w:szCs w:val="28"/>
        </w:rPr>
        <w:t>с</w:t>
      </w:r>
      <w:r w:rsidRPr="00A64BC9">
        <w:rPr>
          <w:b/>
          <w:bCs/>
          <w:sz w:val="28"/>
          <w:szCs w:val="28"/>
        </w:rPr>
        <w:t xml:space="preserve">емью </w:t>
      </w:r>
      <w:r>
        <w:rPr>
          <w:b/>
          <w:bCs/>
          <w:sz w:val="28"/>
          <w:szCs w:val="28"/>
        </w:rPr>
        <w:t>и</w:t>
      </w:r>
      <w:r w:rsidRPr="00A64BC9">
        <w:rPr>
          <w:b/>
          <w:bCs/>
          <w:sz w:val="28"/>
          <w:szCs w:val="28"/>
        </w:rPr>
        <w:t xml:space="preserve"> Отечество!»</w:t>
      </w:r>
      <w:r w:rsidRPr="00A64BC9">
        <w:rPr>
          <w:b/>
          <w:sz w:val="28"/>
          <w:szCs w:val="28"/>
        </w:rPr>
        <w:t xml:space="preserve">, </w:t>
      </w:r>
      <w:r w:rsidR="00BE5AC1" w:rsidRPr="00BE5AC1">
        <w:rPr>
          <w:b/>
          <w:sz w:val="28"/>
          <w:szCs w:val="28"/>
        </w:rPr>
        <w:t>Международная юбилейная научно-практи</w:t>
      </w:r>
      <w:r w:rsidR="00BE5AC1" w:rsidRPr="00BE5AC1">
        <w:rPr>
          <w:b/>
          <w:sz w:val="28"/>
          <w:szCs w:val="28"/>
        </w:rPr>
        <w:softHyphen/>
        <w:t>ческая конференция</w:t>
      </w:r>
      <w:r w:rsidR="00BE5AC1" w:rsidRPr="00BE5AC1">
        <w:rPr>
          <w:sz w:val="28"/>
          <w:szCs w:val="28"/>
        </w:rPr>
        <w:t xml:space="preserve"> </w:t>
      </w:r>
      <w:r w:rsidR="00BE5AC1" w:rsidRPr="00BE5AC1">
        <w:rPr>
          <w:b/>
          <w:sz w:val="28"/>
          <w:szCs w:val="28"/>
        </w:rPr>
        <w:t>«</w:t>
      </w:r>
      <w:r w:rsidR="00BE5AC1" w:rsidRPr="00AB72B5">
        <w:rPr>
          <w:b/>
          <w:color w:val="292929"/>
          <w:spacing w:val="-3"/>
          <w:sz w:val="28"/>
          <w:szCs w:val="28"/>
        </w:rPr>
        <w:t xml:space="preserve">20 лет в регионе: научный и образовательный </w:t>
      </w:r>
      <w:r w:rsidR="00BE5AC1">
        <w:rPr>
          <w:b/>
          <w:color w:val="292929"/>
          <w:spacing w:val="-3"/>
          <w:sz w:val="28"/>
          <w:szCs w:val="28"/>
        </w:rPr>
        <w:t>п</w:t>
      </w:r>
      <w:r w:rsidR="00BE5AC1" w:rsidRPr="00AB72B5">
        <w:rPr>
          <w:b/>
          <w:color w:val="292929"/>
          <w:spacing w:val="-3"/>
          <w:sz w:val="28"/>
          <w:szCs w:val="28"/>
        </w:rPr>
        <w:t>отенциал</w:t>
      </w:r>
      <w:r w:rsidR="00BE5AC1" w:rsidRPr="00AB72B5">
        <w:rPr>
          <w:b/>
          <w:sz w:val="28"/>
          <w:szCs w:val="28"/>
        </w:rPr>
        <w:t>»</w:t>
      </w:r>
      <w:r w:rsidR="00BE5AC1" w:rsidRPr="00A64BC9">
        <w:rPr>
          <w:b/>
          <w:bCs/>
          <w:sz w:val="28"/>
          <w:szCs w:val="28"/>
        </w:rPr>
        <w:t xml:space="preserve">: </w:t>
      </w:r>
      <w:r w:rsidRPr="00A64BC9">
        <w:rPr>
          <w:bCs/>
          <w:sz w:val="28"/>
          <w:szCs w:val="28"/>
        </w:rPr>
        <w:t xml:space="preserve">материалы форума и </w:t>
      </w:r>
      <w:r w:rsidR="00BE5AC1">
        <w:rPr>
          <w:bCs/>
          <w:sz w:val="28"/>
          <w:szCs w:val="28"/>
        </w:rPr>
        <w:t>М</w:t>
      </w:r>
      <w:r w:rsidRPr="00A64BC9">
        <w:rPr>
          <w:bCs/>
          <w:sz w:val="28"/>
          <w:szCs w:val="28"/>
        </w:rPr>
        <w:t xml:space="preserve">еждународной </w:t>
      </w:r>
      <w:r w:rsidR="00BE5AC1">
        <w:rPr>
          <w:bCs/>
          <w:sz w:val="28"/>
          <w:szCs w:val="28"/>
        </w:rPr>
        <w:t xml:space="preserve">юбилейной </w:t>
      </w:r>
      <w:r w:rsidRPr="00A64BC9">
        <w:rPr>
          <w:bCs/>
          <w:sz w:val="28"/>
          <w:szCs w:val="28"/>
        </w:rPr>
        <w:t>научно-практической конференции, филиал ФГБОУ ВО «МГУТУ имени К.</w:t>
      </w:r>
      <w:r w:rsidR="00BE5AC1">
        <w:rPr>
          <w:bCs/>
          <w:sz w:val="28"/>
          <w:szCs w:val="28"/>
        </w:rPr>
        <w:t xml:space="preserve"> </w:t>
      </w:r>
      <w:r w:rsidRPr="00A64BC9">
        <w:rPr>
          <w:bCs/>
          <w:sz w:val="28"/>
          <w:szCs w:val="28"/>
        </w:rPr>
        <w:t>Г. Разумовского</w:t>
      </w:r>
      <w:r w:rsidR="00BE5AC1">
        <w:rPr>
          <w:bCs/>
          <w:sz w:val="28"/>
          <w:szCs w:val="28"/>
        </w:rPr>
        <w:t xml:space="preserve"> (Первый казачий университет)</w:t>
      </w:r>
      <w:r w:rsidRPr="00A64BC9">
        <w:rPr>
          <w:bCs/>
          <w:sz w:val="28"/>
          <w:szCs w:val="28"/>
        </w:rPr>
        <w:t xml:space="preserve">» в г. Вязьме, </w:t>
      </w:r>
      <w:r>
        <w:rPr>
          <w:bCs/>
          <w:sz w:val="28"/>
          <w:szCs w:val="28"/>
        </w:rPr>
        <w:t>16-</w:t>
      </w:r>
      <w:r w:rsidRPr="00A64BC9">
        <w:rPr>
          <w:bCs/>
          <w:sz w:val="28"/>
          <w:szCs w:val="28"/>
        </w:rPr>
        <w:t>17 мая 201</w:t>
      </w:r>
      <w:r>
        <w:rPr>
          <w:bCs/>
          <w:sz w:val="28"/>
          <w:szCs w:val="28"/>
        </w:rPr>
        <w:t>4</w:t>
      </w:r>
      <w:r w:rsidRPr="00A64BC9">
        <w:rPr>
          <w:bCs/>
          <w:sz w:val="28"/>
          <w:szCs w:val="28"/>
        </w:rPr>
        <w:t xml:space="preserve"> г.</w:t>
      </w:r>
    </w:p>
    <w:p w:rsidR="00A64BC9" w:rsidRPr="00A64BC9" w:rsidRDefault="00A64BC9" w:rsidP="00F901FC">
      <w:pPr>
        <w:widowControl w:val="0"/>
        <w:spacing w:after="0" w:line="340" w:lineRule="exact"/>
        <w:jc w:val="both"/>
        <w:rPr>
          <w:rFonts w:cs="Times New Roman"/>
          <w:bCs/>
          <w:szCs w:val="28"/>
        </w:rPr>
      </w:pPr>
    </w:p>
    <w:p w:rsidR="00A64BC9" w:rsidRPr="00E81F97" w:rsidRDefault="00E81F97" w:rsidP="00F901FC">
      <w:pPr>
        <w:widowControl w:val="0"/>
        <w:spacing w:after="0" w:line="340" w:lineRule="exact"/>
        <w:jc w:val="both"/>
        <w:rPr>
          <w:rFonts w:cs="Times New Roman"/>
          <w:b/>
          <w:bCs/>
          <w:szCs w:val="28"/>
        </w:rPr>
      </w:pPr>
      <w:r w:rsidRPr="00E81F97">
        <w:rPr>
          <w:rFonts w:cs="Times New Roman"/>
          <w:b/>
          <w:bCs/>
          <w:szCs w:val="28"/>
        </w:rPr>
        <w:t>ISBN 978-5-98634-032-6</w:t>
      </w:r>
    </w:p>
    <w:p w:rsidR="00E81F97" w:rsidRDefault="00E81F97" w:rsidP="00F901FC">
      <w:pPr>
        <w:widowControl w:val="0"/>
        <w:spacing w:after="0" w:line="340" w:lineRule="exact"/>
        <w:jc w:val="both"/>
        <w:rPr>
          <w:rFonts w:cs="Times New Roman"/>
          <w:bCs/>
          <w:szCs w:val="28"/>
        </w:rPr>
      </w:pPr>
    </w:p>
    <w:p w:rsidR="00A64BC9" w:rsidRPr="00A64BC9" w:rsidRDefault="00A64BC9" w:rsidP="00F901FC">
      <w:pPr>
        <w:widowControl w:val="0"/>
        <w:spacing w:after="0" w:line="340" w:lineRule="exact"/>
        <w:jc w:val="both"/>
        <w:rPr>
          <w:rFonts w:cs="Times New Roman"/>
          <w:bCs/>
          <w:szCs w:val="28"/>
        </w:rPr>
      </w:pPr>
      <w:r w:rsidRPr="00A64BC9">
        <w:rPr>
          <w:rFonts w:cs="Times New Roman"/>
          <w:bCs/>
          <w:szCs w:val="28"/>
        </w:rPr>
        <w:t>Редакционная коллегия:</w:t>
      </w:r>
    </w:p>
    <w:p w:rsidR="00A64BC9" w:rsidRPr="00A64BC9" w:rsidRDefault="00A64BC9" w:rsidP="00F901FC">
      <w:pPr>
        <w:widowControl w:val="0"/>
        <w:spacing w:after="0" w:line="340" w:lineRule="exact"/>
        <w:ind w:left="3600" w:hanging="56"/>
        <w:rPr>
          <w:rFonts w:cs="Times New Roman"/>
          <w:bCs/>
          <w:szCs w:val="28"/>
        </w:rPr>
      </w:pPr>
      <w:r w:rsidRPr="00A64BC9">
        <w:rPr>
          <w:rFonts w:cs="Times New Roman"/>
          <w:bCs/>
          <w:szCs w:val="28"/>
        </w:rPr>
        <w:t xml:space="preserve">Лешина А. В. – к.п.н., доцент </w:t>
      </w:r>
    </w:p>
    <w:p w:rsidR="00A64BC9" w:rsidRPr="00A64BC9" w:rsidRDefault="00A64BC9" w:rsidP="00F901FC">
      <w:pPr>
        <w:widowControl w:val="0"/>
        <w:spacing w:after="0" w:line="340" w:lineRule="exact"/>
        <w:ind w:left="3600" w:hanging="60"/>
        <w:rPr>
          <w:rFonts w:cs="Times New Roman"/>
          <w:bCs/>
          <w:szCs w:val="28"/>
        </w:rPr>
      </w:pPr>
      <w:r w:rsidRPr="00A64BC9">
        <w:rPr>
          <w:rFonts w:cs="Times New Roman"/>
          <w:bCs/>
          <w:szCs w:val="28"/>
        </w:rPr>
        <w:t xml:space="preserve">Комаров Д. Е. – д.и.н., доцент </w:t>
      </w:r>
    </w:p>
    <w:p w:rsidR="00A64BC9" w:rsidRPr="00A64BC9" w:rsidRDefault="00A64BC9" w:rsidP="00F901FC">
      <w:pPr>
        <w:widowControl w:val="0"/>
        <w:spacing w:after="0" w:line="340" w:lineRule="exact"/>
        <w:ind w:left="3600" w:hanging="60"/>
        <w:rPr>
          <w:rFonts w:cs="Times New Roman"/>
          <w:bCs/>
          <w:szCs w:val="28"/>
        </w:rPr>
      </w:pPr>
      <w:r w:rsidRPr="00A64BC9">
        <w:rPr>
          <w:rFonts w:cs="Times New Roman"/>
          <w:bCs/>
          <w:szCs w:val="28"/>
        </w:rPr>
        <w:t>Кораблёва Г. В. – к.э.н., доцент</w:t>
      </w:r>
    </w:p>
    <w:p w:rsidR="00A64BC9" w:rsidRPr="00A64BC9" w:rsidRDefault="00A64BC9" w:rsidP="00F901FC">
      <w:pPr>
        <w:widowControl w:val="0"/>
        <w:spacing w:after="0" w:line="340" w:lineRule="exact"/>
        <w:ind w:left="3600" w:hanging="60"/>
        <w:rPr>
          <w:rFonts w:cs="Times New Roman"/>
          <w:bCs/>
          <w:szCs w:val="28"/>
        </w:rPr>
      </w:pPr>
      <w:r w:rsidRPr="00A64BC9">
        <w:rPr>
          <w:rFonts w:cs="Times New Roman"/>
          <w:bCs/>
          <w:szCs w:val="28"/>
        </w:rPr>
        <w:t>Рыжик Н. А. – к.э.н., доцент</w:t>
      </w:r>
    </w:p>
    <w:p w:rsidR="00A64BC9" w:rsidRPr="00A64BC9" w:rsidRDefault="00A64BC9" w:rsidP="00F901FC">
      <w:pPr>
        <w:widowControl w:val="0"/>
        <w:spacing w:after="0" w:line="340" w:lineRule="exact"/>
        <w:ind w:left="3600" w:hanging="60"/>
        <w:rPr>
          <w:rFonts w:cs="Times New Roman"/>
          <w:bCs/>
          <w:szCs w:val="28"/>
        </w:rPr>
      </w:pPr>
      <w:r w:rsidRPr="00A64BC9">
        <w:rPr>
          <w:rFonts w:cs="Times New Roman"/>
          <w:bCs/>
          <w:szCs w:val="28"/>
        </w:rPr>
        <w:t>Грыжов В. К. – к.т.н., доцент</w:t>
      </w:r>
    </w:p>
    <w:p w:rsidR="00A64BC9" w:rsidRPr="00A64BC9" w:rsidRDefault="00A64BC9" w:rsidP="00F901FC">
      <w:pPr>
        <w:widowControl w:val="0"/>
        <w:spacing w:after="0" w:line="340" w:lineRule="exact"/>
        <w:ind w:firstLine="709"/>
        <w:jc w:val="both"/>
        <w:rPr>
          <w:rFonts w:cs="Times New Roman"/>
          <w:bCs/>
          <w:szCs w:val="28"/>
        </w:rPr>
      </w:pPr>
    </w:p>
    <w:p w:rsidR="00A64BC9" w:rsidRPr="00A64BC9" w:rsidRDefault="00A64BC9" w:rsidP="00F901FC">
      <w:pPr>
        <w:widowControl w:val="0"/>
        <w:spacing w:after="0" w:line="340" w:lineRule="exact"/>
        <w:ind w:firstLine="709"/>
        <w:jc w:val="both"/>
        <w:rPr>
          <w:rFonts w:cs="Times New Roman"/>
          <w:bCs/>
          <w:szCs w:val="28"/>
        </w:rPr>
      </w:pPr>
      <w:r w:rsidRPr="00A64BC9">
        <w:rPr>
          <w:rFonts w:cs="Times New Roman"/>
          <w:bCs/>
          <w:szCs w:val="28"/>
        </w:rPr>
        <w:t>В сборнике представлены доклады и статьи участников форума «</w:t>
      </w:r>
      <w:r w:rsidR="00E933D5" w:rsidRPr="00E933D5">
        <w:rPr>
          <w:rFonts w:cs="Times New Roman"/>
          <w:bCs/>
          <w:szCs w:val="28"/>
        </w:rPr>
        <w:t>Казачество России за веру, семью и Отечество!</w:t>
      </w:r>
      <w:r w:rsidRPr="00A64BC9">
        <w:rPr>
          <w:rFonts w:cs="Times New Roman"/>
          <w:bCs/>
          <w:szCs w:val="28"/>
        </w:rPr>
        <w:t xml:space="preserve">» и </w:t>
      </w:r>
      <w:r w:rsidR="00E933D5" w:rsidRPr="00E933D5">
        <w:rPr>
          <w:rFonts w:cs="Times New Roman"/>
          <w:bCs/>
          <w:szCs w:val="28"/>
        </w:rPr>
        <w:t>Международн</w:t>
      </w:r>
      <w:r w:rsidR="00E933D5">
        <w:rPr>
          <w:rFonts w:cs="Times New Roman"/>
          <w:bCs/>
          <w:szCs w:val="28"/>
        </w:rPr>
        <w:t>ой</w:t>
      </w:r>
      <w:r w:rsidR="00E933D5" w:rsidRPr="00E933D5">
        <w:rPr>
          <w:rFonts w:cs="Times New Roman"/>
          <w:bCs/>
          <w:szCs w:val="28"/>
        </w:rPr>
        <w:t xml:space="preserve"> юбилейн</w:t>
      </w:r>
      <w:r w:rsidR="00E933D5">
        <w:rPr>
          <w:rFonts w:cs="Times New Roman"/>
          <w:bCs/>
          <w:szCs w:val="28"/>
        </w:rPr>
        <w:t>ой</w:t>
      </w:r>
      <w:r w:rsidR="00E933D5" w:rsidRPr="00E933D5">
        <w:rPr>
          <w:rFonts w:cs="Times New Roman"/>
          <w:bCs/>
          <w:szCs w:val="28"/>
        </w:rPr>
        <w:t xml:space="preserve"> научно-практи</w:t>
      </w:r>
      <w:r w:rsidR="00E933D5" w:rsidRPr="00E933D5">
        <w:rPr>
          <w:rFonts w:cs="Times New Roman"/>
          <w:bCs/>
          <w:szCs w:val="28"/>
        </w:rPr>
        <w:softHyphen/>
        <w:t>ческ</w:t>
      </w:r>
      <w:r w:rsidR="00E933D5">
        <w:rPr>
          <w:rFonts w:cs="Times New Roman"/>
          <w:bCs/>
          <w:szCs w:val="28"/>
        </w:rPr>
        <w:t>ой</w:t>
      </w:r>
      <w:r w:rsidR="00E933D5" w:rsidRPr="00E933D5">
        <w:rPr>
          <w:rFonts w:cs="Times New Roman"/>
          <w:bCs/>
          <w:szCs w:val="28"/>
        </w:rPr>
        <w:t xml:space="preserve"> конференци</w:t>
      </w:r>
      <w:r w:rsidR="00E933D5">
        <w:rPr>
          <w:rFonts w:cs="Times New Roman"/>
          <w:bCs/>
          <w:szCs w:val="28"/>
        </w:rPr>
        <w:t>и</w:t>
      </w:r>
      <w:r w:rsidR="00E933D5" w:rsidRPr="00E933D5">
        <w:rPr>
          <w:rFonts w:cs="Times New Roman"/>
          <w:bCs/>
          <w:szCs w:val="28"/>
        </w:rPr>
        <w:t xml:space="preserve"> «20 лет в регионе: научный и образовательный потенциал»</w:t>
      </w:r>
      <w:r w:rsidRPr="00A64BC9">
        <w:rPr>
          <w:rFonts w:cs="Times New Roman"/>
          <w:bCs/>
          <w:szCs w:val="28"/>
        </w:rPr>
        <w:t xml:space="preserve">», проходивших </w:t>
      </w:r>
      <w:r w:rsidR="00E933D5">
        <w:rPr>
          <w:rFonts w:cs="Times New Roman"/>
          <w:bCs/>
          <w:szCs w:val="28"/>
        </w:rPr>
        <w:t xml:space="preserve">16, </w:t>
      </w:r>
      <w:r w:rsidRPr="00A64BC9">
        <w:rPr>
          <w:rFonts w:cs="Times New Roman"/>
          <w:bCs/>
          <w:szCs w:val="28"/>
        </w:rPr>
        <w:t>17 мая 201</w:t>
      </w:r>
      <w:r w:rsidR="00E933D5">
        <w:rPr>
          <w:rFonts w:cs="Times New Roman"/>
          <w:bCs/>
          <w:szCs w:val="28"/>
        </w:rPr>
        <w:t>4</w:t>
      </w:r>
      <w:r w:rsidRPr="00A64BC9">
        <w:rPr>
          <w:rFonts w:cs="Times New Roman"/>
          <w:bCs/>
          <w:szCs w:val="28"/>
        </w:rPr>
        <w:t xml:space="preserve"> г. в г. Вязьме. Ученые, представители казачьих войсковых структур РФ и Республики Беларусь, преподаватели МГУТУ имени К. Г. Разумовского, других высших и средних учебных заведений, сотрудники предприятий и организаций Смоленской области, представители областной и районной государственной власти рассматривали и обсуждали вопросы исторического прошлого, настоящего и будущего Вяземского района Смоленской области, историю, культуру и общественную роль российского казачества, теоретические и прикладные аспекты внедрения современных информационных технологий в учебных заведениях и на предприятиях региона, проблемы и перспективы социально-экономического развития региона на современном этапе, в том числе предприятий пищевой промышленности и агропромышленного комплекса.</w:t>
      </w:r>
    </w:p>
    <w:p w:rsidR="00A64BC9" w:rsidRPr="00A64BC9" w:rsidRDefault="00A64BC9" w:rsidP="00F901FC">
      <w:pPr>
        <w:widowControl w:val="0"/>
        <w:spacing w:after="0" w:line="340" w:lineRule="exact"/>
        <w:ind w:firstLine="709"/>
        <w:jc w:val="both"/>
        <w:rPr>
          <w:rFonts w:cs="Times New Roman"/>
          <w:bCs/>
          <w:szCs w:val="28"/>
        </w:rPr>
      </w:pPr>
      <w:r w:rsidRPr="00A64BC9">
        <w:rPr>
          <w:rFonts w:cs="Times New Roman"/>
          <w:bCs/>
          <w:szCs w:val="28"/>
        </w:rPr>
        <w:t>На пленарном заседании были заслушаны доклады, подготовленные предст</w:t>
      </w:r>
      <w:r w:rsidR="00E933D5">
        <w:rPr>
          <w:rFonts w:cs="Times New Roman"/>
          <w:bCs/>
          <w:szCs w:val="28"/>
        </w:rPr>
        <w:t>а</w:t>
      </w:r>
      <w:r w:rsidRPr="00A64BC9">
        <w:rPr>
          <w:rFonts w:cs="Times New Roman"/>
          <w:bCs/>
          <w:szCs w:val="28"/>
        </w:rPr>
        <w:t xml:space="preserve">вителями научной общественности и казачьих войсковых структур, а также коллегами из </w:t>
      </w:r>
      <w:r w:rsidR="00E933D5">
        <w:rPr>
          <w:rFonts w:cs="Times New Roman"/>
          <w:bCs/>
          <w:szCs w:val="28"/>
        </w:rPr>
        <w:t xml:space="preserve">образовательных организаций </w:t>
      </w:r>
      <w:r w:rsidRPr="00A64BC9">
        <w:rPr>
          <w:rFonts w:cs="Times New Roman"/>
          <w:bCs/>
          <w:szCs w:val="28"/>
        </w:rPr>
        <w:t>Республики Беларусь.</w:t>
      </w:r>
    </w:p>
    <w:p w:rsidR="00A64BC9" w:rsidRPr="00A64BC9" w:rsidRDefault="00A64BC9" w:rsidP="00F901FC">
      <w:pPr>
        <w:widowControl w:val="0"/>
        <w:spacing w:after="0" w:line="340" w:lineRule="exact"/>
        <w:ind w:firstLine="709"/>
        <w:rPr>
          <w:rFonts w:cs="Times New Roman"/>
          <w:bCs/>
          <w:szCs w:val="28"/>
        </w:rPr>
      </w:pPr>
      <w:r w:rsidRPr="00A64BC9">
        <w:rPr>
          <w:rFonts w:cs="Times New Roman"/>
          <w:bCs/>
          <w:szCs w:val="28"/>
        </w:rPr>
        <w:t>Статьи представлены в авторской редакции.</w:t>
      </w:r>
    </w:p>
    <w:p w:rsidR="00A64BC9" w:rsidRPr="00A64BC9" w:rsidRDefault="00A64BC9" w:rsidP="00F901FC">
      <w:pPr>
        <w:widowControl w:val="0"/>
        <w:spacing w:after="0" w:line="340" w:lineRule="exact"/>
        <w:ind w:firstLine="709"/>
        <w:rPr>
          <w:rFonts w:cs="Times New Roman"/>
          <w:bCs/>
          <w:szCs w:val="28"/>
        </w:rPr>
      </w:pPr>
      <w:r w:rsidRPr="00A64BC9">
        <w:rPr>
          <w:rFonts w:cs="Times New Roman"/>
          <w:bCs/>
          <w:szCs w:val="28"/>
        </w:rPr>
        <w:t>Ответственный за выпуск: Кораблёва Г.В.</w:t>
      </w:r>
    </w:p>
    <w:p w:rsidR="00A64BC9" w:rsidRPr="00A64BC9" w:rsidRDefault="00A64BC9" w:rsidP="00F901FC">
      <w:pPr>
        <w:widowControl w:val="0"/>
        <w:spacing w:after="0" w:line="340" w:lineRule="exact"/>
        <w:ind w:firstLine="709"/>
        <w:rPr>
          <w:rFonts w:cs="Times New Roman"/>
          <w:bCs/>
          <w:szCs w:val="28"/>
        </w:rPr>
      </w:pPr>
      <w:r w:rsidRPr="00A64BC9">
        <w:rPr>
          <w:rFonts w:cs="Times New Roman"/>
          <w:bCs/>
          <w:szCs w:val="28"/>
        </w:rPr>
        <w:t>Оригинал-макет: Максаков С. А.</w:t>
      </w:r>
    </w:p>
    <w:p w:rsidR="009147D4" w:rsidRDefault="009147D4" w:rsidP="00F901FC">
      <w:pPr>
        <w:widowControl w:val="0"/>
        <w:spacing w:after="0" w:line="340" w:lineRule="exact"/>
        <w:jc w:val="both"/>
        <w:rPr>
          <w:rFonts w:cs="Times New Roman"/>
          <w:b/>
          <w:bCs/>
          <w:szCs w:val="28"/>
        </w:rPr>
      </w:pPr>
    </w:p>
    <w:p w:rsidR="00A64BC9" w:rsidRPr="00A64BC9" w:rsidRDefault="00A64BC9" w:rsidP="00F901FC">
      <w:pPr>
        <w:widowControl w:val="0"/>
        <w:spacing w:after="0" w:line="340" w:lineRule="exact"/>
        <w:jc w:val="both"/>
        <w:rPr>
          <w:rFonts w:cs="Times New Roman"/>
          <w:b/>
          <w:bCs/>
          <w:szCs w:val="28"/>
        </w:rPr>
      </w:pPr>
      <w:r w:rsidRPr="00A64BC9">
        <w:rPr>
          <w:rFonts w:cs="Times New Roman"/>
          <w:b/>
          <w:bCs/>
          <w:szCs w:val="28"/>
        </w:rPr>
        <w:t>© Филиал ФГБОУ ВО «МГУТУ имени К. Г. Разумовского</w:t>
      </w:r>
      <w:r w:rsidR="00BE5AC1">
        <w:rPr>
          <w:rFonts w:cs="Times New Roman"/>
          <w:b/>
          <w:bCs/>
          <w:szCs w:val="28"/>
        </w:rPr>
        <w:t xml:space="preserve"> (Первый казачий университет)</w:t>
      </w:r>
      <w:r w:rsidRPr="00A64BC9">
        <w:rPr>
          <w:rFonts w:cs="Times New Roman"/>
          <w:b/>
          <w:bCs/>
          <w:szCs w:val="28"/>
        </w:rPr>
        <w:t>» в г. Вязьме, 201</w:t>
      </w:r>
      <w:r w:rsidR="00BE5AC1">
        <w:rPr>
          <w:rFonts w:cs="Times New Roman"/>
          <w:b/>
          <w:bCs/>
          <w:szCs w:val="28"/>
        </w:rPr>
        <w:t>4</w:t>
      </w:r>
    </w:p>
    <w:p w:rsidR="005126E1" w:rsidRDefault="005126E1" w:rsidP="00F901FC">
      <w:pPr>
        <w:widowControl w:val="0"/>
        <w:jc w:val="center"/>
        <w:rPr>
          <w:rFonts w:cs="Times New Roman"/>
          <w:b/>
          <w:szCs w:val="28"/>
        </w:rPr>
      </w:pPr>
    </w:p>
    <w:p w:rsidR="00F81DC9" w:rsidRDefault="00A64BC9" w:rsidP="00F901FC">
      <w:pPr>
        <w:widowControl w:val="0"/>
        <w:jc w:val="center"/>
        <w:rPr>
          <w:rFonts w:cs="Times New Roman"/>
          <w:b/>
          <w:szCs w:val="28"/>
        </w:rPr>
      </w:pPr>
      <w:r w:rsidRPr="006D11E8">
        <w:rPr>
          <w:rFonts w:cs="Times New Roman"/>
          <w:b/>
          <w:szCs w:val="28"/>
        </w:rPr>
        <w:t>СОДЕРЖАНИЕ</w:t>
      </w:r>
    </w:p>
    <w:p w:rsidR="006D11E8" w:rsidRPr="00D31C4E" w:rsidRDefault="00D31C4E" w:rsidP="00F901FC">
      <w:pPr>
        <w:widowControl w:val="0"/>
        <w:spacing w:before="120" w:after="120" w:line="360" w:lineRule="exact"/>
        <w:jc w:val="center"/>
        <w:rPr>
          <w:rFonts w:cs="Times New Roman"/>
          <w:b/>
          <w:szCs w:val="28"/>
          <w:u w:val="single"/>
        </w:rPr>
      </w:pPr>
      <w:r w:rsidRPr="00D31C4E">
        <w:rPr>
          <w:rFonts w:cs="Times New Roman"/>
          <w:b/>
          <w:szCs w:val="28"/>
          <w:u w:val="single"/>
        </w:rPr>
        <w:t>КРУГЛЫЙ СТОЛ</w:t>
      </w:r>
      <w:r w:rsidR="00A64BC9">
        <w:rPr>
          <w:rFonts w:cs="Times New Roman"/>
          <w:b/>
          <w:szCs w:val="28"/>
          <w:u w:val="single"/>
        </w:rPr>
        <w:t xml:space="preserve"> «</w:t>
      </w:r>
      <w:r w:rsidR="00A64BC9" w:rsidRPr="00A64BC9">
        <w:rPr>
          <w:rFonts w:cs="Times New Roman"/>
          <w:b/>
          <w:szCs w:val="28"/>
          <w:u w:val="single"/>
        </w:rPr>
        <w:t>РОЛЬ КАЗАЧЕСТВА В РАСШИРЕНИИ И ОБОРОНЕ РОССИЙСКОГО ГОСУДАРСТВА: ИСТОРИЯ И СОВРЕМЕННОСТЬ»</w:t>
      </w:r>
    </w:p>
    <w:p w:rsidR="001A0442" w:rsidRPr="001A0442" w:rsidRDefault="001A0442" w:rsidP="00F901FC">
      <w:pPr>
        <w:widowControl w:val="0"/>
        <w:spacing w:before="120" w:after="120" w:line="360" w:lineRule="exact"/>
        <w:jc w:val="both"/>
        <w:rPr>
          <w:rFonts w:cs="Times New Roman"/>
          <w:szCs w:val="28"/>
        </w:rPr>
      </w:pPr>
      <w:r>
        <w:rPr>
          <w:rFonts w:cs="Times New Roman"/>
          <w:b/>
          <w:szCs w:val="28"/>
        </w:rPr>
        <w:t xml:space="preserve">Арусланова А. А. </w:t>
      </w:r>
      <w:r>
        <w:rPr>
          <w:rFonts w:cs="Times New Roman"/>
          <w:szCs w:val="28"/>
        </w:rPr>
        <w:t>Эссе на тему: «Казачество на защите Отечества»………….</w:t>
      </w:r>
      <w:r w:rsidR="00EE7A89">
        <w:rPr>
          <w:rFonts w:cs="Times New Roman"/>
          <w:szCs w:val="28"/>
        </w:rPr>
        <w:t>..</w:t>
      </w:r>
      <w:r w:rsidR="00AB0A50">
        <w:rPr>
          <w:rFonts w:cs="Times New Roman"/>
          <w:szCs w:val="28"/>
        </w:rPr>
        <w:t>7</w:t>
      </w:r>
    </w:p>
    <w:p w:rsidR="006D11E8" w:rsidRPr="00E14D0B" w:rsidRDefault="006D11E8" w:rsidP="00F901FC">
      <w:pPr>
        <w:widowControl w:val="0"/>
        <w:spacing w:before="120" w:after="120" w:line="360" w:lineRule="exact"/>
        <w:jc w:val="both"/>
        <w:rPr>
          <w:rFonts w:cs="Times New Roman"/>
          <w:szCs w:val="28"/>
        </w:rPr>
      </w:pPr>
      <w:r w:rsidRPr="00BE5AC1">
        <w:rPr>
          <w:rFonts w:cs="Times New Roman"/>
          <w:b/>
          <w:szCs w:val="28"/>
        </w:rPr>
        <w:t>Береснева Р. И.</w:t>
      </w:r>
      <w:r w:rsidRPr="00E14D0B">
        <w:rPr>
          <w:rFonts w:cs="Times New Roman"/>
          <w:szCs w:val="28"/>
        </w:rPr>
        <w:t xml:space="preserve"> Казачьи периодические издания за рубежом 1920-1950-е г</w:t>
      </w:r>
      <w:r w:rsidR="00BE5AC1">
        <w:rPr>
          <w:rFonts w:cs="Times New Roman"/>
          <w:szCs w:val="28"/>
        </w:rPr>
        <w:t>.</w:t>
      </w:r>
      <w:r w:rsidRPr="00E14D0B">
        <w:rPr>
          <w:rFonts w:cs="Times New Roman"/>
          <w:szCs w:val="28"/>
        </w:rPr>
        <w:t>г</w:t>
      </w:r>
      <w:r w:rsidR="00BE5AC1">
        <w:rPr>
          <w:rFonts w:cs="Times New Roman"/>
          <w:szCs w:val="28"/>
        </w:rPr>
        <w:t>..</w:t>
      </w:r>
      <w:r w:rsidR="00AB0A50">
        <w:rPr>
          <w:rFonts w:cs="Times New Roman"/>
          <w:szCs w:val="28"/>
        </w:rPr>
        <w:t>……………………………………………………………………………</w:t>
      </w:r>
      <w:r w:rsidRPr="00E14D0B">
        <w:rPr>
          <w:rFonts w:cs="Times New Roman"/>
          <w:szCs w:val="28"/>
        </w:rPr>
        <w:t>…</w:t>
      </w:r>
      <w:r w:rsidR="00781C8F">
        <w:rPr>
          <w:rFonts w:cs="Times New Roman"/>
          <w:szCs w:val="28"/>
        </w:rPr>
        <w:t>…</w:t>
      </w:r>
      <w:r w:rsidR="00EE7A89">
        <w:rPr>
          <w:rFonts w:cs="Times New Roman"/>
          <w:szCs w:val="28"/>
        </w:rPr>
        <w:t>...</w:t>
      </w:r>
      <w:r w:rsidR="00AB0A50">
        <w:rPr>
          <w:rFonts w:cs="Times New Roman"/>
          <w:szCs w:val="28"/>
        </w:rPr>
        <w:t>10</w:t>
      </w:r>
    </w:p>
    <w:p w:rsidR="007B26DF" w:rsidRDefault="007B26DF" w:rsidP="00F901FC">
      <w:pPr>
        <w:widowControl w:val="0"/>
        <w:spacing w:before="120" w:after="120" w:line="360" w:lineRule="exact"/>
        <w:jc w:val="both"/>
        <w:rPr>
          <w:rFonts w:cs="Times New Roman"/>
          <w:szCs w:val="28"/>
        </w:rPr>
      </w:pPr>
      <w:r w:rsidRPr="00BE5AC1">
        <w:rPr>
          <w:rFonts w:cs="Times New Roman"/>
          <w:b/>
          <w:szCs w:val="28"/>
        </w:rPr>
        <w:t>Кириченко Н. С.</w:t>
      </w:r>
      <w:r w:rsidRPr="007B26DF">
        <w:rPr>
          <w:rFonts w:cs="Times New Roman"/>
          <w:szCs w:val="28"/>
        </w:rPr>
        <w:t xml:space="preserve"> </w:t>
      </w:r>
      <w:r>
        <w:rPr>
          <w:rFonts w:cs="Times New Roman"/>
          <w:szCs w:val="28"/>
        </w:rPr>
        <w:t>А</w:t>
      </w:r>
      <w:r w:rsidRPr="007B26DF">
        <w:rPr>
          <w:rFonts w:cs="Times New Roman"/>
          <w:szCs w:val="28"/>
        </w:rPr>
        <w:t>нализ казачьих песен, имеющих аналоги в</w:t>
      </w:r>
      <w:r>
        <w:rPr>
          <w:rFonts w:cs="Times New Roman"/>
          <w:szCs w:val="28"/>
        </w:rPr>
        <w:t xml:space="preserve"> </w:t>
      </w:r>
      <w:r w:rsidRPr="007B26DF">
        <w:rPr>
          <w:rFonts w:cs="Times New Roman"/>
          <w:szCs w:val="28"/>
        </w:rPr>
        <w:t>белорусском музыкальном фольклоре</w:t>
      </w:r>
      <w:r>
        <w:rPr>
          <w:rFonts w:cs="Times New Roman"/>
          <w:szCs w:val="28"/>
        </w:rPr>
        <w:t>………………………………………………………</w:t>
      </w:r>
      <w:r w:rsidR="00EE7A89">
        <w:rPr>
          <w:rFonts w:cs="Times New Roman"/>
          <w:szCs w:val="28"/>
        </w:rPr>
        <w:t>...</w:t>
      </w:r>
      <w:r w:rsidR="00781C8F">
        <w:rPr>
          <w:rFonts w:cs="Times New Roman"/>
          <w:szCs w:val="28"/>
        </w:rPr>
        <w:t>…</w:t>
      </w:r>
      <w:r w:rsidR="00AB0A50">
        <w:rPr>
          <w:rFonts w:cs="Times New Roman"/>
          <w:szCs w:val="28"/>
        </w:rPr>
        <w:t>14</w:t>
      </w:r>
    </w:p>
    <w:p w:rsidR="00BE5AC1" w:rsidRDefault="00BE5AC1" w:rsidP="00F901FC">
      <w:pPr>
        <w:widowControl w:val="0"/>
        <w:spacing w:before="120" w:after="120" w:line="360" w:lineRule="exact"/>
        <w:jc w:val="both"/>
        <w:rPr>
          <w:rFonts w:cs="Times New Roman"/>
          <w:szCs w:val="28"/>
        </w:rPr>
      </w:pPr>
      <w:r w:rsidRPr="00BE5AC1">
        <w:rPr>
          <w:rFonts w:cs="Times New Roman"/>
          <w:b/>
          <w:szCs w:val="28"/>
        </w:rPr>
        <w:t>Кириченко Н. С.</w:t>
      </w:r>
      <w:r w:rsidRPr="00E14D0B">
        <w:rPr>
          <w:rFonts w:cs="Times New Roman"/>
          <w:szCs w:val="28"/>
        </w:rPr>
        <w:t xml:space="preserve"> Казачество на белорусских землях……………………</w:t>
      </w:r>
      <w:r w:rsidR="00AB0A50">
        <w:rPr>
          <w:rFonts w:cs="Times New Roman"/>
          <w:szCs w:val="28"/>
        </w:rPr>
        <w:t>…</w:t>
      </w:r>
      <w:r w:rsidR="00781C8F">
        <w:rPr>
          <w:rFonts w:cs="Times New Roman"/>
          <w:szCs w:val="28"/>
        </w:rPr>
        <w:t>…</w:t>
      </w:r>
      <w:r w:rsidR="00EE7A89">
        <w:rPr>
          <w:rFonts w:cs="Times New Roman"/>
          <w:szCs w:val="28"/>
        </w:rPr>
        <w:t>...</w:t>
      </w:r>
      <w:r w:rsidR="00AB0A50">
        <w:rPr>
          <w:rFonts w:cs="Times New Roman"/>
          <w:szCs w:val="28"/>
        </w:rPr>
        <w:t>17</w:t>
      </w:r>
    </w:p>
    <w:p w:rsidR="001A0442" w:rsidRPr="007B26DF" w:rsidRDefault="001A0442" w:rsidP="00F901FC">
      <w:pPr>
        <w:widowControl w:val="0"/>
        <w:spacing w:before="120" w:after="120" w:line="360" w:lineRule="exact"/>
        <w:jc w:val="both"/>
        <w:rPr>
          <w:rFonts w:cs="Times New Roman"/>
          <w:szCs w:val="28"/>
        </w:rPr>
      </w:pPr>
      <w:r w:rsidRPr="001A0442">
        <w:rPr>
          <w:rFonts w:cs="Times New Roman"/>
          <w:b/>
          <w:szCs w:val="28"/>
        </w:rPr>
        <w:t xml:space="preserve">Новосёлова А. В. </w:t>
      </w:r>
      <w:r>
        <w:rPr>
          <w:rFonts w:cs="Times New Roman"/>
          <w:szCs w:val="28"/>
        </w:rPr>
        <w:t>Эссе на тему: «Казачество на защите Отечества»………….</w:t>
      </w:r>
      <w:r w:rsidR="00AB0A50">
        <w:rPr>
          <w:rFonts w:cs="Times New Roman"/>
          <w:szCs w:val="28"/>
        </w:rPr>
        <w:t>20</w:t>
      </w:r>
    </w:p>
    <w:p w:rsidR="006D11E8" w:rsidRPr="00E14D0B" w:rsidRDefault="006D11E8" w:rsidP="00F901FC">
      <w:pPr>
        <w:widowControl w:val="0"/>
        <w:spacing w:before="120" w:after="120" w:line="360" w:lineRule="exact"/>
        <w:jc w:val="both"/>
        <w:rPr>
          <w:rFonts w:cs="Times New Roman"/>
          <w:szCs w:val="28"/>
        </w:rPr>
      </w:pPr>
      <w:r w:rsidRPr="00BE5AC1">
        <w:rPr>
          <w:rFonts w:cs="Times New Roman"/>
          <w:b/>
          <w:szCs w:val="28"/>
        </w:rPr>
        <w:t>Павлов И. В.</w:t>
      </w:r>
      <w:r w:rsidRPr="00E14D0B">
        <w:rPr>
          <w:rFonts w:cs="Times New Roman"/>
          <w:szCs w:val="28"/>
        </w:rPr>
        <w:t xml:space="preserve"> Советская кавалерия в наступательных операциях Красной Армии 1943-1945 гг. (на примере 4-го гвардейского Кубанского кавалерийского корпуса)……………………………………………………</w:t>
      </w:r>
      <w:r w:rsidR="00781C8F">
        <w:rPr>
          <w:rFonts w:cs="Times New Roman"/>
          <w:szCs w:val="28"/>
        </w:rPr>
        <w:t>………………………..</w:t>
      </w:r>
      <w:r w:rsidR="00B0762B">
        <w:rPr>
          <w:rFonts w:cs="Times New Roman"/>
          <w:szCs w:val="28"/>
        </w:rPr>
        <w:t>24</w:t>
      </w:r>
    </w:p>
    <w:p w:rsidR="006D11E8" w:rsidRPr="00E14D0B" w:rsidRDefault="006D11E8" w:rsidP="00F901FC">
      <w:pPr>
        <w:widowControl w:val="0"/>
        <w:spacing w:before="120" w:after="120" w:line="360" w:lineRule="exact"/>
        <w:jc w:val="both"/>
        <w:rPr>
          <w:rFonts w:cs="Times New Roman"/>
          <w:szCs w:val="28"/>
        </w:rPr>
      </w:pPr>
      <w:r w:rsidRPr="00BE5AC1">
        <w:rPr>
          <w:rFonts w:cs="Times New Roman"/>
          <w:b/>
          <w:szCs w:val="28"/>
        </w:rPr>
        <w:t>Родиченков Ю. Ф.</w:t>
      </w:r>
      <w:r w:rsidR="00BE5AC1">
        <w:rPr>
          <w:rFonts w:cs="Times New Roman"/>
          <w:b/>
          <w:szCs w:val="28"/>
        </w:rPr>
        <w:t xml:space="preserve"> </w:t>
      </w:r>
      <w:r w:rsidRPr="00E14D0B">
        <w:rPr>
          <w:rFonts w:cs="Times New Roman"/>
          <w:szCs w:val="28"/>
        </w:rPr>
        <w:t>Анализ дореволюционной литературы по военной истории российского казачества……………………………………</w:t>
      </w:r>
      <w:r w:rsidR="00D31C4E" w:rsidRPr="00E14D0B">
        <w:rPr>
          <w:rFonts w:cs="Times New Roman"/>
          <w:szCs w:val="28"/>
        </w:rPr>
        <w:t>………</w:t>
      </w:r>
      <w:r w:rsidR="00556B35">
        <w:rPr>
          <w:rFonts w:cs="Times New Roman"/>
          <w:szCs w:val="28"/>
        </w:rPr>
        <w:t>………</w:t>
      </w:r>
      <w:r w:rsidR="00AB0A50">
        <w:rPr>
          <w:rFonts w:cs="Times New Roman"/>
          <w:szCs w:val="28"/>
        </w:rPr>
        <w:t>…</w:t>
      </w:r>
      <w:r w:rsidR="00781C8F">
        <w:rPr>
          <w:rFonts w:cs="Times New Roman"/>
          <w:szCs w:val="28"/>
        </w:rPr>
        <w:t>……</w:t>
      </w:r>
      <w:r w:rsidR="00EE7A89">
        <w:rPr>
          <w:rFonts w:cs="Times New Roman"/>
          <w:szCs w:val="28"/>
        </w:rPr>
        <w:t>.</w:t>
      </w:r>
      <w:r w:rsidR="00AB0A50">
        <w:rPr>
          <w:rFonts w:cs="Times New Roman"/>
          <w:szCs w:val="28"/>
        </w:rPr>
        <w:t>49</w:t>
      </w:r>
    </w:p>
    <w:p w:rsidR="00556B35" w:rsidRDefault="00D31C4E" w:rsidP="00F901FC">
      <w:pPr>
        <w:widowControl w:val="0"/>
        <w:spacing w:before="120" w:after="120" w:line="360" w:lineRule="exact"/>
        <w:jc w:val="both"/>
        <w:rPr>
          <w:rFonts w:cs="Times New Roman"/>
          <w:szCs w:val="28"/>
        </w:rPr>
      </w:pPr>
      <w:r w:rsidRPr="009147D4">
        <w:rPr>
          <w:rFonts w:cs="Times New Roman"/>
          <w:b/>
          <w:szCs w:val="28"/>
        </w:rPr>
        <w:t>Садыков Р. Г.</w:t>
      </w:r>
      <w:r w:rsidRPr="00E14D0B">
        <w:rPr>
          <w:rFonts w:cs="Times New Roman"/>
          <w:szCs w:val="28"/>
        </w:rPr>
        <w:t xml:space="preserve"> </w:t>
      </w:r>
      <w:r w:rsidR="008E3AE5">
        <w:rPr>
          <w:rFonts w:cs="Times New Roman"/>
          <w:szCs w:val="28"/>
        </w:rPr>
        <w:t xml:space="preserve">К вопросу </w:t>
      </w:r>
      <w:r w:rsidRPr="00E14D0B">
        <w:rPr>
          <w:rFonts w:cs="Times New Roman"/>
          <w:szCs w:val="28"/>
        </w:rPr>
        <w:t>истории уральского казачества……………</w:t>
      </w:r>
      <w:r w:rsidR="009147D4">
        <w:rPr>
          <w:rFonts w:cs="Times New Roman"/>
          <w:szCs w:val="28"/>
        </w:rPr>
        <w:t>……</w:t>
      </w:r>
      <w:r w:rsidR="00EE7A89">
        <w:rPr>
          <w:rFonts w:cs="Times New Roman"/>
          <w:szCs w:val="28"/>
        </w:rPr>
        <w:t>...</w:t>
      </w:r>
      <w:r w:rsidR="009147D4">
        <w:rPr>
          <w:rFonts w:cs="Times New Roman"/>
          <w:szCs w:val="28"/>
        </w:rPr>
        <w:t>…</w:t>
      </w:r>
      <w:r w:rsidR="00AB0A50">
        <w:rPr>
          <w:rFonts w:cs="Times New Roman"/>
          <w:szCs w:val="28"/>
        </w:rPr>
        <w:t>54</w:t>
      </w:r>
    </w:p>
    <w:p w:rsidR="009147D4" w:rsidRDefault="009147D4" w:rsidP="00F901FC">
      <w:pPr>
        <w:widowControl w:val="0"/>
        <w:spacing w:before="120" w:after="0" w:line="360" w:lineRule="exact"/>
        <w:jc w:val="both"/>
        <w:rPr>
          <w:rFonts w:cs="Times New Roman"/>
          <w:szCs w:val="28"/>
        </w:rPr>
      </w:pPr>
      <w:r w:rsidRPr="009147D4">
        <w:rPr>
          <w:rFonts w:cs="Times New Roman"/>
          <w:b/>
          <w:szCs w:val="28"/>
        </w:rPr>
        <w:t>Холодова Т. Д.</w:t>
      </w:r>
      <w:r>
        <w:rPr>
          <w:rFonts w:cs="Times New Roman"/>
          <w:szCs w:val="28"/>
        </w:rPr>
        <w:t xml:space="preserve"> У</w:t>
      </w:r>
      <w:r w:rsidRPr="009147D4">
        <w:rPr>
          <w:rFonts w:cs="Times New Roman"/>
          <w:szCs w:val="28"/>
        </w:rPr>
        <w:t>частие российского казачества в парламентской деятельности</w:t>
      </w:r>
      <w:r w:rsidR="00AB0A50">
        <w:rPr>
          <w:rFonts w:cs="Times New Roman"/>
          <w:szCs w:val="28"/>
        </w:rPr>
        <w:t>………………………………………………</w:t>
      </w:r>
      <w:r w:rsidR="00EE7A89">
        <w:rPr>
          <w:rFonts w:cs="Times New Roman"/>
          <w:szCs w:val="28"/>
        </w:rPr>
        <w:t>..</w:t>
      </w:r>
      <w:r w:rsidR="00AB0A50">
        <w:rPr>
          <w:rFonts w:cs="Times New Roman"/>
          <w:szCs w:val="28"/>
        </w:rPr>
        <w:t>……………………</w:t>
      </w:r>
      <w:r>
        <w:rPr>
          <w:rFonts w:cs="Times New Roman"/>
          <w:szCs w:val="28"/>
        </w:rPr>
        <w:t>…</w:t>
      </w:r>
      <w:r w:rsidR="00AB0A50">
        <w:rPr>
          <w:rFonts w:cs="Times New Roman"/>
          <w:szCs w:val="28"/>
        </w:rPr>
        <w:t>62</w:t>
      </w:r>
    </w:p>
    <w:p w:rsidR="0034383E" w:rsidRPr="009147D4" w:rsidRDefault="0034383E" w:rsidP="00F901FC">
      <w:pPr>
        <w:widowControl w:val="0"/>
        <w:spacing w:before="120" w:after="0" w:line="360" w:lineRule="exact"/>
        <w:jc w:val="both"/>
        <w:rPr>
          <w:rFonts w:cs="Times New Roman"/>
          <w:szCs w:val="28"/>
        </w:rPr>
      </w:pPr>
      <w:r w:rsidRPr="009147D4">
        <w:rPr>
          <w:rFonts w:cs="Times New Roman"/>
          <w:b/>
          <w:szCs w:val="28"/>
        </w:rPr>
        <w:t>Холодова Т. Д.</w:t>
      </w:r>
      <w:r>
        <w:rPr>
          <w:rFonts w:cs="Times New Roman"/>
          <w:szCs w:val="28"/>
        </w:rPr>
        <w:t xml:space="preserve">  Эссе на тему: «Казачество на защите Отечества»……………</w:t>
      </w:r>
      <w:r w:rsidR="00AB0A50">
        <w:rPr>
          <w:rFonts w:cs="Times New Roman"/>
          <w:szCs w:val="28"/>
        </w:rPr>
        <w:t>66</w:t>
      </w:r>
    </w:p>
    <w:p w:rsidR="00284FF8" w:rsidRDefault="00D31C4E" w:rsidP="00F901FC">
      <w:pPr>
        <w:widowControl w:val="0"/>
        <w:spacing w:after="0" w:line="360" w:lineRule="exact"/>
        <w:jc w:val="center"/>
        <w:rPr>
          <w:rFonts w:cs="Times New Roman"/>
          <w:b/>
          <w:szCs w:val="28"/>
          <w:u w:val="single"/>
        </w:rPr>
      </w:pPr>
      <w:r w:rsidRPr="00D31C4E">
        <w:rPr>
          <w:rFonts w:cs="Times New Roman"/>
          <w:b/>
          <w:szCs w:val="28"/>
          <w:u w:val="single"/>
        </w:rPr>
        <w:t>СЕКЦИЯ №</w:t>
      </w:r>
      <w:r w:rsidR="00A64BC9">
        <w:rPr>
          <w:rFonts w:cs="Times New Roman"/>
          <w:b/>
          <w:szCs w:val="28"/>
          <w:u w:val="single"/>
        </w:rPr>
        <w:t xml:space="preserve"> </w:t>
      </w:r>
      <w:r w:rsidRPr="00D31C4E">
        <w:rPr>
          <w:rFonts w:cs="Times New Roman"/>
          <w:b/>
          <w:szCs w:val="28"/>
          <w:u w:val="single"/>
        </w:rPr>
        <w:t xml:space="preserve">1 «ПРИМЕНЕНИЕ ИННОВАЦИОННЫХ ТЕХНОЛОГИЙ И ТЕХНИКИ НА ПРЕДПРИЯТИЯХ ПИЩЕВОЙ ПРОМЫШЛЕННОСТИ, </w:t>
      </w:r>
    </w:p>
    <w:p w:rsidR="00D31C4E" w:rsidRDefault="00D31C4E" w:rsidP="00F901FC">
      <w:pPr>
        <w:widowControl w:val="0"/>
        <w:spacing w:after="0" w:line="360" w:lineRule="exact"/>
        <w:jc w:val="center"/>
        <w:rPr>
          <w:rFonts w:cs="Times New Roman"/>
          <w:b/>
          <w:szCs w:val="28"/>
          <w:u w:val="single"/>
        </w:rPr>
      </w:pPr>
      <w:r w:rsidRPr="00D31C4E">
        <w:rPr>
          <w:rFonts w:cs="Times New Roman"/>
          <w:b/>
          <w:szCs w:val="28"/>
          <w:u w:val="single"/>
        </w:rPr>
        <w:t>В БИЗНЕСЕ, ОБРАЗОВАНИИ»</w:t>
      </w:r>
    </w:p>
    <w:p w:rsidR="00D31C4E" w:rsidRPr="00E14D0B" w:rsidRDefault="00D31C4E" w:rsidP="00F901FC">
      <w:pPr>
        <w:widowControl w:val="0"/>
        <w:spacing w:before="120" w:after="120" w:line="360" w:lineRule="atLeast"/>
        <w:jc w:val="both"/>
        <w:rPr>
          <w:rFonts w:cs="Times New Roman"/>
          <w:szCs w:val="28"/>
        </w:rPr>
      </w:pPr>
      <w:r w:rsidRPr="00424BF9">
        <w:rPr>
          <w:rFonts w:cs="Times New Roman"/>
          <w:b/>
          <w:szCs w:val="28"/>
        </w:rPr>
        <w:t>Абрамов А.</w:t>
      </w:r>
      <w:r w:rsidR="00A64BC9" w:rsidRPr="00424BF9">
        <w:rPr>
          <w:rFonts w:cs="Times New Roman"/>
          <w:b/>
          <w:szCs w:val="28"/>
        </w:rPr>
        <w:t xml:space="preserve"> </w:t>
      </w:r>
      <w:r w:rsidRPr="00424BF9">
        <w:rPr>
          <w:rFonts w:cs="Times New Roman"/>
          <w:b/>
          <w:szCs w:val="28"/>
        </w:rPr>
        <w:t>С.</w:t>
      </w:r>
      <w:r w:rsidRPr="00E14D0B">
        <w:rPr>
          <w:rFonts w:cs="Times New Roman"/>
          <w:szCs w:val="28"/>
        </w:rPr>
        <w:t xml:space="preserve"> Методы и средства моделирования динамических систем……………………………………………………………………</w:t>
      </w:r>
      <w:r w:rsidR="00EE7A89">
        <w:rPr>
          <w:rFonts w:cs="Times New Roman"/>
          <w:szCs w:val="28"/>
        </w:rPr>
        <w:t>.</w:t>
      </w:r>
      <w:r w:rsidRPr="00E14D0B">
        <w:rPr>
          <w:rFonts w:cs="Times New Roman"/>
          <w:szCs w:val="28"/>
        </w:rPr>
        <w:t>…</w:t>
      </w:r>
      <w:r w:rsidR="00424BF9">
        <w:rPr>
          <w:rFonts w:cs="Times New Roman"/>
          <w:szCs w:val="28"/>
        </w:rPr>
        <w:t>……</w:t>
      </w:r>
      <w:r w:rsidR="00EE7A89">
        <w:rPr>
          <w:rFonts w:cs="Times New Roman"/>
          <w:szCs w:val="28"/>
        </w:rPr>
        <w:t>...</w:t>
      </w:r>
      <w:r w:rsidR="00424BF9">
        <w:rPr>
          <w:rFonts w:cs="Times New Roman"/>
          <w:szCs w:val="28"/>
        </w:rPr>
        <w:t>.</w:t>
      </w:r>
      <w:r w:rsidR="00B0762B">
        <w:rPr>
          <w:rFonts w:cs="Times New Roman"/>
          <w:szCs w:val="28"/>
        </w:rPr>
        <w:t>69</w:t>
      </w:r>
    </w:p>
    <w:p w:rsidR="00BC7CCC" w:rsidRPr="002175C6" w:rsidRDefault="002175C6" w:rsidP="00F901FC">
      <w:pPr>
        <w:widowControl w:val="0"/>
        <w:spacing w:line="360" w:lineRule="atLeast"/>
        <w:jc w:val="both"/>
        <w:rPr>
          <w:rFonts w:cs="Times New Roman"/>
          <w:szCs w:val="28"/>
        </w:rPr>
      </w:pPr>
      <w:r w:rsidRPr="002175C6">
        <w:rPr>
          <w:rFonts w:cs="Times New Roman"/>
          <w:b/>
          <w:color w:val="000000"/>
          <w:szCs w:val="28"/>
        </w:rPr>
        <w:t>Климов Н. В.</w:t>
      </w:r>
      <w:r w:rsidRPr="002175C6">
        <w:rPr>
          <w:rFonts w:cs="Times New Roman"/>
          <w:color w:val="000000"/>
          <w:szCs w:val="28"/>
        </w:rPr>
        <w:t xml:space="preserve"> </w:t>
      </w:r>
      <w:r w:rsidR="00BC7CCC" w:rsidRPr="002175C6">
        <w:rPr>
          <w:rFonts w:cs="Times New Roman"/>
          <w:color w:val="000000"/>
          <w:szCs w:val="28"/>
        </w:rPr>
        <w:t>Сравнительный анализ различных реализаций модулей Интернет-магазина для web-приложений, разработанных с помо</w:t>
      </w:r>
      <w:r w:rsidR="00BC7CCC" w:rsidRPr="002175C6">
        <w:rPr>
          <w:rFonts w:cs="Times New Roman"/>
          <w:color w:val="000000"/>
          <w:szCs w:val="28"/>
        </w:rPr>
        <w:softHyphen/>
        <w:t>щью системы управления контентом Joomla</w:t>
      </w:r>
      <w:r w:rsidR="00EE7A89">
        <w:rPr>
          <w:rFonts w:cs="Times New Roman"/>
          <w:color w:val="000000"/>
          <w:szCs w:val="28"/>
        </w:rPr>
        <w:t>……………………………………………………</w:t>
      </w:r>
      <w:r w:rsidR="00B0762B">
        <w:rPr>
          <w:rFonts w:cs="Times New Roman"/>
          <w:color w:val="000000"/>
          <w:szCs w:val="28"/>
        </w:rPr>
        <w:t>..77</w:t>
      </w:r>
    </w:p>
    <w:p w:rsidR="00424BF9" w:rsidRDefault="00424BF9" w:rsidP="00F901FC">
      <w:pPr>
        <w:widowControl w:val="0"/>
        <w:spacing w:line="360" w:lineRule="atLeast"/>
        <w:jc w:val="both"/>
        <w:rPr>
          <w:rFonts w:cs="Times New Roman"/>
          <w:szCs w:val="28"/>
        </w:rPr>
      </w:pPr>
      <w:r w:rsidRPr="002175C6">
        <w:rPr>
          <w:rFonts w:cs="Times New Roman"/>
          <w:b/>
          <w:szCs w:val="28"/>
        </w:rPr>
        <w:t>Кораблёва Г. В.</w:t>
      </w:r>
      <w:r w:rsidRPr="002175C6">
        <w:rPr>
          <w:rFonts w:cs="Times New Roman"/>
          <w:szCs w:val="28"/>
        </w:rPr>
        <w:t xml:space="preserve"> Интеграция основных положений</w:t>
      </w:r>
      <w:r>
        <w:rPr>
          <w:rFonts w:cs="Times New Roman"/>
          <w:szCs w:val="28"/>
        </w:rPr>
        <w:t xml:space="preserve"> структурного и объектно-ориентированного подходов к разработке программного обеспечения в рамках методологии проектирования автоматизированных систем менеджмента качества</w:t>
      </w:r>
      <w:r w:rsidR="007373EB">
        <w:rPr>
          <w:rFonts w:cs="Times New Roman"/>
          <w:szCs w:val="28"/>
        </w:rPr>
        <w:t>…………………………………………………………………………</w:t>
      </w:r>
      <w:r w:rsidR="00AB0A50">
        <w:rPr>
          <w:rFonts w:cs="Times New Roman"/>
          <w:szCs w:val="28"/>
        </w:rPr>
        <w:t>..</w:t>
      </w:r>
      <w:r w:rsidR="007373EB">
        <w:rPr>
          <w:rFonts w:cs="Times New Roman"/>
          <w:szCs w:val="28"/>
        </w:rPr>
        <w:t>…</w:t>
      </w:r>
      <w:r w:rsidR="00B0762B">
        <w:rPr>
          <w:rFonts w:cs="Times New Roman"/>
          <w:szCs w:val="28"/>
        </w:rPr>
        <w:t>93</w:t>
      </w:r>
    </w:p>
    <w:p w:rsidR="00D31C4E" w:rsidRPr="00E14D0B" w:rsidRDefault="00D31C4E" w:rsidP="00F901FC">
      <w:pPr>
        <w:widowControl w:val="0"/>
        <w:spacing w:line="360" w:lineRule="atLeast"/>
        <w:jc w:val="both"/>
        <w:rPr>
          <w:rFonts w:cs="Times New Roman"/>
          <w:szCs w:val="28"/>
        </w:rPr>
      </w:pPr>
      <w:r w:rsidRPr="00781C8F">
        <w:rPr>
          <w:rFonts w:cs="Times New Roman"/>
          <w:b/>
          <w:szCs w:val="28"/>
        </w:rPr>
        <w:t>Орлов С.</w:t>
      </w:r>
      <w:r w:rsidR="00A64BC9" w:rsidRPr="00781C8F">
        <w:rPr>
          <w:rFonts w:cs="Times New Roman"/>
          <w:b/>
          <w:szCs w:val="28"/>
        </w:rPr>
        <w:t xml:space="preserve"> </w:t>
      </w:r>
      <w:r w:rsidRPr="00781C8F">
        <w:rPr>
          <w:rFonts w:cs="Times New Roman"/>
          <w:b/>
          <w:szCs w:val="28"/>
        </w:rPr>
        <w:t>А.</w:t>
      </w:r>
      <w:r w:rsidRPr="00E14D0B">
        <w:rPr>
          <w:rFonts w:cs="Times New Roman"/>
          <w:szCs w:val="28"/>
        </w:rPr>
        <w:t xml:space="preserve"> Влияние Wi-Fi-излучения на рост и развитие фасоли обыкновенной……………………………………………………………</w:t>
      </w:r>
      <w:r w:rsidR="00AB0A50">
        <w:rPr>
          <w:rFonts w:cs="Times New Roman"/>
          <w:szCs w:val="28"/>
        </w:rPr>
        <w:t>…</w:t>
      </w:r>
      <w:r w:rsidR="00424BF9">
        <w:rPr>
          <w:rFonts w:cs="Times New Roman"/>
          <w:szCs w:val="28"/>
        </w:rPr>
        <w:t>……</w:t>
      </w:r>
      <w:r w:rsidR="00B0762B">
        <w:rPr>
          <w:rFonts w:cs="Times New Roman"/>
          <w:szCs w:val="28"/>
        </w:rPr>
        <w:t>101</w:t>
      </w:r>
    </w:p>
    <w:p w:rsidR="00D31C4E" w:rsidRDefault="00424BF9" w:rsidP="00F901FC">
      <w:pPr>
        <w:widowControl w:val="0"/>
        <w:spacing w:after="0" w:line="360" w:lineRule="auto"/>
        <w:contextualSpacing/>
        <w:jc w:val="both"/>
        <w:rPr>
          <w:rFonts w:cs="Times New Roman"/>
          <w:szCs w:val="28"/>
        </w:rPr>
      </w:pPr>
      <w:r w:rsidRPr="00781C8F">
        <w:rPr>
          <w:rFonts w:cs="Times New Roman"/>
          <w:b/>
          <w:szCs w:val="28"/>
        </w:rPr>
        <w:lastRenderedPageBreak/>
        <w:t>Холодова Т. Д., Реут В. А.</w:t>
      </w:r>
      <w:r>
        <w:rPr>
          <w:rFonts w:cs="Times New Roman"/>
          <w:szCs w:val="28"/>
        </w:rPr>
        <w:t xml:space="preserve"> </w:t>
      </w:r>
      <w:r w:rsidRPr="00424BF9">
        <w:rPr>
          <w:rFonts w:cs="Times New Roman"/>
          <w:szCs w:val="28"/>
        </w:rPr>
        <w:t>Проектирование сложных объемных деталей в системе КОМПАС-3</w:t>
      </w:r>
      <w:r w:rsidRPr="00424BF9">
        <w:rPr>
          <w:rFonts w:cs="Times New Roman"/>
          <w:szCs w:val="28"/>
          <w:lang w:val="en-US"/>
        </w:rPr>
        <w:t>D</w:t>
      </w:r>
      <w:r w:rsidRPr="00424BF9">
        <w:rPr>
          <w:rFonts w:cs="Times New Roman"/>
          <w:szCs w:val="28"/>
        </w:rPr>
        <w:t xml:space="preserve"> </w:t>
      </w:r>
      <w:r w:rsidRPr="00424BF9">
        <w:rPr>
          <w:rFonts w:cs="Times New Roman"/>
          <w:szCs w:val="28"/>
          <w:lang w:val="en-US"/>
        </w:rPr>
        <w:t>LT</w:t>
      </w:r>
      <w:r>
        <w:rPr>
          <w:rFonts w:cs="Times New Roman"/>
          <w:szCs w:val="28"/>
        </w:rPr>
        <w:t xml:space="preserve"> </w:t>
      </w:r>
      <w:r w:rsidR="00D31C4E" w:rsidRPr="00E14D0B">
        <w:rPr>
          <w:rFonts w:cs="Times New Roman"/>
          <w:szCs w:val="28"/>
        </w:rPr>
        <w:t>……………………………………………</w:t>
      </w:r>
      <w:r w:rsidR="00EE7A89">
        <w:rPr>
          <w:rFonts w:cs="Times New Roman"/>
          <w:szCs w:val="28"/>
        </w:rPr>
        <w:t>……</w:t>
      </w:r>
      <w:r w:rsidR="00AB0A50">
        <w:rPr>
          <w:rFonts w:cs="Times New Roman"/>
          <w:szCs w:val="28"/>
        </w:rPr>
        <w:t>….</w:t>
      </w:r>
      <w:r w:rsidR="00781C8F">
        <w:rPr>
          <w:rFonts w:cs="Times New Roman"/>
          <w:szCs w:val="28"/>
        </w:rPr>
        <w:t>.</w:t>
      </w:r>
      <w:r>
        <w:rPr>
          <w:rFonts w:cs="Times New Roman"/>
          <w:szCs w:val="28"/>
        </w:rPr>
        <w:t>.</w:t>
      </w:r>
      <w:r w:rsidR="00B0762B">
        <w:rPr>
          <w:rFonts w:cs="Times New Roman"/>
          <w:szCs w:val="28"/>
        </w:rPr>
        <w:t>103</w:t>
      </w:r>
    </w:p>
    <w:p w:rsidR="00D71AF3" w:rsidRPr="00E14D0B" w:rsidRDefault="00D71AF3" w:rsidP="00F901FC">
      <w:pPr>
        <w:widowControl w:val="0"/>
        <w:spacing w:before="120" w:after="120" w:line="360" w:lineRule="atLeast"/>
        <w:jc w:val="both"/>
        <w:rPr>
          <w:rFonts w:cs="Times New Roman"/>
          <w:szCs w:val="28"/>
        </w:rPr>
      </w:pPr>
      <w:r w:rsidRPr="002065C8">
        <w:rPr>
          <w:rFonts w:cs="Times New Roman"/>
          <w:b/>
          <w:szCs w:val="28"/>
        </w:rPr>
        <w:t>Цобкало А. А.</w:t>
      </w:r>
      <w:r w:rsidRPr="00E14D0B">
        <w:rPr>
          <w:rFonts w:cs="Times New Roman"/>
          <w:szCs w:val="28"/>
        </w:rPr>
        <w:t xml:space="preserve"> Современные информационные технологии как способ информатизации образования</w:t>
      </w:r>
      <w:r>
        <w:rPr>
          <w:rFonts w:cs="Times New Roman"/>
          <w:szCs w:val="28"/>
        </w:rPr>
        <w:t>………………..</w:t>
      </w:r>
      <w:r w:rsidR="00EE7A89">
        <w:rPr>
          <w:rFonts w:cs="Times New Roman"/>
          <w:szCs w:val="28"/>
        </w:rPr>
        <w:t>…………………………………</w:t>
      </w:r>
      <w:r w:rsidRPr="00E14D0B">
        <w:rPr>
          <w:rFonts w:cs="Times New Roman"/>
          <w:szCs w:val="28"/>
        </w:rPr>
        <w:t>..</w:t>
      </w:r>
      <w:r w:rsidR="00B0762B">
        <w:rPr>
          <w:rFonts w:cs="Times New Roman"/>
          <w:szCs w:val="28"/>
        </w:rPr>
        <w:t>107</w:t>
      </w:r>
    </w:p>
    <w:p w:rsidR="00D31C4E" w:rsidRPr="00E14D0B" w:rsidRDefault="00D31C4E" w:rsidP="00F901FC">
      <w:pPr>
        <w:widowControl w:val="0"/>
        <w:spacing w:line="360" w:lineRule="atLeast"/>
        <w:jc w:val="both"/>
        <w:rPr>
          <w:rFonts w:cs="Times New Roman"/>
          <w:szCs w:val="28"/>
        </w:rPr>
      </w:pPr>
      <w:r w:rsidRPr="00781C8F">
        <w:rPr>
          <w:rFonts w:cs="Times New Roman"/>
          <w:b/>
          <w:szCs w:val="28"/>
        </w:rPr>
        <w:t>Якушин Д.</w:t>
      </w:r>
      <w:r w:rsidR="009147D4" w:rsidRPr="00781C8F">
        <w:rPr>
          <w:rFonts w:cs="Times New Roman"/>
          <w:b/>
          <w:szCs w:val="28"/>
        </w:rPr>
        <w:t xml:space="preserve"> </w:t>
      </w:r>
      <w:r w:rsidRPr="00781C8F">
        <w:rPr>
          <w:rFonts w:cs="Times New Roman"/>
          <w:b/>
          <w:szCs w:val="28"/>
        </w:rPr>
        <w:t>С.</w:t>
      </w:r>
      <w:r w:rsidRPr="00E14D0B">
        <w:rPr>
          <w:rFonts w:cs="Times New Roman"/>
          <w:szCs w:val="28"/>
        </w:rPr>
        <w:t xml:space="preserve"> Прикладные аспекты теории систем массового обслуживания</w:t>
      </w:r>
      <w:r w:rsidR="00781C8F">
        <w:rPr>
          <w:rFonts w:cs="Times New Roman"/>
          <w:szCs w:val="28"/>
        </w:rPr>
        <w:t>….</w:t>
      </w:r>
      <w:r w:rsidR="00EE7A89">
        <w:rPr>
          <w:rFonts w:cs="Times New Roman"/>
          <w:szCs w:val="28"/>
        </w:rPr>
        <w:t>………………………………………………</w:t>
      </w:r>
      <w:r w:rsidRPr="00E14D0B">
        <w:rPr>
          <w:rFonts w:cs="Times New Roman"/>
          <w:szCs w:val="28"/>
        </w:rPr>
        <w:t>………</w:t>
      </w:r>
      <w:r w:rsidR="00AB0A50">
        <w:rPr>
          <w:rFonts w:cs="Times New Roman"/>
          <w:szCs w:val="28"/>
        </w:rPr>
        <w:t>…………</w:t>
      </w:r>
      <w:r w:rsidR="00424BF9">
        <w:rPr>
          <w:rFonts w:cs="Times New Roman"/>
          <w:szCs w:val="28"/>
        </w:rPr>
        <w:t>..</w:t>
      </w:r>
      <w:r w:rsidR="00B0762B">
        <w:rPr>
          <w:rFonts w:cs="Times New Roman"/>
          <w:szCs w:val="28"/>
        </w:rPr>
        <w:t>115</w:t>
      </w:r>
    </w:p>
    <w:p w:rsidR="00781C8F" w:rsidRDefault="00D31C4E" w:rsidP="00F901FC">
      <w:pPr>
        <w:widowControl w:val="0"/>
        <w:spacing w:before="120" w:after="120" w:line="360" w:lineRule="atLeast"/>
        <w:jc w:val="center"/>
        <w:rPr>
          <w:rFonts w:cs="Times New Roman"/>
          <w:b/>
          <w:szCs w:val="28"/>
          <w:u w:val="single"/>
        </w:rPr>
      </w:pPr>
      <w:r w:rsidRPr="00D31C4E">
        <w:rPr>
          <w:rFonts w:cs="Times New Roman"/>
          <w:b/>
          <w:szCs w:val="28"/>
          <w:u w:val="single"/>
        </w:rPr>
        <w:t xml:space="preserve">СЕКЦИЯ № 2 «СОЦИАЛЬНО-ЭКОНОМИЧЕСКОЕ РАЗВИТИЕ </w:t>
      </w:r>
    </w:p>
    <w:p w:rsidR="00D31C4E" w:rsidRPr="00E70A4D" w:rsidRDefault="00D31C4E" w:rsidP="00F901FC">
      <w:pPr>
        <w:widowControl w:val="0"/>
        <w:spacing w:before="120" w:after="120" w:line="360" w:lineRule="atLeast"/>
        <w:jc w:val="center"/>
        <w:rPr>
          <w:rFonts w:cs="Times New Roman"/>
          <w:b/>
          <w:szCs w:val="28"/>
          <w:u w:val="single"/>
        </w:rPr>
      </w:pPr>
      <w:r w:rsidRPr="00D31C4E">
        <w:rPr>
          <w:rFonts w:cs="Times New Roman"/>
          <w:b/>
          <w:szCs w:val="28"/>
          <w:u w:val="single"/>
        </w:rPr>
        <w:t>ГОСУДАРСТВА И РЕГИОНА НА СОВРЕМЕННОМ ЭТАПЕ»</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Арусланова А.</w:t>
      </w:r>
      <w:r w:rsidR="00781C8F" w:rsidRPr="00781C8F">
        <w:rPr>
          <w:rFonts w:cs="Times New Roman"/>
          <w:b/>
          <w:szCs w:val="28"/>
        </w:rPr>
        <w:t xml:space="preserve"> </w:t>
      </w:r>
      <w:r w:rsidRPr="00781C8F">
        <w:rPr>
          <w:rFonts w:cs="Times New Roman"/>
          <w:b/>
          <w:szCs w:val="28"/>
        </w:rPr>
        <w:t>А., Шалагинова В.</w:t>
      </w:r>
      <w:r w:rsidR="00781C8F" w:rsidRPr="00781C8F">
        <w:rPr>
          <w:rFonts w:cs="Times New Roman"/>
          <w:b/>
          <w:szCs w:val="28"/>
        </w:rPr>
        <w:t xml:space="preserve"> </w:t>
      </w:r>
      <w:r w:rsidRPr="00781C8F">
        <w:rPr>
          <w:rFonts w:cs="Times New Roman"/>
          <w:b/>
          <w:szCs w:val="28"/>
        </w:rPr>
        <w:t>В.</w:t>
      </w:r>
      <w:r w:rsidRPr="00E14D0B">
        <w:rPr>
          <w:rFonts w:cs="Times New Roman"/>
          <w:szCs w:val="28"/>
        </w:rPr>
        <w:t xml:space="preserve"> Трудоустройство молодежи – страхи, ошибки, проблемы»…………………………………………………</w:t>
      </w:r>
      <w:r w:rsidR="00B0762B">
        <w:rPr>
          <w:rFonts w:cs="Times New Roman"/>
          <w:szCs w:val="28"/>
        </w:rPr>
        <w:t>……………122</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Андриянов С.</w:t>
      </w:r>
      <w:r w:rsidR="00781C8F" w:rsidRPr="00781C8F">
        <w:rPr>
          <w:rFonts w:cs="Times New Roman"/>
          <w:b/>
          <w:szCs w:val="28"/>
        </w:rPr>
        <w:t xml:space="preserve"> </w:t>
      </w:r>
      <w:r w:rsidRPr="00781C8F">
        <w:rPr>
          <w:rFonts w:cs="Times New Roman"/>
          <w:b/>
          <w:szCs w:val="28"/>
        </w:rPr>
        <w:t>М., Оцарев Л.</w:t>
      </w:r>
      <w:r w:rsidR="00781C8F" w:rsidRPr="00781C8F">
        <w:rPr>
          <w:rFonts w:cs="Times New Roman"/>
          <w:b/>
          <w:szCs w:val="28"/>
        </w:rPr>
        <w:t xml:space="preserve"> </w:t>
      </w:r>
      <w:r w:rsidRPr="00781C8F">
        <w:rPr>
          <w:rFonts w:cs="Times New Roman"/>
          <w:b/>
          <w:szCs w:val="28"/>
        </w:rPr>
        <w:t>С.</w:t>
      </w:r>
      <w:r w:rsidRPr="00E14D0B">
        <w:rPr>
          <w:rFonts w:cs="Times New Roman"/>
          <w:szCs w:val="28"/>
        </w:rPr>
        <w:t xml:space="preserve"> Маркетинг города  Вязьма…………</w:t>
      </w:r>
      <w:r w:rsidR="00AB0A50">
        <w:rPr>
          <w:rFonts w:cs="Times New Roman"/>
          <w:szCs w:val="28"/>
        </w:rPr>
        <w:t>………129</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Андреева  Д. А.</w:t>
      </w:r>
      <w:r w:rsidRPr="00E14D0B">
        <w:rPr>
          <w:rFonts w:cs="Times New Roman"/>
          <w:szCs w:val="28"/>
        </w:rPr>
        <w:t xml:space="preserve"> Система кредитования населения России</w:t>
      </w:r>
      <w:r w:rsidR="00781C8F">
        <w:rPr>
          <w:rFonts w:cs="Times New Roman"/>
          <w:szCs w:val="28"/>
        </w:rPr>
        <w:t>…………….</w:t>
      </w:r>
      <w:r w:rsidR="00B0762B">
        <w:rPr>
          <w:rFonts w:cs="Times New Roman"/>
          <w:szCs w:val="28"/>
        </w:rPr>
        <w:t>……</w:t>
      </w:r>
      <w:r w:rsidR="00B554BF">
        <w:rPr>
          <w:rFonts w:cs="Times New Roman"/>
          <w:szCs w:val="28"/>
        </w:rPr>
        <w:t>...</w:t>
      </w:r>
      <w:r w:rsidR="00B0762B">
        <w:rPr>
          <w:rFonts w:cs="Times New Roman"/>
          <w:szCs w:val="28"/>
        </w:rPr>
        <w:t>135</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Борисов М.</w:t>
      </w:r>
      <w:r w:rsidR="00781C8F" w:rsidRPr="00781C8F">
        <w:rPr>
          <w:rFonts w:cs="Times New Roman"/>
          <w:b/>
          <w:szCs w:val="28"/>
        </w:rPr>
        <w:t xml:space="preserve"> </w:t>
      </w:r>
      <w:r w:rsidRPr="00781C8F">
        <w:rPr>
          <w:rFonts w:cs="Times New Roman"/>
          <w:b/>
          <w:szCs w:val="28"/>
        </w:rPr>
        <w:t>С., Салоп К.</w:t>
      </w:r>
      <w:r w:rsidR="00781C8F" w:rsidRPr="00781C8F">
        <w:rPr>
          <w:rFonts w:cs="Times New Roman"/>
          <w:b/>
          <w:szCs w:val="28"/>
        </w:rPr>
        <w:t xml:space="preserve"> </w:t>
      </w:r>
      <w:r w:rsidRPr="00781C8F">
        <w:rPr>
          <w:rFonts w:cs="Times New Roman"/>
          <w:b/>
          <w:szCs w:val="28"/>
        </w:rPr>
        <w:t>В., Шиловская Е.</w:t>
      </w:r>
      <w:r w:rsidR="00781C8F" w:rsidRPr="00781C8F">
        <w:rPr>
          <w:rFonts w:cs="Times New Roman"/>
          <w:b/>
          <w:szCs w:val="28"/>
        </w:rPr>
        <w:t xml:space="preserve"> </w:t>
      </w:r>
      <w:r w:rsidRPr="00781C8F">
        <w:rPr>
          <w:rFonts w:cs="Times New Roman"/>
          <w:b/>
          <w:szCs w:val="28"/>
        </w:rPr>
        <w:t>В.,  Шуликина Е.</w:t>
      </w:r>
      <w:r w:rsidR="00781C8F" w:rsidRPr="00781C8F">
        <w:rPr>
          <w:rFonts w:cs="Times New Roman"/>
          <w:b/>
          <w:szCs w:val="28"/>
        </w:rPr>
        <w:t xml:space="preserve"> </w:t>
      </w:r>
      <w:r w:rsidRPr="00781C8F">
        <w:rPr>
          <w:rFonts w:cs="Times New Roman"/>
          <w:b/>
          <w:szCs w:val="28"/>
        </w:rPr>
        <w:t xml:space="preserve">Г. </w:t>
      </w:r>
      <w:r w:rsidRPr="00E14D0B">
        <w:rPr>
          <w:rFonts w:cs="Times New Roman"/>
          <w:szCs w:val="28"/>
        </w:rPr>
        <w:t>Факторы успеха фирмы……………………………………</w:t>
      </w:r>
      <w:r w:rsidR="00781C8F">
        <w:rPr>
          <w:rFonts w:cs="Times New Roman"/>
          <w:szCs w:val="28"/>
        </w:rPr>
        <w:t>…………...</w:t>
      </w:r>
      <w:r w:rsidR="00AB0A50">
        <w:rPr>
          <w:rFonts w:cs="Times New Roman"/>
          <w:szCs w:val="28"/>
        </w:rPr>
        <w:t>……………...</w:t>
      </w:r>
      <w:r w:rsidR="00B0762B">
        <w:rPr>
          <w:rFonts w:cs="Times New Roman"/>
          <w:szCs w:val="28"/>
        </w:rPr>
        <w:t>.........145</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Бояркина Ю.</w:t>
      </w:r>
      <w:r w:rsidR="00781C8F" w:rsidRPr="00781C8F">
        <w:rPr>
          <w:rFonts w:cs="Times New Roman"/>
          <w:b/>
          <w:szCs w:val="28"/>
        </w:rPr>
        <w:t xml:space="preserve"> </w:t>
      </w:r>
      <w:r w:rsidRPr="00781C8F">
        <w:rPr>
          <w:rFonts w:cs="Times New Roman"/>
          <w:b/>
          <w:szCs w:val="28"/>
        </w:rPr>
        <w:t>С. Некрасова А.</w:t>
      </w:r>
      <w:r w:rsidR="00781C8F" w:rsidRPr="00781C8F">
        <w:rPr>
          <w:rFonts w:cs="Times New Roman"/>
          <w:b/>
          <w:szCs w:val="28"/>
        </w:rPr>
        <w:t xml:space="preserve"> </w:t>
      </w:r>
      <w:r w:rsidRPr="00781C8F">
        <w:rPr>
          <w:rFonts w:cs="Times New Roman"/>
          <w:b/>
          <w:szCs w:val="28"/>
        </w:rPr>
        <w:t>С.</w:t>
      </w:r>
      <w:r w:rsidRPr="00E14D0B">
        <w:rPr>
          <w:rFonts w:cs="Times New Roman"/>
          <w:szCs w:val="28"/>
        </w:rPr>
        <w:t xml:space="preserve"> Значение маркетинга в работе сетевых мага</w:t>
      </w:r>
      <w:r w:rsidR="00EE7A89">
        <w:rPr>
          <w:rFonts w:cs="Times New Roman"/>
          <w:szCs w:val="28"/>
        </w:rPr>
        <w:t>зинов…………………………………………………</w:t>
      </w:r>
      <w:r w:rsidRPr="00E14D0B">
        <w:rPr>
          <w:rFonts w:cs="Times New Roman"/>
          <w:szCs w:val="28"/>
        </w:rPr>
        <w:t>…………</w:t>
      </w:r>
      <w:r w:rsidR="00781C8F">
        <w:rPr>
          <w:rFonts w:cs="Times New Roman"/>
          <w:szCs w:val="28"/>
        </w:rPr>
        <w:t>……………</w:t>
      </w:r>
      <w:r w:rsidR="00B554BF">
        <w:rPr>
          <w:rFonts w:cs="Times New Roman"/>
          <w:szCs w:val="28"/>
        </w:rPr>
        <w:t>..</w:t>
      </w:r>
      <w:r w:rsidR="000D1522">
        <w:rPr>
          <w:rFonts w:cs="Times New Roman"/>
          <w:szCs w:val="28"/>
        </w:rPr>
        <w:t>154</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Голиков М.</w:t>
      </w:r>
      <w:r w:rsidR="00781C8F" w:rsidRPr="00781C8F">
        <w:rPr>
          <w:rFonts w:cs="Times New Roman"/>
          <w:b/>
          <w:szCs w:val="28"/>
        </w:rPr>
        <w:t xml:space="preserve"> </w:t>
      </w:r>
      <w:r w:rsidRPr="00781C8F">
        <w:rPr>
          <w:rFonts w:cs="Times New Roman"/>
          <w:b/>
          <w:szCs w:val="28"/>
        </w:rPr>
        <w:t>С.</w:t>
      </w:r>
      <w:r w:rsidRPr="00E14D0B">
        <w:rPr>
          <w:rFonts w:cs="Times New Roman"/>
          <w:szCs w:val="28"/>
        </w:rPr>
        <w:t xml:space="preserve"> Развитие корпоративной культуры </w:t>
      </w:r>
      <w:r w:rsidR="00781C8F">
        <w:rPr>
          <w:rFonts w:cs="Times New Roman"/>
          <w:szCs w:val="28"/>
        </w:rPr>
        <w:t>филиала ФГБОУ ВО «</w:t>
      </w:r>
      <w:r w:rsidRPr="00E14D0B">
        <w:rPr>
          <w:rFonts w:cs="Times New Roman"/>
          <w:szCs w:val="28"/>
        </w:rPr>
        <w:t>МГУТУ</w:t>
      </w:r>
      <w:r w:rsidR="00781C8F">
        <w:rPr>
          <w:rFonts w:cs="Times New Roman"/>
          <w:szCs w:val="28"/>
        </w:rPr>
        <w:t xml:space="preserve"> имени К. Г. Разумовского (ПКУ)» в г. Вязь</w:t>
      </w:r>
      <w:r w:rsidR="00EE7A89">
        <w:rPr>
          <w:rFonts w:cs="Times New Roman"/>
          <w:szCs w:val="28"/>
        </w:rPr>
        <w:t>ме……………</w:t>
      </w:r>
      <w:r w:rsidR="000D1522">
        <w:rPr>
          <w:rFonts w:cs="Times New Roman"/>
          <w:szCs w:val="28"/>
        </w:rPr>
        <w:t>………</w:t>
      </w:r>
      <w:r w:rsidR="00B554BF">
        <w:rPr>
          <w:rFonts w:cs="Times New Roman"/>
          <w:szCs w:val="28"/>
        </w:rPr>
        <w:t>...</w:t>
      </w:r>
      <w:r w:rsidR="00781C8F">
        <w:rPr>
          <w:rFonts w:cs="Times New Roman"/>
          <w:szCs w:val="28"/>
        </w:rPr>
        <w:t>.</w:t>
      </w:r>
      <w:r w:rsidR="00B0762B">
        <w:rPr>
          <w:rFonts w:cs="Times New Roman"/>
          <w:szCs w:val="28"/>
        </w:rPr>
        <w:t>157</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Денисов А.</w:t>
      </w:r>
      <w:r w:rsidR="00781C8F" w:rsidRPr="00781C8F">
        <w:rPr>
          <w:rFonts w:cs="Times New Roman"/>
          <w:b/>
          <w:szCs w:val="28"/>
        </w:rPr>
        <w:t xml:space="preserve"> </w:t>
      </w:r>
      <w:r w:rsidRPr="00781C8F">
        <w:rPr>
          <w:rFonts w:cs="Times New Roman"/>
          <w:b/>
          <w:szCs w:val="28"/>
        </w:rPr>
        <w:t>А., Новиков А.</w:t>
      </w:r>
      <w:r w:rsidR="00781C8F" w:rsidRPr="00781C8F">
        <w:rPr>
          <w:rFonts w:cs="Times New Roman"/>
          <w:b/>
          <w:szCs w:val="28"/>
        </w:rPr>
        <w:t xml:space="preserve"> </w:t>
      </w:r>
      <w:r w:rsidRPr="00781C8F">
        <w:rPr>
          <w:rFonts w:cs="Times New Roman"/>
          <w:b/>
          <w:szCs w:val="28"/>
        </w:rPr>
        <w:t>Р.</w:t>
      </w:r>
      <w:r w:rsidRPr="00E14D0B">
        <w:rPr>
          <w:rFonts w:cs="Times New Roman"/>
          <w:szCs w:val="28"/>
        </w:rPr>
        <w:t xml:space="preserve"> Проблемы психологического здоровья коллектива и пути их решения</w:t>
      </w:r>
      <w:r w:rsidR="00781C8F">
        <w:rPr>
          <w:rFonts w:cs="Times New Roman"/>
          <w:szCs w:val="28"/>
        </w:rPr>
        <w:t>………………..</w:t>
      </w:r>
      <w:r w:rsidR="00EE7A89">
        <w:rPr>
          <w:rFonts w:cs="Times New Roman"/>
          <w:szCs w:val="28"/>
        </w:rPr>
        <w:t>…………………………</w:t>
      </w:r>
      <w:r w:rsidRPr="00E14D0B">
        <w:rPr>
          <w:rFonts w:cs="Times New Roman"/>
          <w:szCs w:val="28"/>
        </w:rPr>
        <w:t>…</w:t>
      </w:r>
      <w:r w:rsidR="000D1522">
        <w:rPr>
          <w:rFonts w:cs="Times New Roman"/>
          <w:szCs w:val="28"/>
        </w:rPr>
        <w:t>…</w:t>
      </w:r>
      <w:r w:rsidR="00B554BF">
        <w:rPr>
          <w:rFonts w:cs="Times New Roman"/>
          <w:szCs w:val="28"/>
        </w:rPr>
        <w:t>…</w:t>
      </w:r>
      <w:r w:rsidR="000D1522">
        <w:rPr>
          <w:rFonts w:cs="Times New Roman"/>
          <w:szCs w:val="28"/>
        </w:rPr>
        <w:t>.162</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Данилова Е.</w:t>
      </w:r>
      <w:r w:rsidR="00781C8F" w:rsidRPr="00781C8F">
        <w:rPr>
          <w:rFonts w:cs="Times New Roman"/>
          <w:b/>
          <w:szCs w:val="28"/>
        </w:rPr>
        <w:t xml:space="preserve"> </w:t>
      </w:r>
      <w:r w:rsidRPr="00781C8F">
        <w:rPr>
          <w:rFonts w:cs="Times New Roman"/>
          <w:b/>
          <w:szCs w:val="28"/>
        </w:rPr>
        <w:t>Н., Власова Т.</w:t>
      </w:r>
      <w:r w:rsidR="00781C8F" w:rsidRPr="00781C8F">
        <w:rPr>
          <w:rFonts w:cs="Times New Roman"/>
          <w:b/>
          <w:szCs w:val="28"/>
        </w:rPr>
        <w:t xml:space="preserve"> </w:t>
      </w:r>
      <w:r w:rsidRPr="00781C8F">
        <w:rPr>
          <w:rFonts w:cs="Times New Roman"/>
          <w:b/>
          <w:szCs w:val="28"/>
        </w:rPr>
        <w:t>Е.</w:t>
      </w:r>
      <w:r w:rsidRPr="00E14D0B">
        <w:rPr>
          <w:rFonts w:cs="Times New Roman"/>
          <w:szCs w:val="28"/>
        </w:rPr>
        <w:t xml:space="preserve">  Инновационное развитие агропромышленного комплекса смоленской области в современных условиях</w:t>
      </w:r>
      <w:r w:rsidR="000D1522">
        <w:rPr>
          <w:rFonts w:cs="Times New Roman"/>
          <w:szCs w:val="28"/>
        </w:rPr>
        <w:t>…………………</w:t>
      </w:r>
      <w:r w:rsidR="00781C8F">
        <w:rPr>
          <w:rFonts w:cs="Times New Roman"/>
          <w:szCs w:val="28"/>
        </w:rPr>
        <w:t>.</w:t>
      </w:r>
      <w:r w:rsidRPr="00E14D0B">
        <w:rPr>
          <w:rFonts w:cs="Times New Roman"/>
          <w:szCs w:val="28"/>
        </w:rPr>
        <w:t>…</w:t>
      </w:r>
      <w:r w:rsidR="00B554BF">
        <w:rPr>
          <w:rFonts w:cs="Times New Roman"/>
          <w:szCs w:val="28"/>
        </w:rPr>
        <w:t>..</w:t>
      </w:r>
      <w:r w:rsidR="000D1522">
        <w:rPr>
          <w:rFonts w:cs="Times New Roman"/>
          <w:szCs w:val="28"/>
        </w:rPr>
        <w:t>165</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Дебелая А.</w:t>
      </w:r>
      <w:r w:rsidR="00781C8F" w:rsidRPr="00781C8F">
        <w:rPr>
          <w:rFonts w:cs="Times New Roman"/>
          <w:b/>
          <w:szCs w:val="28"/>
        </w:rPr>
        <w:t xml:space="preserve"> </w:t>
      </w:r>
      <w:r w:rsidRPr="00781C8F">
        <w:rPr>
          <w:rFonts w:cs="Times New Roman"/>
          <w:b/>
          <w:szCs w:val="28"/>
        </w:rPr>
        <w:t>А.</w:t>
      </w:r>
      <w:r w:rsidRPr="00E14D0B">
        <w:rPr>
          <w:rFonts w:cs="Times New Roman"/>
          <w:szCs w:val="28"/>
        </w:rPr>
        <w:t xml:space="preserve"> Изменения в регулировании бухгалтерского учета</w:t>
      </w:r>
      <w:r w:rsidR="000D1522">
        <w:rPr>
          <w:rFonts w:cs="Times New Roman"/>
          <w:szCs w:val="28"/>
        </w:rPr>
        <w:t>……………170</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Захарова Е.</w:t>
      </w:r>
      <w:r w:rsidR="00781C8F" w:rsidRPr="00781C8F">
        <w:rPr>
          <w:rFonts w:cs="Times New Roman"/>
          <w:b/>
          <w:szCs w:val="28"/>
        </w:rPr>
        <w:t xml:space="preserve"> </w:t>
      </w:r>
      <w:r w:rsidRPr="00781C8F">
        <w:rPr>
          <w:rFonts w:cs="Times New Roman"/>
          <w:b/>
          <w:szCs w:val="28"/>
        </w:rPr>
        <w:t>А., Герасимов А.</w:t>
      </w:r>
      <w:r w:rsidR="00781C8F" w:rsidRPr="00781C8F">
        <w:rPr>
          <w:rFonts w:cs="Times New Roman"/>
          <w:b/>
          <w:szCs w:val="28"/>
        </w:rPr>
        <w:t xml:space="preserve"> </w:t>
      </w:r>
      <w:r w:rsidRPr="00781C8F">
        <w:rPr>
          <w:rFonts w:cs="Times New Roman"/>
          <w:b/>
          <w:szCs w:val="28"/>
        </w:rPr>
        <w:t>Н.</w:t>
      </w:r>
      <w:r w:rsidRPr="00E14D0B">
        <w:rPr>
          <w:rFonts w:cs="Times New Roman"/>
          <w:szCs w:val="28"/>
        </w:rPr>
        <w:t xml:space="preserve"> Отчет о результатах социологического исследования на тему: </w:t>
      </w:r>
      <w:r w:rsidR="00781C8F">
        <w:rPr>
          <w:rFonts w:cs="Times New Roman"/>
          <w:szCs w:val="28"/>
        </w:rPr>
        <w:t>«С</w:t>
      </w:r>
      <w:r w:rsidRPr="00E14D0B">
        <w:rPr>
          <w:rFonts w:cs="Times New Roman"/>
          <w:szCs w:val="28"/>
        </w:rPr>
        <w:t>овременная деловая женщина - семья или карье</w:t>
      </w:r>
      <w:r w:rsidR="000D1522">
        <w:rPr>
          <w:rFonts w:cs="Times New Roman"/>
          <w:szCs w:val="28"/>
        </w:rPr>
        <w:t>ра»…</w:t>
      </w:r>
      <w:r w:rsidR="00781C8F">
        <w:rPr>
          <w:rFonts w:cs="Times New Roman"/>
          <w:szCs w:val="28"/>
        </w:rPr>
        <w:t>…</w:t>
      </w:r>
      <w:r w:rsidR="00B554BF">
        <w:rPr>
          <w:rFonts w:cs="Times New Roman"/>
          <w:szCs w:val="28"/>
        </w:rPr>
        <w:t>………………………………………………………………………</w:t>
      </w:r>
      <w:r w:rsidR="000D1522">
        <w:rPr>
          <w:rFonts w:cs="Times New Roman"/>
          <w:szCs w:val="28"/>
        </w:rPr>
        <w:t>174</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Коваленко А.</w:t>
      </w:r>
      <w:r w:rsidR="00781C8F">
        <w:rPr>
          <w:rFonts w:cs="Times New Roman"/>
          <w:b/>
          <w:szCs w:val="28"/>
        </w:rPr>
        <w:t xml:space="preserve"> </w:t>
      </w:r>
      <w:r w:rsidRPr="00781C8F">
        <w:rPr>
          <w:rFonts w:cs="Times New Roman"/>
          <w:b/>
          <w:szCs w:val="28"/>
        </w:rPr>
        <w:t xml:space="preserve">С. </w:t>
      </w:r>
      <w:r w:rsidRPr="00E14D0B">
        <w:rPr>
          <w:rFonts w:cs="Times New Roman"/>
          <w:szCs w:val="28"/>
        </w:rPr>
        <w:t>Налоги и налогообложение в современной России</w:t>
      </w:r>
      <w:r w:rsidR="000D1522">
        <w:rPr>
          <w:rFonts w:cs="Times New Roman"/>
          <w:szCs w:val="28"/>
        </w:rPr>
        <w:t>………</w:t>
      </w:r>
      <w:r w:rsidR="00781C8F">
        <w:rPr>
          <w:rFonts w:cs="Times New Roman"/>
          <w:szCs w:val="28"/>
        </w:rPr>
        <w:t>.</w:t>
      </w:r>
      <w:r w:rsidR="000D1522">
        <w:rPr>
          <w:rFonts w:cs="Times New Roman"/>
          <w:szCs w:val="28"/>
        </w:rPr>
        <w:t>180</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Клименкова А. А.</w:t>
      </w:r>
      <w:r w:rsidRPr="00E14D0B">
        <w:rPr>
          <w:rFonts w:cs="Times New Roman"/>
          <w:szCs w:val="28"/>
        </w:rPr>
        <w:t xml:space="preserve"> Сельское хозяйство Смоленской области: состояние и перспективы</w:t>
      </w:r>
      <w:r w:rsidR="00781C8F">
        <w:rPr>
          <w:rFonts w:cs="Times New Roman"/>
          <w:szCs w:val="28"/>
        </w:rPr>
        <w:t>………………...</w:t>
      </w:r>
      <w:r w:rsidR="000D1522">
        <w:rPr>
          <w:rFonts w:cs="Times New Roman"/>
          <w:szCs w:val="28"/>
        </w:rPr>
        <w:t>………………………</w:t>
      </w:r>
      <w:r w:rsidR="00EE7A89">
        <w:rPr>
          <w:rFonts w:cs="Times New Roman"/>
          <w:szCs w:val="28"/>
        </w:rPr>
        <w:t>..</w:t>
      </w:r>
      <w:r w:rsidR="000D1522">
        <w:rPr>
          <w:rFonts w:cs="Times New Roman"/>
          <w:szCs w:val="28"/>
        </w:rPr>
        <w:t>…………………………</w:t>
      </w:r>
      <w:r w:rsidR="00284FF8">
        <w:rPr>
          <w:rFonts w:cs="Times New Roman"/>
          <w:szCs w:val="28"/>
        </w:rPr>
        <w:t>…</w:t>
      </w:r>
      <w:r w:rsidR="000D1522">
        <w:rPr>
          <w:rFonts w:cs="Times New Roman"/>
          <w:szCs w:val="28"/>
        </w:rPr>
        <w:t>187</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Кунщикова М. В., Давтян А.</w:t>
      </w:r>
      <w:r w:rsidR="00781C8F">
        <w:rPr>
          <w:rFonts w:cs="Times New Roman"/>
          <w:b/>
          <w:szCs w:val="28"/>
        </w:rPr>
        <w:t xml:space="preserve"> </w:t>
      </w:r>
      <w:r w:rsidRPr="00781C8F">
        <w:rPr>
          <w:rFonts w:cs="Times New Roman"/>
          <w:b/>
          <w:szCs w:val="28"/>
        </w:rPr>
        <w:t>А.</w:t>
      </w:r>
      <w:r w:rsidRPr="00E14D0B">
        <w:rPr>
          <w:rFonts w:cs="Times New Roman"/>
          <w:szCs w:val="28"/>
        </w:rPr>
        <w:t xml:space="preserve"> Вендинговая торговля - как направление развития малого бизнеса</w:t>
      </w:r>
      <w:r w:rsidR="00781C8F">
        <w:rPr>
          <w:rFonts w:cs="Times New Roman"/>
          <w:szCs w:val="28"/>
        </w:rPr>
        <w:t>……………………………</w:t>
      </w:r>
      <w:r w:rsidR="000D1522">
        <w:rPr>
          <w:rFonts w:cs="Times New Roman"/>
          <w:szCs w:val="28"/>
        </w:rPr>
        <w:t>………………</w:t>
      </w:r>
      <w:r w:rsidR="00EE7A89">
        <w:rPr>
          <w:rFonts w:cs="Times New Roman"/>
          <w:szCs w:val="28"/>
        </w:rPr>
        <w:t>…</w:t>
      </w:r>
      <w:r w:rsidR="000D1522">
        <w:rPr>
          <w:rFonts w:cs="Times New Roman"/>
          <w:szCs w:val="28"/>
        </w:rPr>
        <w:t>…………</w:t>
      </w:r>
      <w:r w:rsidR="00B554BF">
        <w:rPr>
          <w:rFonts w:cs="Times New Roman"/>
          <w:szCs w:val="28"/>
        </w:rPr>
        <w:t>.</w:t>
      </w:r>
      <w:r w:rsidR="000D1522">
        <w:rPr>
          <w:rFonts w:cs="Times New Roman"/>
          <w:szCs w:val="28"/>
        </w:rPr>
        <w:t>193</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Кашицына Т.</w:t>
      </w:r>
      <w:r w:rsidR="00781C8F">
        <w:rPr>
          <w:rFonts w:cs="Times New Roman"/>
          <w:b/>
          <w:szCs w:val="28"/>
        </w:rPr>
        <w:t xml:space="preserve"> </w:t>
      </w:r>
      <w:r w:rsidRPr="00781C8F">
        <w:rPr>
          <w:rFonts w:cs="Times New Roman"/>
          <w:b/>
          <w:szCs w:val="28"/>
        </w:rPr>
        <w:t>С., Гришина Д.</w:t>
      </w:r>
      <w:r w:rsidR="00781C8F">
        <w:rPr>
          <w:rFonts w:cs="Times New Roman"/>
          <w:b/>
          <w:szCs w:val="28"/>
        </w:rPr>
        <w:t xml:space="preserve"> </w:t>
      </w:r>
      <w:r w:rsidRPr="00781C8F">
        <w:rPr>
          <w:rFonts w:cs="Times New Roman"/>
          <w:b/>
          <w:szCs w:val="28"/>
        </w:rPr>
        <w:t xml:space="preserve">О. </w:t>
      </w:r>
      <w:r w:rsidRPr="00E14D0B">
        <w:rPr>
          <w:rFonts w:cs="Times New Roman"/>
          <w:szCs w:val="28"/>
        </w:rPr>
        <w:t xml:space="preserve">ВТО и «продовольственный» суверенитет </w:t>
      </w:r>
      <w:r w:rsidR="00781C8F">
        <w:rPr>
          <w:rFonts w:cs="Times New Roman"/>
          <w:szCs w:val="28"/>
        </w:rPr>
        <w:t>Р</w:t>
      </w:r>
      <w:r w:rsidRPr="00E14D0B">
        <w:rPr>
          <w:rFonts w:cs="Times New Roman"/>
          <w:szCs w:val="28"/>
        </w:rPr>
        <w:t>оссии</w:t>
      </w:r>
      <w:r w:rsidR="00781C8F">
        <w:rPr>
          <w:rFonts w:cs="Times New Roman"/>
          <w:szCs w:val="28"/>
        </w:rPr>
        <w:t>……………………...</w:t>
      </w:r>
      <w:r w:rsidR="000D1522">
        <w:rPr>
          <w:rFonts w:cs="Times New Roman"/>
          <w:szCs w:val="28"/>
        </w:rPr>
        <w:t>…………………………………………………</w:t>
      </w:r>
      <w:r w:rsidRPr="00E14D0B">
        <w:rPr>
          <w:rFonts w:cs="Times New Roman"/>
          <w:szCs w:val="28"/>
        </w:rPr>
        <w:t>…</w:t>
      </w:r>
      <w:r w:rsidR="00B554BF">
        <w:rPr>
          <w:rFonts w:cs="Times New Roman"/>
          <w:szCs w:val="28"/>
        </w:rPr>
        <w:t>..</w:t>
      </w:r>
      <w:r w:rsidRPr="00E14D0B">
        <w:rPr>
          <w:rFonts w:cs="Times New Roman"/>
          <w:szCs w:val="28"/>
        </w:rPr>
        <w:t>..</w:t>
      </w:r>
      <w:r w:rsidR="000D1522">
        <w:rPr>
          <w:rFonts w:cs="Times New Roman"/>
          <w:szCs w:val="28"/>
        </w:rPr>
        <w:t>196</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lastRenderedPageBreak/>
        <w:t>Кутузова М.</w:t>
      </w:r>
      <w:r w:rsidR="00781C8F">
        <w:rPr>
          <w:rFonts w:cs="Times New Roman"/>
          <w:b/>
          <w:szCs w:val="28"/>
        </w:rPr>
        <w:t xml:space="preserve"> </w:t>
      </w:r>
      <w:r w:rsidRPr="00781C8F">
        <w:rPr>
          <w:rFonts w:cs="Times New Roman"/>
          <w:b/>
          <w:szCs w:val="28"/>
        </w:rPr>
        <w:t>В.</w:t>
      </w:r>
      <w:r w:rsidRPr="00E14D0B">
        <w:rPr>
          <w:rFonts w:cs="Times New Roman"/>
          <w:szCs w:val="28"/>
        </w:rPr>
        <w:t xml:space="preserve"> Маркетинговые мероприятия</w:t>
      </w:r>
      <w:r w:rsidR="002369D6">
        <w:rPr>
          <w:rFonts w:cs="Times New Roman"/>
          <w:szCs w:val="28"/>
        </w:rPr>
        <w:t>,</w:t>
      </w:r>
      <w:r w:rsidRPr="00E14D0B">
        <w:rPr>
          <w:rFonts w:cs="Times New Roman"/>
          <w:szCs w:val="28"/>
        </w:rPr>
        <w:t xml:space="preserve"> повышающие конкурентоспособность аптечной сети</w:t>
      </w:r>
      <w:r w:rsidR="00781C8F">
        <w:rPr>
          <w:rFonts w:cs="Times New Roman"/>
          <w:szCs w:val="28"/>
        </w:rPr>
        <w:t>……………………………...</w:t>
      </w:r>
      <w:r w:rsidR="002369D6">
        <w:rPr>
          <w:rFonts w:cs="Times New Roman"/>
          <w:szCs w:val="28"/>
        </w:rPr>
        <w:t>………</w:t>
      </w:r>
      <w:r w:rsidR="00B554BF">
        <w:rPr>
          <w:rFonts w:cs="Times New Roman"/>
          <w:szCs w:val="28"/>
        </w:rPr>
        <w:t>..</w:t>
      </w:r>
      <w:r w:rsidRPr="00E14D0B">
        <w:rPr>
          <w:rFonts w:cs="Times New Roman"/>
          <w:szCs w:val="28"/>
        </w:rPr>
        <w:t>…</w:t>
      </w:r>
      <w:r w:rsidR="00B0762B">
        <w:rPr>
          <w:rFonts w:cs="Times New Roman"/>
          <w:szCs w:val="28"/>
        </w:rPr>
        <w:t>209</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Михайлова Е.</w:t>
      </w:r>
      <w:r w:rsidR="00781C8F" w:rsidRPr="00781C8F">
        <w:rPr>
          <w:rFonts w:cs="Times New Roman"/>
          <w:b/>
          <w:szCs w:val="28"/>
        </w:rPr>
        <w:t xml:space="preserve"> </w:t>
      </w:r>
      <w:r w:rsidRPr="00781C8F">
        <w:rPr>
          <w:rFonts w:cs="Times New Roman"/>
          <w:b/>
          <w:szCs w:val="28"/>
        </w:rPr>
        <w:t>Ю.</w:t>
      </w:r>
      <w:r w:rsidRPr="00E14D0B">
        <w:rPr>
          <w:rFonts w:cs="Times New Roman"/>
          <w:szCs w:val="28"/>
        </w:rPr>
        <w:t xml:space="preserve"> Исследование уровня жизни населения Смоленской области</w:t>
      </w:r>
      <w:r w:rsidR="00781C8F">
        <w:rPr>
          <w:rFonts w:cs="Times New Roman"/>
          <w:szCs w:val="28"/>
        </w:rPr>
        <w:t>……………………………</w:t>
      </w:r>
      <w:r w:rsidR="000D1522">
        <w:rPr>
          <w:rFonts w:cs="Times New Roman"/>
          <w:szCs w:val="28"/>
        </w:rPr>
        <w:t>………………………………………………</w:t>
      </w:r>
      <w:r w:rsidR="00B554BF">
        <w:rPr>
          <w:rFonts w:cs="Times New Roman"/>
          <w:szCs w:val="28"/>
        </w:rPr>
        <w:t>..</w:t>
      </w:r>
      <w:r w:rsidR="000D1522">
        <w:rPr>
          <w:rFonts w:cs="Times New Roman"/>
          <w:szCs w:val="28"/>
        </w:rPr>
        <w:t>214</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Полякова А.</w:t>
      </w:r>
      <w:r w:rsidR="00781C8F" w:rsidRPr="00781C8F">
        <w:rPr>
          <w:rFonts w:cs="Times New Roman"/>
          <w:b/>
          <w:szCs w:val="28"/>
        </w:rPr>
        <w:t xml:space="preserve"> </w:t>
      </w:r>
      <w:r w:rsidRPr="00781C8F">
        <w:rPr>
          <w:rFonts w:cs="Times New Roman"/>
          <w:b/>
          <w:szCs w:val="28"/>
        </w:rPr>
        <w:t>С. Заварзина С.</w:t>
      </w:r>
      <w:r w:rsidR="00781C8F" w:rsidRPr="00781C8F">
        <w:rPr>
          <w:rFonts w:cs="Times New Roman"/>
          <w:b/>
          <w:szCs w:val="28"/>
        </w:rPr>
        <w:t xml:space="preserve"> </w:t>
      </w:r>
      <w:r w:rsidRPr="00781C8F">
        <w:rPr>
          <w:rFonts w:cs="Times New Roman"/>
          <w:b/>
          <w:szCs w:val="28"/>
        </w:rPr>
        <w:t>Д.</w:t>
      </w:r>
      <w:r w:rsidRPr="00E14D0B">
        <w:rPr>
          <w:rFonts w:cs="Times New Roman"/>
          <w:szCs w:val="28"/>
        </w:rPr>
        <w:t xml:space="preserve">  Влияние социально-экономических преобразований на семейную структуру в России</w:t>
      </w:r>
      <w:r w:rsidR="00781C8F">
        <w:rPr>
          <w:rFonts w:cs="Times New Roman"/>
          <w:szCs w:val="28"/>
        </w:rPr>
        <w:t>…………………..</w:t>
      </w:r>
      <w:r w:rsidR="00B0762B">
        <w:rPr>
          <w:rFonts w:cs="Times New Roman"/>
          <w:szCs w:val="28"/>
        </w:rPr>
        <w:t>…………224</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Сироткина М.</w:t>
      </w:r>
      <w:r w:rsidR="00781C8F">
        <w:rPr>
          <w:rFonts w:cs="Times New Roman"/>
          <w:b/>
          <w:szCs w:val="28"/>
        </w:rPr>
        <w:t xml:space="preserve"> </w:t>
      </w:r>
      <w:r w:rsidRPr="00781C8F">
        <w:rPr>
          <w:rFonts w:cs="Times New Roman"/>
          <w:b/>
          <w:szCs w:val="28"/>
        </w:rPr>
        <w:t>В.</w:t>
      </w:r>
      <w:r w:rsidRPr="00E14D0B">
        <w:rPr>
          <w:rFonts w:cs="Times New Roman"/>
          <w:szCs w:val="28"/>
        </w:rPr>
        <w:t xml:space="preserve"> Статистическое изучение миграции населения Смоленской области</w:t>
      </w:r>
      <w:r w:rsidR="00781C8F">
        <w:rPr>
          <w:rFonts w:cs="Times New Roman"/>
          <w:szCs w:val="28"/>
        </w:rPr>
        <w:t>………………………</w:t>
      </w:r>
      <w:r w:rsidR="00B0762B">
        <w:rPr>
          <w:rFonts w:cs="Times New Roman"/>
          <w:szCs w:val="28"/>
        </w:rPr>
        <w:t>……………………………………………………</w:t>
      </w:r>
      <w:r w:rsidR="00B554BF">
        <w:rPr>
          <w:rFonts w:cs="Times New Roman"/>
          <w:szCs w:val="28"/>
        </w:rPr>
        <w:t>..</w:t>
      </w:r>
      <w:r w:rsidR="00B0762B">
        <w:rPr>
          <w:rFonts w:cs="Times New Roman"/>
          <w:szCs w:val="28"/>
        </w:rPr>
        <w:t>231</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Семёнова Е.</w:t>
      </w:r>
      <w:r w:rsidR="00781C8F" w:rsidRPr="00781C8F">
        <w:rPr>
          <w:rFonts w:cs="Times New Roman"/>
          <w:b/>
          <w:szCs w:val="28"/>
        </w:rPr>
        <w:t xml:space="preserve"> С.,</w:t>
      </w:r>
      <w:r w:rsidRPr="00781C8F">
        <w:rPr>
          <w:rFonts w:cs="Times New Roman"/>
          <w:b/>
          <w:szCs w:val="28"/>
        </w:rPr>
        <w:t xml:space="preserve"> Былова К. </w:t>
      </w:r>
      <w:r w:rsidR="00781C8F" w:rsidRPr="00781C8F">
        <w:rPr>
          <w:rFonts w:cs="Times New Roman"/>
          <w:b/>
          <w:szCs w:val="28"/>
        </w:rPr>
        <w:t>А.</w:t>
      </w:r>
      <w:r w:rsidR="00781C8F">
        <w:rPr>
          <w:rFonts w:cs="Times New Roman"/>
          <w:szCs w:val="28"/>
        </w:rPr>
        <w:t xml:space="preserve"> </w:t>
      </w:r>
      <w:r w:rsidRPr="00E14D0B">
        <w:rPr>
          <w:rFonts w:cs="Times New Roman"/>
          <w:szCs w:val="28"/>
        </w:rPr>
        <w:t>Современные тенденции развития рынка банковских услуг  в г. Вязьм</w:t>
      </w:r>
      <w:r w:rsidR="00781C8F">
        <w:rPr>
          <w:rFonts w:cs="Times New Roman"/>
          <w:szCs w:val="28"/>
        </w:rPr>
        <w:t>е</w:t>
      </w:r>
      <w:r w:rsidRPr="00E14D0B">
        <w:rPr>
          <w:rFonts w:cs="Times New Roman"/>
          <w:szCs w:val="28"/>
        </w:rPr>
        <w:t>………………………………………</w:t>
      </w:r>
      <w:r w:rsidR="00781C8F">
        <w:rPr>
          <w:rFonts w:cs="Times New Roman"/>
          <w:szCs w:val="28"/>
        </w:rPr>
        <w:t>…………</w:t>
      </w:r>
      <w:r w:rsidR="00B554BF">
        <w:rPr>
          <w:rFonts w:cs="Times New Roman"/>
          <w:szCs w:val="28"/>
        </w:rPr>
        <w:t>..</w:t>
      </w:r>
      <w:r w:rsidR="00781C8F">
        <w:rPr>
          <w:rFonts w:cs="Times New Roman"/>
          <w:szCs w:val="28"/>
        </w:rPr>
        <w:t>.</w:t>
      </w:r>
      <w:r w:rsidRPr="00E14D0B">
        <w:rPr>
          <w:rFonts w:cs="Times New Roman"/>
          <w:szCs w:val="28"/>
        </w:rPr>
        <w:t>.</w:t>
      </w:r>
      <w:r w:rsidR="00B0762B">
        <w:rPr>
          <w:rFonts w:cs="Times New Roman"/>
          <w:szCs w:val="28"/>
        </w:rPr>
        <w:t>239</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Спыну  Ю. А.</w:t>
      </w:r>
      <w:r w:rsidRPr="00E14D0B">
        <w:rPr>
          <w:rFonts w:cs="Times New Roman"/>
          <w:szCs w:val="28"/>
        </w:rPr>
        <w:t xml:space="preserve"> Мотивация персонала в сетевых организациях</w:t>
      </w:r>
      <w:r w:rsidR="00781C8F">
        <w:rPr>
          <w:rFonts w:cs="Times New Roman"/>
          <w:szCs w:val="28"/>
        </w:rPr>
        <w:t>…………….</w:t>
      </w:r>
      <w:r w:rsidR="00B554BF">
        <w:rPr>
          <w:rFonts w:cs="Times New Roman"/>
          <w:szCs w:val="28"/>
        </w:rPr>
        <w:t>..</w:t>
      </w:r>
      <w:r w:rsidR="00781C8F">
        <w:rPr>
          <w:rFonts w:cs="Times New Roman"/>
          <w:szCs w:val="28"/>
        </w:rPr>
        <w:t>..</w:t>
      </w:r>
      <w:r w:rsidRPr="00E14D0B">
        <w:rPr>
          <w:rFonts w:cs="Times New Roman"/>
          <w:szCs w:val="28"/>
        </w:rPr>
        <w:t>.</w:t>
      </w:r>
      <w:r w:rsidR="00B0762B">
        <w:rPr>
          <w:rFonts w:cs="Times New Roman"/>
          <w:szCs w:val="28"/>
        </w:rPr>
        <w:t>246</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Умов Н.</w:t>
      </w:r>
      <w:r w:rsidR="00781C8F" w:rsidRPr="00781C8F">
        <w:rPr>
          <w:rFonts w:cs="Times New Roman"/>
          <w:b/>
          <w:szCs w:val="28"/>
        </w:rPr>
        <w:t xml:space="preserve"> </w:t>
      </w:r>
      <w:r w:rsidRPr="00781C8F">
        <w:rPr>
          <w:rFonts w:cs="Times New Roman"/>
          <w:b/>
          <w:szCs w:val="28"/>
        </w:rPr>
        <w:t>С.</w:t>
      </w:r>
      <w:r w:rsidR="00781C8F">
        <w:rPr>
          <w:rFonts w:cs="Times New Roman"/>
          <w:szCs w:val="28"/>
        </w:rPr>
        <w:t xml:space="preserve"> </w:t>
      </w:r>
      <w:r w:rsidRPr="00E14D0B">
        <w:rPr>
          <w:rFonts w:cs="Times New Roman"/>
          <w:szCs w:val="28"/>
        </w:rPr>
        <w:t>Маркетинговые исследование рынка обуви в г.</w:t>
      </w:r>
      <w:r w:rsidR="00781C8F">
        <w:rPr>
          <w:rFonts w:cs="Times New Roman"/>
          <w:szCs w:val="28"/>
        </w:rPr>
        <w:t xml:space="preserve"> </w:t>
      </w:r>
      <w:r w:rsidRPr="00E14D0B">
        <w:rPr>
          <w:rFonts w:cs="Times New Roman"/>
          <w:szCs w:val="28"/>
        </w:rPr>
        <w:t>Вязьма. Основные представители и факторы успеха</w:t>
      </w:r>
      <w:r w:rsidR="00781C8F">
        <w:rPr>
          <w:rFonts w:cs="Times New Roman"/>
          <w:szCs w:val="28"/>
        </w:rPr>
        <w:t>……………………...</w:t>
      </w:r>
      <w:r w:rsidR="00B0762B">
        <w:rPr>
          <w:rFonts w:cs="Times New Roman"/>
          <w:szCs w:val="28"/>
        </w:rPr>
        <w:t>………………………</w:t>
      </w:r>
      <w:r w:rsidR="00B554BF">
        <w:rPr>
          <w:rFonts w:cs="Times New Roman"/>
          <w:szCs w:val="28"/>
        </w:rPr>
        <w:t>...</w:t>
      </w:r>
      <w:r w:rsidR="00B0762B">
        <w:rPr>
          <w:rFonts w:cs="Times New Roman"/>
          <w:szCs w:val="28"/>
        </w:rPr>
        <w:t>.252</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Харитонова А.</w:t>
      </w:r>
      <w:r w:rsidR="00781C8F">
        <w:rPr>
          <w:rFonts w:cs="Times New Roman"/>
          <w:b/>
          <w:szCs w:val="28"/>
        </w:rPr>
        <w:t xml:space="preserve"> </w:t>
      </w:r>
      <w:r w:rsidRPr="00781C8F">
        <w:rPr>
          <w:rFonts w:cs="Times New Roman"/>
          <w:b/>
          <w:szCs w:val="28"/>
        </w:rPr>
        <w:t>С.</w:t>
      </w:r>
      <w:r w:rsidRPr="00E14D0B">
        <w:rPr>
          <w:rFonts w:cs="Times New Roman"/>
          <w:szCs w:val="28"/>
        </w:rPr>
        <w:t xml:space="preserve"> Монетарная политика в современной России…</w:t>
      </w:r>
      <w:r w:rsidR="00781C8F">
        <w:rPr>
          <w:rFonts w:cs="Times New Roman"/>
          <w:szCs w:val="28"/>
        </w:rPr>
        <w:t>…………</w:t>
      </w:r>
      <w:r w:rsidRPr="00E14D0B">
        <w:rPr>
          <w:rFonts w:cs="Times New Roman"/>
          <w:szCs w:val="28"/>
        </w:rPr>
        <w:t>.</w:t>
      </w:r>
      <w:r w:rsidR="00B0762B">
        <w:rPr>
          <w:rFonts w:cs="Times New Roman"/>
          <w:szCs w:val="28"/>
        </w:rPr>
        <w:t>257</w:t>
      </w:r>
    </w:p>
    <w:p w:rsidR="00D31C4E" w:rsidRPr="00E14D0B" w:rsidRDefault="00D31C4E" w:rsidP="00F901FC">
      <w:pPr>
        <w:widowControl w:val="0"/>
        <w:spacing w:before="120" w:after="120" w:line="360" w:lineRule="atLeast"/>
        <w:jc w:val="both"/>
        <w:rPr>
          <w:rFonts w:cs="Times New Roman"/>
          <w:szCs w:val="28"/>
        </w:rPr>
      </w:pPr>
      <w:r w:rsidRPr="00781C8F">
        <w:rPr>
          <w:rFonts w:cs="Times New Roman"/>
          <w:b/>
          <w:szCs w:val="28"/>
        </w:rPr>
        <w:t>Черняева А. А.</w:t>
      </w:r>
      <w:r w:rsidR="00781C8F">
        <w:rPr>
          <w:rFonts w:cs="Times New Roman"/>
          <w:szCs w:val="28"/>
        </w:rPr>
        <w:t xml:space="preserve"> </w:t>
      </w:r>
      <w:r w:rsidRPr="00E14D0B">
        <w:rPr>
          <w:rFonts w:cs="Times New Roman"/>
          <w:szCs w:val="28"/>
        </w:rPr>
        <w:t>Исследование свободного времени студентов</w:t>
      </w:r>
      <w:r w:rsidR="00781C8F">
        <w:rPr>
          <w:rFonts w:cs="Times New Roman"/>
          <w:szCs w:val="28"/>
        </w:rPr>
        <w:t>…………..</w:t>
      </w:r>
      <w:r w:rsidR="000D1522">
        <w:rPr>
          <w:rFonts w:cs="Times New Roman"/>
          <w:szCs w:val="28"/>
        </w:rPr>
        <w:t>…</w:t>
      </w:r>
      <w:r w:rsidRPr="00E14D0B">
        <w:rPr>
          <w:rFonts w:cs="Times New Roman"/>
          <w:szCs w:val="28"/>
        </w:rPr>
        <w:t>.</w:t>
      </w:r>
      <w:r w:rsidR="00B554BF">
        <w:rPr>
          <w:rFonts w:cs="Times New Roman"/>
          <w:szCs w:val="28"/>
        </w:rPr>
        <w:t>..</w:t>
      </w:r>
      <w:r w:rsidR="00B0762B">
        <w:rPr>
          <w:rFonts w:cs="Times New Roman"/>
          <w:szCs w:val="28"/>
        </w:rPr>
        <w:t>263</w:t>
      </w:r>
    </w:p>
    <w:p w:rsidR="00D31C4E" w:rsidRDefault="00D31C4E" w:rsidP="00F901FC">
      <w:pPr>
        <w:widowControl w:val="0"/>
        <w:spacing w:before="120" w:after="120" w:line="360" w:lineRule="atLeast"/>
        <w:jc w:val="center"/>
        <w:rPr>
          <w:rFonts w:cs="Times New Roman"/>
          <w:b/>
          <w:szCs w:val="28"/>
          <w:u w:val="single"/>
        </w:rPr>
      </w:pPr>
      <w:r w:rsidRPr="00D31C4E">
        <w:rPr>
          <w:rFonts w:cs="Times New Roman"/>
          <w:b/>
          <w:szCs w:val="28"/>
          <w:u w:val="single"/>
        </w:rPr>
        <w:t xml:space="preserve">СЕКЦИЯ № 3 «ИННОВАЦИОННЫЕ ТЕХНОЛОГИИ В </w:t>
      </w:r>
    </w:p>
    <w:p w:rsidR="00D31C4E" w:rsidRPr="00D31C4E" w:rsidRDefault="00D31C4E" w:rsidP="00F901FC">
      <w:pPr>
        <w:widowControl w:val="0"/>
        <w:spacing w:before="120" w:after="120" w:line="360" w:lineRule="atLeast"/>
        <w:jc w:val="center"/>
        <w:rPr>
          <w:rFonts w:cs="Times New Roman"/>
          <w:b/>
          <w:szCs w:val="28"/>
          <w:u w:val="single"/>
        </w:rPr>
      </w:pPr>
      <w:r w:rsidRPr="00D31C4E">
        <w:rPr>
          <w:rFonts w:cs="Times New Roman"/>
          <w:b/>
          <w:szCs w:val="28"/>
          <w:u w:val="single"/>
        </w:rPr>
        <w:t>ОБРАЗОВАНИИ,</w:t>
      </w:r>
      <w:r w:rsidR="00781C8F">
        <w:rPr>
          <w:rFonts w:cs="Times New Roman"/>
          <w:b/>
          <w:szCs w:val="28"/>
          <w:u w:val="single"/>
        </w:rPr>
        <w:t xml:space="preserve"> </w:t>
      </w:r>
      <w:r w:rsidRPr="00D31C4E">
        <w:rPr>
          <w:rFonts w:cs="Times New Roman"/>
          <w:b/>
          <w:szCs w:val="28"/>
          <w:u w:val="single"/>
        </w:rPr>
        <w:t>УПРАВЛЕНИЕ КАЧЕСТВОМ ОБРАЗОВАНИЯ»</w:t>
      </w:r>
    </w:p>
    <w:p w:rsidR="00D31C4E" w:rsidRPr="00E14D0B" w:rsidRDefault="00D31C4E" w:rsidP="00F901FC">
      <w:pPr>
        <w:widowControl w:val="0"/>
        <w:spacing w:before="120" w:after="120" w:line="360" w:lineRule="atLeast"/>
        <w:jc w:val="both"/>
        <w:rPr>
          <w:rFonts w:cs="Times New Roman"/>
          <w:szCs w:val="28"/>
        </w:rPr>
      </w:pPr>
      <w:r w:rsidRPr="00327A80">
        <w:rPr>
          <w:rFonts w:cs="Times New Roman"/>
          <w:b/>
          <w:szCs w:val="28"/>
        </w:rPr>
        <w:t>Барсукова Э.</w:t>
      </w:r>
      <w:r w:rsidR="00781C8F" w:rsidRPr="00327A80">
        <w:rPr>
          <w:rFonts w:cs="Times New Roman"/>
          <w:b/>
          <w:szCs w:val="28"/>
        </w:rPr>
        <w:t xml:space="preserve"> Ю.</w:t>
      </w:r>
      <w:r w:rsidRPr="00E14D0B">
        <w:rPr>
          <w:rFonts w:cs="Times New Roman"/>
          <w:szCs w:val="28"/>
        </w:rPr>
        <w:t xml:space="preserve"> Формирование  экологической культуры младших школьников……………………………………………</w:t>
      </w:r>
      <w:r w:rsidR="00B866A7">
        <w:rPr>
          <w:rFonts w:cs="Times New Roman"/>
          <w:szCs w:val="28"/>
        </w:rPr>
        <w:t>………………………</w:t>
      </w:r>
      <w:r w:rsidR="00B0762B">
        <w:rPr>
          <w:rFonts w:cs="Times New Roman"/>
          <w:szCs w:val="28"/>
        </w:rPr>
        <w:t>…..272</w:t>
      </w:r>
    </w:p>
    <w:p w:rsidR="00D31C4E" w:rsidRDefault="00D31C4E" w:rsidP="00F901FC">
      <w:pPr>
        <w:widowControl w:val="0"/>
        <w:spacing w:before="120" w:after="120" w:line="360" w:lineRule="atLeast"/>
        <w:jc w:val="both"/>
        <w:rPr>
          <w:rFonts w:cs="Times New Roman"/>
          <w:szCs w:val="28"/>
        </w:rPr>
      </w:pPr>
      <w:r w:rsidRPr="00B866A7">
        <w:rPr>
          <w:rFonts w:cs="Times New Roman"/>
          <w:b/>
          <w:szCs w:val="28"/>
        </w:rPr>
        <w:t>Венедиктова Н</w:t>
      </w:r>
      <w:r w:rsidR="00B866A7" w:rsidRPr="00B866A7">
        <w:rPr>
          <w:rFonts w:cs="Times New Roman"/>
          <w:b/>
          <w:szCs w:val="28"/>
        </w:rPr>
        <w:t>. А.</w:t>
      </w:r>
      <w:r w:rsidR="00B866A7">
        <w:rPr>
          <w:rFonts w:cs="Times New Roman"/>
          <w:szCs w:val="28"/>
        </w:rPr>
        <w:t xml:space="preserve"> </w:t>
      </w:r>
      <w:r w:rsidRPr="00E14D0B">
        <w:rPr>
          <w:rFonts w:cs="Times New Roman"/>
          <w:szCs w:val="28"/>
        </w:rPr>
        <w:t xml:space="preserve">Управление качеством образования </w:t>
      </w:r>
      <w:r w:rsidR="00B866A7">
        <w:rPr>
          <w:rFonts w:cs="Times New Roman"/>
          <w:szCs w:val="28"/>
        </w:rPr>
        <w:t>образовательным учреждением</w:t>
      </w:r>
      <w:r w:rsidRPr="00E14D0B">
        <w:rPr>
          <w:rFonts w:cs="Times New Roman"/>
          <w:szCs w:val="28"/>
        </w:rPr>
        <w:t xml:space="preserve"> в условиях современной школы</w:t>
      </w:r>
      <w:r w:rsidR="00284FF8">
        <w:rPr>
          <w:rFonts w:cs="Times New Roman"/>
          <w:szCs w:val="28"/>
        </w:rPr>
        <w:t>………………………………</w:t>
      </w:r>
      <w:r w:rsidR="00B0762B">
        <w:rPr>
          <w:rFonts w:cs="Times New Roman"/>
          <w:szCs w:val="28"/>
        </w:rPr>
        <w:t>….276</w:t>
      </w:r>
    </w:p>
    <w:p w:rsidR="00B866A7" w:rsidRPr="00B866A7" w:rsidRDefault="00B866A7" w:rsidP="00F901FC">
      <w:pPr>
        <w:widowControl w:val="0"/>
        <w:spacing w:before="120" w:after="120" w:line="360" w:lineRule="atLeast"/>
        <w:jc w:val="both"/>
        <w:rPr>
          <w:rFonts w:cs="Times New Roman"/>
          <w:szCs w:val="28"/>
        </w:rPr>
      </w:pPr>
      <w:r w:rsidRPr="00B866A7">
        <w:rPr>
          <w:rFonts w:cs="Times New Roman"/>
          <w:b/>
          <w:szCs w:val="28"/>
        </w:rPr>
        <w:t>Корабл</w:t>
      </w:r>
      <w:r>
        <w:rPr>
          <w:rFonts w:cs="Times New Roman"/>
          <w:b/>
          <w:szCs w:val="28"/>
        </w:rPr>
        <w:t>е</w:t>
      </w:r>
      <w:r w:rsidRPr="00B866A7">
        <w:rPr>
          <w:rFonts w:cs="Times New Roman"/>
          <w:b/>
          <w:szCs w:val="28"/>
        </w:rPr>
        <w:t xml:space="preserve">ва Е. А., Дмитриев А. И. </w:t>
      </w:r>
      <w:r w:rsidRPr="00B866A7">
        <w:rPr>
          <w:rFonts w:cs="Times New Roman"/>
          <w:szCs w:val="28"/>
        </w:rPr>
        <w:t> </w:t>
      </w:r>
      <w:r w:rsidRPr="00B866A7">
        <w:rPr>
          <w:rFonts w:cs="Times New Roman"/>
          <w:bCs/>
          <w:szCs w:val="28"/>
        </w:rPr>
        <w:t>Целесообразность изучения основ нравственной философии и произведения В. С. Соловьёва "Оправдание добра" студентами медицинских учебных заведений высшего и среднего профессионального образования</w:t>
      </w:r>
      <w:r>
        <w:rPr>
          <w:rFonts w:cs="Times New Roman"/>
          <w:bCs/>
          <w:szCs w:val="28"/>
        </w:rPr>
        <w:t>…………………………………</w:t>
      </w:r>
      <w:r w:rsidR="00284FF8">
        <w:rPr>
          <w:rFonts w:cs="Times New Roman"/>
          <w:bCs/>
          <w:szCs w:val="28"/>
        </w:rPr>
        <w:t>…</w:t>
      </w:r>
      <w:r w:rsidR="000D1522">
        <w:rPr>
          <w:rFonts w:cs="Times New Roman"/>
          <w:bCs/>
          <w:szCs w:val="28"/>
        </w:rPr>
        <w:t>………</w:t>
      </w:r>
      <w:r>
        <w:rPr>
          <w:rFonts w:cs="Times New Roman"/>
          <w:bCs/>
          <w:szCs w:val="28"/>
        </w:rPr>
        <w:t>…</w:t>
      </w:r>
      <w:r w:rsidR="00B554BF">
        <w:rPr>
          <w:rFonts w:cs="Times New Roman"/>
          <w:bCs/>
          <w:szCs w:val="28"/>
        </w:rPr>
        <w:t>...</w:t>
      </w:r>
      <w:r w:rsidR="00B0762B">
        <w:rPr>
          <w:rFonts w:cs="Times New Roman"/>
          <w:bCs/>
          <w:szCs w:val="28"/>
        </w:rPr>
        <w:t>281</w:t>
      </w:r>
    </w:p>
    <w:p w:rsidR="00D31C4E" w:rsidRPr="00E14D0B" w:rsidRDefault="00D31C4E" w:rsidP="00F901FC">
      <w:pPr>
        <w:widowControl w:val="0"/>
        <w:spacing w:before="120" w:after="120" w:line="360" w:lineRule="atLeast"/>
        <w:jc w:val="both"/>
        <w:rPr>
          <w:rFonts w:cs="Times New Roman"/>
          <w:szCs w:val="28"/>
        </w:rPr>
      </w:pPr>
      <w:r w:rsidRPr="00B866A7">
        <w:rPr>
          <w:rFonts w:cs="Times New Roman"/>
          <w:b/>
          <w:szCs w:val="28"/>
        </w:rPr>
        <w:t>Максаков С.</w:t>
      </w:r>
      <w:r w:rsidR="00B866A7" w:rsidRPr="00B866A7">
        <w:rPr>
          <w:rFonts w:cs="Times New Roman"/>
          <w:b/>
          <w:szCs w:val="28"/>
        </w:rPr>
        <w:t xml:space="preserve"> </w:t>
      </w:r>
      <w:r w:rsidRPr="00B866A7">
        <w:rPr>
          <w:rFonts w:cs="Times New Roman"/>
          <w:b/>
          <w:szCs w:val="28"/>
        </w:rPr>
        <w:t>А.</w:t>
      </w:r>
      <w:r w:rsidRPr="00E14D0B">
        <w:rPr>
          <w:rFonts w:cs="Times New Roman"/>
          <w:szCs w:val="28"/>
        </w:rPr>
        <w:t xml:space="preserve"> Некоторые особенности подготовки тестов для автоматизированной системы поддержки дистанционного обучения MOODLE</w:t>
      </w:r>
      <w:r w:rsidR="00B866A7">
        <w:rPr>
          <w:rFonts w:cs="Times New Roman"/>
          <w:szCs w:val="28"/>
        </w:rPr>
        <w:t>……</w:t>
      </w:r>
      <w:r w:rsidR="00EE7A89">
        <w:rPr>
          <w:rFonts w:cs="Times New Roman"/>
          <w:szCs w:val="28"/>
        </w:rPr>
        <w:t>……………………………………………………………….</w:t>
      </w:r>
      <w:r w:rsidR="000D1522">
        <w:rPr>
          <w:rFonts w:cs="Times New Roman"/>
          <w:szCs w:val="28"/>
        </w:rPr>
        <w:t>……</w:t>
      </w:r>
      <w:r w:rsidRPr="00E14D0B">
        <w:rPr>
          <w:rFonts w:cs="Times New Roman"/>
          <w:szCs w:val="28"/>
        </w:rPr>
        <w:t>.</w:t>
      </w:r>
      <w:r w:rsidR="00B0762B">
        <w:rPr>
          <w:rFonts w:cs="Times New Roman"/>
          <w:szCs w:val="28"/>
        </w:rPr>
        <w:t>289</w:t>
      </w:r>
    </w:p>
    <w:p w:rsidR="00D31C4E" w:rsidRPr="00E14D0B" w:rsidRDefault="00D31C4E" w:rsidP="00F901FC">
      <w:pPr>
        <w:widowControl w:val="0"/>
        <w:spacing w:before="120" w:after="120" w:line="360" w:lineRule="atLeast"/>
        <w:jc w:val="both"/>
        <w:rPr>
          <w:rFonts w:cs="Times New Roman"/>
          <w:szCs w:val="28"/>
        </w:rPr>
      </w:pPr>
      <w:r w:rsidRPr="00B866A7">
        <w:rPr>
          <w:rFonts w:cs="Times New Roman"/>
          <w:b/>
          <w:szCs w:val="28"/>
        </w:rPr>
        <w:t>Мартыненкова О</w:t>
      </w:r>
      <w:r w:rsidR="00B866A7" w:rsidRPr="00B866A7">
        <w:rPr>
          <w:rFonts w:cs="Times New Roman"/>
          <w:b/>
          <w:szCs w:val="28"/>
        </w:rPr>
        <w:t>. А.</w:t>
      </w:r>
      <w:r w:rsidR="00B866A7">
        <w:rPr>
          <w:rFonts w:cs="Times New Roman"/>
          <w:szCs w:val="28"/>
        </w:rPr>
        <w:t xml:space="preserve"> </w:t>
      </w:r>
      <w:r w:rsidRPr="00E14D0B">
        <w:rPr>
          <w:rFonts w:cs="Times New Roman"/>
          <w:szCs w:val="28"/>
        </w:rPr>
        <w:t>Дистанционное обучение детей с ограниченными возможностями здоровья………………………………</w:t>
      </w:r>
      <w:r w:rsidR="00B866A7">
        <w:rPr>
          <w:rFonts w:cs="Times New Roman"/>
          <w:szCs w:val="28"/>
        </w:rPr>
        <w:t>………………………</w:t>
      </w:r>
      <w:r w:rsidR="00B554BF">
        <w:rPr>
          <w:rFonts w:cs="Times New Roman"/>
          <w:szCs w:val="28"/>
        </w:rPr>
        <w:t>...</w:t>
      </w:r>
      <w:r w:rsidR="00B866A7">
        <w:rPr>
          <w:rFonts w:cs="Times New Roman"/>
          <w:szCs w:val="28"/>
        </w:rPr>
        <w:t>.</w:t>
      </w:r>
      <w:r w:rsidR="00B0762B">
        <w:rPr>
          <w:rFonts w:cs="Times New Roman"/>
          <w:szCs w:val="28"/>
        </w:rPr>
        <w:t>296</w:t>
      </w:r>
    </w:p>
    <w:p w:rsidR="00D31C4E" w:rsidRPr="00E14D0B" w:rsidRDefault="00D31C4E" w:rsidP="00F901FC">
      <w:pPr>
        <w:widowControl w:val="0"/>
        <w:spacing w:before="120" w:after="120" w:line="360" w:lineRule="atLeast"/>
        <w:jc w:val="both"/>
        <w:rPr>
          <w:rFonts w:cs="Times New Roman"/>
          <w:szCs w:val="28"/>
        </w:rPr>
      </w:pPr>
      <w:r w:rsidRPr="00B866A7">
        <w:rPr>
          <w:rFonts w:cs="Times New Roman"/>
          <w:b/>
          <w:szCs w:val="28"/>
        </w:rPr>
        <w:t>Сидорина М</w:t>
      </w:r>
      <w:r w:rsidR="00B866A7" w:rsidRPr="00B866A7">
        <w:rPr>
          <w:rFonts w:cs="Times New Roman"/>
          <w:b/>
          <w:szCs w:val="28"/>
        </w:rPr>
        <w:t>. В.</w:t>
      </w:r>
      <w:r w:rsidR="00B866A7">
        <w:rPr>
          <w:rFonts w:cs="Times New Roman"/>
          <w:szCs w:val="28"/>
        </w:rPr>
        <w:t xml:space="preserve"> </w:t>
      </w:r>
      <w:r w:rsidRPr="00B866A7">
        <w:rPr>
          <w:rFonts w:cs="Times New Roman"/>
          <w:szCs w:val="28"/>
        </w:rPr>
        <w:t>Применение метода проектов и метода мозгового штурма на занятиях по физике для повышения качества образования</w:t>
      </w:r>
      <w:r w:rsidR="000D1522">
        <w:rPr>
          <w:rFonts w:cs="Times New Roman"/>
          <w:szCs w:val="28"/>
        </w:rPr>
        <w:t>…………………</w:t>
      </w:r>
      <w:r w:rsidR="00B866A7">
        <w:rPr>
          <w:rFonts w:cs="Times New Roman"/>
          <w:szCs w:val="28"/>
        </w:rPr>
        <w:t>..</w:t>
      </w:r>
      <w:r w:rsidR="00B554BF">
        <w:rPr>
          <w:rFonts w:cs="Times New Roman"/>
          <w:szCs w:val="28"/>
        </w:rPr>
        <w:t>.</w:t>
      </w:r>
      <w:r w:rsidR="00B866A7">
        <w:rPr>
          <w:rFonts w:cs="Times New Roman"/>
          <w:szCs w:val="28"/>
        </w:rPr>
        <w:t>.</w:t>
      </w:r>
      <w:r w:rsidR="00B0762B">
        <w:rPr>
          <w:rFonts w:cs="Times New Roman"/>
          <w:szCs w:val="28"/>
        </w:rPr>
        <w:t>303</w:t>
      </w:r>
    </w:p>
    <w:p w:rsidR="00D31C4E" w:rsidRPr="00E14D0B" w:rsidRDefault="00D31C4E" w:rsidP="00F901FC">
      <w:pPr>
        <w:widowControl w:val="0"/>
        <w:spacing w:before="120" w:after="120" w:line="360" w:lineRule="atLeast"/>
        <w:jc w:val="both"/>
        <w:rPr>
          <w:rFonts w:cs="Times New Roman"/>
          <w:szCs w:val="28"/>
        </w:rPr>
      </w:pPr>
      <w:r w:rsidRPr="00B866A7">
        <w:rPr>
          <w:rFonts w:cs="Times New Roman"/>
          <w:b/>
          <w:szCs w:val="28"/>
        </w:rPr>
        <w:t>Солохина Л</w:t>
      </w:r>
      <w:r w:rsidR="00B866A7" w:rsidRPr="00B866A7">
        <w:rPr>
          <w:rFonts w:cs="Times New Roman"/>
          <w:b/>
          <w:szCs w:val="28"/>
        </w:rPr>
        <w:t>. В.</w:t>
      </w:r>
      <w:r w:rsidR="00B866A7">
        <w:rPr>
          <w:rFonts w:cs="Times New Roman"/>
          <w:szCs w:val="28"/>
        </w:rPr>
        <w:t xml:space="preserve"> </w:t>
      </w:r>
      <w:r w:rsidRPr="00E14D0B">
        <w:rPr>
          <w:rFonts w:cs="Times New Roman"/>
          <w:szCs w:val="28"/>
        </w:rPr>
        <w:t>Как сделать урок химии развивающим</w:t>
      </w:r>
      <w:r w:rsidR="000D1522">
        <w:rPr>
          <w:rFonts w:cs="Times New Roman"/>
          <w:szCs w:val="28"/>
        </w:rPr>
        <w:t>……………………</w:t>
      </w:r>
      <w:r w:rsidR="00B554BF">
        <w:rPr>
          <w:rFonts w:cs="Times New Roman"/>
          <w:szCs w:val="28"/>
        </w:rPr>
        <w:t>.</w:t>
      </w:r>
      <w:r w:rsidR="00B866A7">
        <w:rPr>
          <w:rFonts w:cs="Times New Roman"/>
          <w:szCs w:val="28"/>
        </w:rPr>
        <w:t>…</w:t>
      </w:r>
      <w:r w:rsidR="00B0762B">
        <w:rPr>
          <w:rFonts w:cs="Times New Roman"/>
          <w:szCs w:val="28"/>
        </w:rPr>
        <w:t>309</w:t>
      </w:r>
    </w:p>
    <w:p w:rsidR="00D31C4E" w:rsidRPr="00E14D0B" w:rsidRDefault="00D31C4E" w:rsidP="00F901FC">
      <w:pPr>
        <w:widowControl w:val="0"/>
        <w:spacing w:before="120" w:after="120" w:line="360" w:lineRule="atLeast"/>
        <w:jc w:val="both"/>
        <w:rPr>
          <w:rFonts w:cs="Times New Roman"/>
          <w:szCs w:val="28"/>
        </w:rPr>
      </w:pPr>
      <w:r w:rsidRPr="00B866A7">
        <w:rPr>
          <w:rFonts w:cs="Times New Roman"/>
          <w:b/>
          <w:szCs w:val="28"/>
        </w:rPr>
        <w:t>Сороковик И.</w:t>
      </w:r>
      <w:r w:rsidR="00B866A7" w:rsidRPr="00B866A7">
        <w:rPr>
          <w:rFonts w:cs="Times New Roman"/>
          <w:b/>
          <w:szCs w:val="28"/>
        </w:rPr>
        <w:t xml:space="preserve"> </w:t>
      </w:r>
      <w:r w:rsidRPr="00B866A7">
        <w:rPr>
          <w:rFonts w:cs="Times New Roman"/>
          <w:b/>
          <w:szCs w:val="28"/>
        </w:rPr>
        <w:t>А.</w:t>
      </w:r>
      <w:r w:rsidRPr="00E14D0B">
        <w:rPr>
          <w:rFonts w:cs="Times New Roman"/>
          <w:szCs w:val="28"/>
        </w:rPr>
        <w:t xml:space="preserve"> О совершенствования подготовки </w:t>
      </w:r>
      <w:r w:rsidRPr="00E14D0B">
        <w:rPr>
          <w:rFonts w:cs="Times New Roman"/>
          <w:szCs w:val="28"/>
        </w:rPr>
        <w:lastRenderedPageBreak/>
        <w:t>высококвалифицированных специалистов</w:t>
      </w:r>
      <w:r w:rsidR="00EE7A89">
        <w:rPr>
          <w:rFonts w:cs="Times New Roman"/>
          <w:szCs w:val="28"/>
        </w:rPr>
        <w:t>…………………………</w:t>
      </w:r>
      <w:r w:rsidR="00B0762B">
        <w:rPr>
          <w:rFonts w:cs="Times New Roman"/>
          <w:szCs w:val="28"/>
        </w:rPr>
        <w:t>…………</w:t>
      </w:r>
      <w:r w:rsidR="00B554BF">
        <w:rPr>
          <w:rFonts w:cs="Times New Roman"/>
          <w:szCs w:val="28"/>
        </w:rPr>
        <w:t>...</w:t>
      </w:r>
      <w:r w:rsidR="00B0762B">
        <w:rPr>
          <w:rFonts w:cs="Times New Roman"/>
          <w:szCs w:val="28"/>
        </w:rPr>
        <w:t>320</w:t>
      </w:r>
    </w:p>
    <w:p w:rsidR="00D31C4E" w:rsidRPr="00E14D0B" w:rsidRDefault="00D31C4E" w:rsidP="00F901FC">
      <w:pPr>
        <w:widowControl w:val="0"/>
        <w:spacing w:before="120" w:after="120" w:line="360" w:lineRule="atLeast"/>
        <w:jc w:val="both"/>
        <w:rPr>
          <w:rFonts w:cs="Times New Roman"/>
          <w:szCs w:val="28"/>
        </w:rPr>
      </w:pPr>
      <w:r w:rsidRPr="00B866A7">
        <w:rPr>
          <w:rFonts w:cs="Times New Roman"/>
          <w:b/>
          <w:szCs w:val="28"/>
        </w:rPr>
        <w:t>Сковородкин Г.</w:t>
      </w:r>
      <w:r w:rsidR="00B866A7" w:rsidRPr="00B866A7">
        <w:rPr>
          <w:rFonts w:cs="Times New Roman"/>
          <w:b/>
          <w:szCs w:val="28"/>
        </w:rPr>
        <w:t xml:space="preserve"> </w:t>
      </w:r>
      <w:r w:rsidRPr="00B866A7">
        <w:rPr>
          <w:rFonts w:cs="Times New Roman"/>
          <w:b/>
          <w:szCs w:val="28"/>
        </w:rPr>
        <w:t>Н., Саматыго Ю.</w:t>
      </w:r>
      <w:r w:rsidR="00B866A7" w:rsidRPr="00B866A7">
        <w:rPr>
          <w:rFonts w:cs="Times New Roman"/>
          <w:b/>
          <w:szCs w:val="28"/>
        </w:rPr>
        <w:t xml:space="preserve"> </w:t>
      </w:r>
      <w:r w:rsidRPr="00B866A7">
        <w:rPr>
          <w:rFonts w:cs="Times New Roman"/>
          <w:b/>
          <w:szCs w:val="28"/>
        </w:rPr>
        <w:t>В.</w:t>
      </w:r>
      <w:r w:rsidRPr="00E14D0B">
        <w:rPr>
          <w:rFonts w:cs="Times New Roman"/>
          <w:szCs w:val="28"/>
        </w:rPr>
        <w:t xml:space="preserve"> Совершенствование  методической  работы через  использование  активных  форм проведения  методических  занятий</w:t>
      </w:r>
      <w:r w:rsidR="00B866A7">
        <w:rPr>
          <w:rFonts w:cs="Times New Roman"/>
          <w:szCs w:val="28"/>
        </w:rPr>
        <w:t>…</w:t>
      </w:r>
      <w:r w:rsidR="000D1522">
        <w:rPr>
          <w:rFonts w:cs="Times New Roman"/>
          <w:szCs w:val="28"/>
        </w:rPr>
        <w:t>……………………………………………</w:t>
      </w:r>
      <w:r w:rsidR="00B0762B">
        <w:rPr>
          <w:rFonts w:cs="Times New Roman"/>
          <w:szCs w:val="28"/>
        </w:rPr>
        <w:t>……………………………</w:t>
      </w:r>
      <w:r w:rsidR="00B554BF">
        <w:rPr>
          <w:rFonts w:cs="Times New Roman"/>
          <w:szCs w:val="28"/>
        </w:rPr>
        <w:t>..</w:t>
      </w:r>
      <w:r w:rsidR="00B0762B">
        <w:rPr>
          <w:rFonts w:cs="Times New Roman"/>
          <w:szCs w:val="28"/>
        </w:rPr>
        <w:t>323</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Цобкало А.</w:t>
      </w:r>
      <w:r w:rsidR="002065C8">
        <w:rPr>
          <w:rFonts w:cs="Times New Roman"/>
          <w:b/>
          <w:szCs w:val="28"/>
        </w:rPr>
        <w:t xml:space="preserve"> </w:t>
      </w:r>
      <w:r w:rsidRPr="002065C8">
        <w:rPr>
          <w:rFonts w:cs="Times New Roman"/>
          <w:b/>
          <w:szCs w:val="28"/>
        </w:rPr>
        <w:t>А., Липневич А.</w:t>
      </w:r>
      <w:r w:rsidR="00B866A7" w:rsidRPr="002065C8">
        <w:rPr>
          <w:rFonts w:cs="Times New Roman"/>
          <w:b/>
          <w:szCs w:val="28"/>
        </w:rPr>
        <w:t xml:space="preserve"> </w:t>
      </w:r>
      <w:r w:rsidRPr="002065C8">
        <w:rPr>
          <w:rFonts w:cs="Times New Roman"/>
          <w:b/>
          <w:szCs w:val="28"/>
        </w:rPr>
        <w:t>А.</w:t>
      </w:r>
      <w:r w:rsidRPr="00E14D0B">
        <w:rPr>
          <w:rFonts w:cs="Times New Roman"/>
          <w:szCs w:val="28"/>
        </w:rPr>
        <w:t xml:space="preserve"> Альтернативный подход к определению научной школы: взгляд двух поколений</w:t>
      </w:r>
      <w:r w:rsidR="00B866A7">
        <w:rPr>
          <w:rFonts w:cs="Times New Roman"/>
          <w:szCs w:val="28"/>
        </w:rPr>
        <w:t>………………</w:t>
      </w:r>
      <w:r w:rsidR="000D1522">
        <w:rPr>
          <w:rFonts w:cs="Times New Roman"/>
          <w:szCs w:val="28"/>
        </w:rPr>
        <w:t>………………………</w:t>
      </w:r>
      <w:r w:rsidR="00B554BF">
        <w:rPr>
          <w:rFonts w:cs="Times New Roman"/>
          <w:szCs w:val="28"/>
        </w:rPr>
        <w:t>..</w:t>
      </w:r>
      <w:r w:rsidRPr="00E14D0B">
        <w:rPr>
          <w:rFonts w:cs="Times New Roman"/>
          <w:szCs w:val="28"/>
        </w:rPr>
        <w:t>.</w:t>
      </w:r>
      <w:r w:rsidR="00B0762B">
        <w:rPr>
          <w:rFonts w:cs="Times New Roman"/>
          <w:szCs w:val="28"/>
        </w:rPr>
        <w:t>329</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Чайкина Л.</w:t>
      </w:r>
      <w:r w:rsidR="00B866A7" w:rsidRPr="002065C8">
        <w:rPr>
          <w:rFonts w:cs="Times New Roman"/>
          <w:b/>
          <w:szCs w:val="28"/>
        </w:rPr>
        <w:t xml:space="preserve"> </w:t>
      </w:r>
      <w:r w:rsidRPr="002065C8">
        <w:rPr>
          <w:rFonts w:cs="Times New Roman"/>
          <w:b/>
          <w:szCs w:val="28"/>
        </w:rPr>
        <w:t>П.</w:t>
      </w:r>
      <w:r w:rsidRPr="00E14D0B">
        <w:rPr>
          <w:rFonts w:cs="Times New Roman"/>
          <w:szCs w:val="28"/>
        </w:rPr>
        <w:t xml:space="preserve"> Развитие критического мышления младших школьников в условиях обновления содержания образования………</w:t>
      </w:r>
      <w:r w:rsidR="000D1522">
        <w:rPr>
          <w:rFonts w:cs="Times New Roman"/>
          <w:szCs w:val="28"/>
        </w:rPr>
        <w:t>……………………</w:t>
      </w:r>
      <w:r w:rsidR="002065C8">
        <w:rPr>
          <w:rFonts w:cs="Times New Roman"/>
          <w:szCs w:val="28"/>
        </w:rPr>
        <w:t>…</w:t>
      </w:r>
      <w:r w:rsidR="00B554BF">
        <w:rPr>
          <w:rFonts w:cs="Times New Roman"/>
          <w:szCs w:val="28"/>
        </w:rPr>
        <w:t>..</w:t>
      </w:r>
      <w:r w:rsidRPr="00E14D0B">
        <w:rPr>
          <w:rFonts w:cs="Times New Roman"/>
          <w:szCs w:val="28"/>
        </w:rPr>
        <w:t>.</w:t>
      </w:r>
      <w:r w:rsidR="00B0762B">
        <w:rPr>
          <w:rFonts w:cs="Times New Roman"/>
          <w:szCs w:val="28"/>
        </w:rPr>
        <w:t>332</w:t>
      </w:r>
    </w:p>
    <w:p w:rsidR="00D31C4E" w:rsidRPr="00D31C4E" w:rsidRDefault="00D31C4E" w:rsidP="00F901FC">
      <w:pPr>
        <w:widowControl w:val="0"/>
        <w:spacing w:before="120" w:after="120" w:line="360" w:lineRule="atLeast"/>
        <w:jc w:val="center"/>
        <w:rPr>
          <w:rFonts w:cs="Times New Roman"/>
          <w:b/>
          <w:szCs w:val="28"/>
          <w:u w:val="single"/>
        </w:rPr>
      </w:pPr>
      <w:r w:rsidRPr="00D31C4E">
        <w:rPr>
          <w:rFonts w:cs="Times New Roman"/>
          <w:b/>
          <w:szCs w:val="28"/>
          <w:u w:val="single"/>
        </w:rPr>
        <w:t>СЕ</w:t>
      </w:r>
      <w:r>
        <w:rPr>
          <w:rFonts w:cs="Times New Roman"/>
          <w:b/>
          <w:szCs w:val="28"/>
          <w:u w:val="single"/>
        </w:rPr>
        <w:t>КЦИЯ № 4 «ПРОБЛЕМЫ ЭКОЛОГИЧЕСКОЙ</w:t>
      </w:r>
      <w:r w:rsidRPr="00D31C4E">
        <w:rPr>
          <w:rFonts w:cs="Times New Roman"/>
          <w:b/>
          <w:szCs w:val="28"/>
          <w:u w:val="single"/>
        </w:rPr>
        <w:t xml:space="preserve"> И БИОЛОГИЧЕСКОЙ БЕЗОПАСНОСТИ,</w:t>
      </w:r>
      <w:r w:rsidR="002065C8">
        <w:rPr>
          <w:rFonts w:cs="Times New Roman"/>
          <w:b/>
          <w:szCs w:val="28"/>
          <w:u w:val="single"/>
        </w:rPr>
        <w:t xml:space="preserve"> </w:t>
      </w:r>
      <w:r w:rsidRPr="00D31C4E">
        <w:rPr>
          <w:rFonts w:cs="Times New Roman"/>
          <w:b/>
          <w:szCs w:val="28"/>
          <w:u w:val="single"/>
        </w:rPr>
        <w:t>КАЧЕСТВО ПРОДУКТОВ ПИТАНИЯ»</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Боголюбова О.</w:t>
      </w:r>
      <w:r w:rsidR="002065C8" w:rsidRPr="002065C8">
        <w:rPr>
          <w:rFonts w:cs="Times New Roman"/>
          <w:b/>
          <w:szCs w:val="28"/>
        </w:rPr>
        <w:t xml:space="preserve"> </w:t>
      </w:r>
      <w:r w:rsidRPr="002065C8">
        <w:rPr>
          <w:rFonts w:cs="Times New Roman"/>
          <w:b/>
          <w:szCs w:val="28"/>
        </w:rPr>
        <w:t>Ю.</w:t>
      </w:r>
      <w:r w:rsidRPr="00E14D0B">
        <w:rPr>
          <w:rFonts w:cs="Times New Roman"/>
          <w:szCs w:val="28"/>
        </w:rPr>
        <w:t xml:space="preserve"> Гостья из Африки</w:t>
      </w:r>
      <w:r w:rsidR="002065C8">
        <w:rPr>
          <w:rFonts w:cs="Times New Roman"/>
          <w:szCs w:val="28"/>
        </w:rPr>
        <w:t>………….</w:t>
      </w:r>
      <w:r w:rsidRPr="00E14D0B">
        <w:rPr>
          <w:rFonts w:cs="Times New Roman"/>
          <w:szCs w:val="28"/>
        </w:rPr>
        <w:t>………………………………</w:t>
      </w:r>
      <w:r w:rsidR="00B94314">
        <w:rPr>
          <w:rFonts w:cs="Times New Roman"/>
          <w:szCs w:val="28"/>
        </w:rPr>
        <w:t>.</w:t>
      </w:r>
      <w:r w:rsidR="00B0762B">
        <w:rPr>
          <w:rFonts w:cs="Times New Roman"/>
          <w:szCs w:val="28"/>
        </w:rPr>
        <w:t>341</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Бейкун Д</w:t>
      </w:r>
      <w:r w:rsidR="002065C8" w:rsidRPr="002065C8">
        <w:rPr>
          <w:rFonts w:cs="Times New Roman"/>
          <w:b/>
          <w:szCs w:val="28"/>
        </w:rPr>
        <w:t>. П.</w:t>
      </w:r>
      <w:r w:rsidR="002065C8">
        <w:rPr>
          <w:rFonts w:cs="Times New Roman"/>
          <w:szCs w:val="28"/>
        </w:rPr>
        <w:t xml:space="preserve"> </w:t>
      </w:r>
      <w:r w:rsidRPr="00E14D0B">
        <w:rPr>
          <w:rFonts w:cs="Times New Roman"/>
          <w:szCs w:val="28"/>
        </w:rPr>
        <w:t>Изучение содержания витамина С в соке………</w:t>
      </w:r>
      <w:r w:rsidR="00B0762B">
        <w:rPr>
          <w:rFonts w:cs="Times New Roman"/>
          <w:szCs w:val="28"/>
        </w:rPr>
        <w:t>………………</w:t>
      </w:r>
      <w:r w:rsidR="00B94314">
        <w:rPr>
          <w:rFonts w:cs="Times New Roman"/>
          <w:szCs w:val="28"/>
        </w:rPr>
        <w:t>.</w:t>
      </w:r>
      <w:r w:rsidR="00B0762B">
        <w:rPr>
          <w:rFonts w:cs="Times New Roman"/>
          <w:szCs w:val="28"/>
        </w:rPr>
        <w:t>344</w:t>
      </w:r>
    </w:p>
    <w:p w:rsidR="00B0762B" w:rsidRDefault="00D31C4E" w:rsidP="00F901FC">
      <w:pPr>
        <w:widowControl w:val="0"/>
        <w:spacing w:before="120" w:after="120" w:line="360" w:lineRule="atLeast"/>
        <w:jc w:val="both"/>
        <w:rPr>
          <w:rFonts w:cs="Times New Roman"/>
          <w:szCs w:val="28"/>
        </w:rPr>
      </w:pPr>
      <w:r w:rsidRPr="002065C8">
        <w:rPr>
          <w:rFonts w:cs="Times New Roman"/>
          <w:b/>
          <w:szCs w:val="28"/>
        </w:rPr>
        <w:t>Говзман А</w:t>
      </w:r>
      <w:r w:rsidR="002065C8" w:rsidRPr="002065C8">
        <w:rPr>
          <w:rFonts w:cs="Times New Roman"/>
          <w:b/>
          <w:szCs w:val="28"/>
        </w:rPr>
        <w:t>. А.</w:t>
      </w:r>
      <w:r w:rsidR="002065C8">
        <w:rPr>
          <w:rFonts w:cs="Times New Roman"/>
          <w:szCs w:val="28"/>
        </w:rPr>
        <w:t xml:space="preserve"> </w:t>
      </w:r>
      <w:r w:rsidRPr="00E14D0B">
        <w:rPr>
          <w:rFonts w:cs="Times New Roman"/>
          <w:szCs w:val="28"/>
        </w:rPr>
        <w:t>Фитоиндикация как метод экологической оценки среды……</w:t>
      </w:r>
      <w:r w:rsidR="00B94314">
        <w:rPr>
          <w:rFonts w:cs="Times New Roman"/>
          <w:szCs w:val="28"/>
        </w:rPr>
        <w:t>.</w:t>
      </w:r>
      <w:r w:rsidR="00B0762B">
        <w:rPr>
          <w:rFonts w:cs="Times New Roman"/>
          <w:szCs w:val="28"/>
        </w:rPr>
        <w:t>353</w:t>
      </w:r>
    </w:p>
    <w:p w:rsidR="00B94314" w:rsidRDefault="00B94314" w:rsidP="00F901FC">
      <w:pPr>
        <w:widowControl w:val="0"/>
        <w:spacing w:before="120" w:after="120" w:line="360" w:lineRule="atLeast"/>
        <w:jc w:val="both"/>
        <w:rPr>
          <w:rFonts w:cs="Times New Roman"/>
          <w:szCs w:val="28"/>
        </w:rPr>
      </w:pPr>
      <w:r w:rsidRPr="00B94314">
        <w:rPr>
          <w:rFonts w:cs="Times New Roman"/>
          <w:b/>
          <w:szCs w:val="28"/>
        </w:rPr>
        <w:t>Исаева О. В., Самородский В. А.</w:t>
      </w:r>
      <w:r>
        <w:rPr>
          <w:rFonts w:cs="Times New Roman"/>
          <w:szCs w:val="28"/>
        </w:rPr>
        <w:t xml:space="preserve"> Совершенствование системы реализации продукции свиноводства в условиях вспышки африканской чумы (на материалах Смоленской области)………………………………………………..361</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Маслов Н.</w:t>
      </w:r>
      <w:r w:rsidR="002065C8" w:rsidRPr="002065C8">
        <w:rPr>
          <w:rFonts w:cs="Times New Roman"/>
          <w:b/>
          <w:szCs w:val="28"/>
        </w:rPr>
        <w:t xml:space="preserve"> </w:t>
      </w:r>
      <w:r w:rsidRPr="002065C8">
        <w:rPr>
          <w:rFonts w:cs="Times New Roman"/>
          <w:b/>
          <w:szCs w:val="28"/>
        </w:rPr>
        <w:t>С.</w:t>
      </w:r>
      <w:r w:rsidRPr="00E14D0B">
        <w:rPr>
          <w:rFonts w:cs="Times New Roman"/>
          <w:szCs w:val="28"/>
        </w:rPr>
        <w:t xml:space="preserve"> Размножение краснолистного фундука воздушными отводками…………………………………………………………………</w:t>
      </w:r>
      <w:r w:rsidR="002065C8">
        <w:rPr>
          <w:rFonts w:cs="Times New Roman"/>
          <w:szCs w:val="28"/>
        </w:rPr>
        <w:t>…….</w:t>
      </w:r>
      <w:r w:rsidRPr="00E14D0B">
        <w:rPr>
          <w:rFonts w:cs="Times New Roman"/>
          <w:szCs w:val="28"/>
        </w:rPr>
        <w:t>…</w:t>
      </w:r>
      <w:r w:rsidR="00B0762B">
        <w:rPr>
          <w:rFonts w:cs="Times New Roman"/>
          <w:szCs w:val="28"/>
        </w:rPr>
        <w:t>370</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Мелешко А</w:t>
      </w:r>
      <w:r w:rsidR="002065C8" w:rsidRPr="002065C8">
        <w:rPr>
          <w:rFonts w:cs="Times New Roman"/>
          <w:b/>
          <w:szCs w:val="28"/>
        </w:rPr>
        <w:t>. В.</w:t>
      </w:r>
      <w:r w:rsidR="002065C8">
        <w:rPr>
          <w:rFonts w:cs="Times New Roman"/>
          <w:szCs w:val="28"/>
        </w:rPr>
        <w:t xml:space="preserve"> </w:t>
      </w:r>
      <w:r w:rsidRPr="00E14D0B">
        <w:rPr>
          <w:rFonts w:cs="Times New Roman"/>
          <w:szCs w:val="28"/>
        </w:rPr>
        <w:t>Изучение бактериальной обсеменённости  школьных помещений и фитонцидной активности  некоторых комнатных растений</w:t>
      </w:r>
      <w:r w:rsidR="002065C8">
        <w:rPr>
          <w:rFonts w:cs="Times New Roman"/>
          <w:szCs w:val="28"/>
        </w:rPr>
        <w:t>…</w:t>
      </w:r>
      <w:r w:rsidRPr="00E14D0B">
        <w:rPr>
          <w:rFonts w:cs="Times New Roman"/>
          <w:szCs w:val="28"/>
        </w:rPr>
        <w:t>……………</w:t>
      </w:r>
      <w:r w:rsidR="00B0762B">
        <w:rPr>
          <w:rFonts w:cs="Times New Roman"/>
          <w:szCs w:val="28"/>
        </w:rPr>
        <w:t>……………………………………………………………373</w:t>
      </w:r>
    </w:p>
    <w:p w:rsidR="00D31C4E" w:rsidRPr="00E14D0B" w:rsidRDefault="00D31C4E" w:rsidP="00F901FC">
      <w:pPr>
        <w:widowControl w:val="0"/>
        <w:spacing w:before="120" w:after="120" w:line="360" w:lineRule="atLeast"/>
        <w:jc w:val="both"/>
        <w:rPr>
          <w:rFonts w:cs="Times New Roman"/>
          <w:szCs w:val="28"/>
        </w:rPr>
      </w:pPr>
      <w:r w:rsidRPr="002065C8">
        <w:rPr>
          <w:rFonts w:cs="Times New Roman"/>
          <w:b/>
          <w:szCs w:val="28"/>
        </w:rPr>
        <w:t>Скороходова А.</w:t>
      </w:r>
      <w:r w:rsidR="002065C8" w:rsidRPr="002065C8">
        <w:rPr>
          <w:rFonts w:cs="Times New Roman"/>
          <w:b/>
          <w:szCs w:val="28"/>
        </w:rPr>
        <w:t xml:space="preserve"> </w:t>
      </w:r>
      <w:r w:rsidRPr="002065C8">
        <w:rPr>
          <w:rFonts w:cs="Times New Roman"/>
          <w:b/>
          <w:szCs w:val="28"/>
        </w:rPr>
        <w:t>О.</w:t>
      </w:r>
      <w:r w:rsidRPr="00E14D0B">
        <w:rPr>
          <w:rFonts w:cs="Times New Roman"/>
          <w:szCs w:val="28"/>
        </w:rPr>
        <w:t xml:space="preserve"> Воспроизводство </w:t>
      </w:r>
      <w:r w:rsidR="00B94314">
        <w:rPr>
          <w:rFonts w:cs="Times New Roman"/>
          <w:szCs w:val="28"/>
        </w:rPr>
        <w:t>дома гигантской у</w:t>
      </w:r>
      <w:r w:rsidRPr="00E14D0B">
        <w:rPr>
          <w:rFonts w:cs="Times New Roman"/>
          <w:szCs w:val="28"/>
        </w:rPr>
        <w:t>литки</w:t>
      </w:r>
      <w:r w:rsidR="00B0762B">
        <w:rPr>
          <w:rFonts w:cs="Times New Roman"/>
          <w:szCs w:val="28"/>
        </w:rPr>
        <w:t xml:space="preserve"> </w:t>
      </w:r>
      <w:r w:rsidRPr="00E14D0B">
        <w:rPr>
          <w:rFonts w:cs="Times New Roman"/>
          <w:szCs w:val="28"/>
        </w:rPr>
        <w:t>Ахатины</w:t>
      </w:r>
      <w:r w:rsidR="00B94314">
        <w:rPr>
          <w:rFonts w:cs="Times New Roman"/>
          <w:szCs w:val="28"/>
        </w:rPr>
        <w:t>……</w:t>
      </w:r>
      <w:r w:rsidR="00B0762B">
        <w:rPr>
          <w:rFonts w:cs="Times New Roman"/>
          <w:szCs w:val="28"/>
        </w:rPr>
        <w:t>382</w:t>
      </w:r>
    </w:p>
    <w:p w:rsidR="00D31C4E" w:rsidRPr="00E14D0B" w:rsidRDefault="00D31C4E" w:rsidP="00F901FC">
      <w:pPr>
        <w:widowControl w:val="0"/>
        <w:spacing w:before="120" w:after="120" w:line="360" w:lineRule="atLeast"/>
        <w:jc w:val="both"/>
        <w:rPr>
          <w:rFonts w:cs="Times New Roman"/>
          <w:szCs w:val="28"/>
        </w:rPr>
      </w:pPr>
      <w:r w:rsidRPr="00056540">
        <w:rPr>
          <w:rFonts w:cs="Times New Roman"/>
          <w:b/>
          <w:szCs w:val="28"/>
        </w:rPr>
        <w:t>Скосарева К.</w:t>
      </w:r>
      <w:r w:rsidR="002065C8" w:rsidRPr="00056540">
        <w:rPr>
          <w:rFonts w:cs="Times New Roman"/>
          <w:b/>
          <w:szCs w:val="28"/>
        </w:rPr>
        <w:t xml:space="preserve"> </w:t>
      </w:r>
      <w:r w:rsidRPr="00056540">
        <w:rPr>
          <w:rFonts w:cs="Times New Roman"/>
          <w:b/>
          <w:szCs w:val="28"/>
        </w:rPr>
        <w:t>В.</w:t>
      </w:r>
      <w:r w:rsidRPr="00E14D0B">
        <w:rPr>
          <w:rFonts w:cs="Times New Roman"/>
          <w:szCs w:val="28"/>
        </w:rPr>
        <w:t xml:space="preserve"> Вардианские кейсы в современном дизайне</w:t>
      </w:r>
      <w:r w:rsidR="002065C8">
        <w:rPr>
          <w:rFonts w:cs="Times New Roman"/>
          <w:szCs w:val="28"/>
        </w:rPr>
        <w:t>………….</w:t>
      </w:r>
      <w:r w:rsidR="00B0762B">
        <w:rPr>
          <w:rFonts w:cs="Times New Roman"/>
          <w:szCs w:val="28"/>
        </w:rPr>
        <w:t>……</w:t>
      </w:r>
      <w:r w:rsidR="00B94314">
        <w:rPr>
          <w:rFonts w:cs="Times New Roman"/>
          <w:szCs w:val="28"/>
        </w:rPr>
        <w:t>..</w:t>
      </w:r>
      <w:r w:rsidR="00B0762B">
        <w:rPr>
          <w:rFonts w:cs="Times New Roman"/>
          <w:szCs w:val="28"/>
        </w:rPr>
        <w:t>384</w:t>
      </w:r>
    </w:p>
    <w:p w:rsidR="00D31C4E" w:rsidRPr="00E14D0B" w:rsidRDefault="00D31C4E" w:rsidP="00F901FC">
      <w:pPr>
        <w:widowControl w:val="0"/>
        <w:spacing w:before="120" w:after="120" w:line="360" w:lineRule="atLeast"/>
        <w:jc w:val="both"/>
        <w:rPr>
          <w:rFonts w:cs="Times New Roman"/>
          <w:szCs w:val="28"/>
        </w:rPr>
      </w:pPr>
      <w:r w:rsidRPr="00056540">
        <w:rPr>
          <w:rFonts w:cs="Times New Roman"/>
          <w:b/>
          <w:szCs w:val="28"/>
        </w:rPr>
        <w:t>Стрелкова А.</w:t>
      </w:r>
      <w:r w:rsidR="002065C8" w:rsidRPr="00056540">
        <w:rPr>
          <w:rFonts w:cs="Times New Roman"/>
          <w:b/>
          <w:szCs w:val="28"/>
        </w:rPr>
        <w:t xml:space="preserve"> </w:t>
      </w:r>
      <w:r w:rsidRPr="00056540">
        <w:rPr>
          <w:rFonts w:cs="Times New Roman"/>
          <w:b/>
          <w:szCs w:val="28"/>
        </w:rPr>
        <w:t>А.</w:t>
      </w:r>
      <w:r w:rsidRPr="00E14D0B">
        <w:rPr>
          <w:rFonts w:cs="Times New Roman"/>
          <w:szCs w:val="28"/>
        </w:rPr>
        <w:t xml:space="preserve"> Проблема безопасности продуктов питания</w:t>
      </w:r>
      <w:r w:rsidR="002065C8">
        <w:rPr>
          <w:rFonts w:cs="Times New Roman"/>
          <w:szCs w:val="28"/>
        </w:rPr>
        <w:t>……………</w:t>
      </w:r>
      <w:r w:rsidR="00056540">
        <w:rPr>
          <w:rFonts w:cs="Times New Roman"/>
          <w:szCs w:val="28"/>
        </w:rPr>
        <w:t>…</w:t>
      </w:r>
      <w:r w:rsidR="00B94314">
        <w:rPr>
          <w:rFonts w:cs="Times New Roman"/>
          <w:szCs w:val="28"/>
        </w:rPr>
        <w:t>..</w:t>
      </w:r>
      <w:r w:rsidR="00B0762B">
        <w:rPr>
          <w:rFonts w:cs="Times New Roman"/>
          <w:szCs w:val="28"/>
        </w:rPr>
        <w:t>386</w:t>
      </w:r>
    </w:p>
    <w:p w:rsidR="00F81DC9" w:rsidRPr="00E14D0B" w:rsidRDefault="00D31C4E" w:rsidP="00F901FC">
      <w:pPr>
        <w:widowControl w:val="0"/>
        <w:spacing w:before="120" w:after="120" w:line="360" w:lineRule="atLeast"/>
        <w:jc w:val="both"/>
        <w:rPr>
          <w:rFonts w:cs="Times New Roman"/>
          <w:szCs w:val="28"/>
        </w:rPr>
      </w:pPr>
      <w:r w:rsidRPr="002065C8">
        <w:rPr>
          <w:rFonts w:cs="Times New Roman"/>
          <w:b/>
          <w:szCs w:val="28"/>
        </w:rPr>
        <w:t>Тихонова В.</w:t>
      </w:r>
      <w:r w:rsidR="002065C8" w:rsidRPr="002065C8">
        <w:rPr>
          <w:rFonts w:cs="Times New Roman"/>
          <w:b/>
          <w:szCs w:val="28"/>
        </w:rPr>
        <w:t xml:space="preserve"> </w:t>
      </w:r>
      <w:r w:rsidRPr="002065C8">
        <w:rPr>
          <w:rFonts w:cs="Times New Roman"/>
          <w:b/>
          <w:szCs w:val="28"/>
        </w:rPr>
        <w:t xml:space="preserve">И. </w:t>
      </w:r>
      <w:r w:rsidRPr="00E14D0B">
        <w:rPr>
          <w:rFonts w:cs="Times New Roman"/>
          <w:szCs w:val="28"/>
        </w:rPr>
        <w:t>Распространение основных групп микроорганизмов в почвах разных типов……………………………………………………</w:t>
      </w:r>
      <w:r w:rsidR="00B94314">
        <w:rPr>
          <w:rFonts w:cs="Times New Roman"/>
          <w:szCs w:val="28"/>
        </w:rPr>
        <w:t>…………………</w:t>
      </w:r>
      <w:r w:rsidR="00B0762B">
        <w:rPr>
          <w:rFonts w:cs="Times New Roman"/>
          <w:szCs w:val="28"/>
        </w:rPr>
        <w:t>393</w:t>
      </w:r>
    </w:p>
    <w:p w:rsidR="00E14D0B" w:rsidRDefault="00E14D0B" w:rsidP="00F901FC">
      <w:pPr>
        <w:widowControl w:val="0"/>
        <w:spacing w:before="120" w:after="120" w:line="360" w:lineRule="atLeast"/>
        <w:jc w:val="center"/>
        <w:rPr>
          <w:rFonts w:cs="Times New Roman"/>
          <w:b/>
          <w:szCs w:val="28"/>
          <w:u w:val="single"/>
        </w:rPr>
      </w:pPr>
    </w:p>
    <w:p w:rsidR="00E14D0B" w:rsidRDefault="00E14D0B" w:rsidP="00F901FC">
      <w:pPr>
        <w:widowControl w:val="0"/>
        <w:spacing w:before="120" w:after="120" w:line="360" w:lineRule="atLeast"/>
        <w:jc w:val="center"/>
        <w:rPr>
          <w:rFonts w:cs="Times New Roman"/>
          <w:b/>
          <w:szCs w:val="28"/>
          <w:u w:val="single"/>
        </w:rPr>
      </w:pPr>
    </w:p>
    <w:p w:rsidR="00A64BC9" w:rsidRDefault="00A64BC9" w:rsidP="00F901FC">
      <w:pPr>
        <w:widowControl w:val="0"/>
        <w:spacing w:before="120" w:after="120" w:line="360" w:lineRule="atLeast"/>
        <w:jc w:val="center"/>
        <w:rPr>
          <w:rFonts w:cs="Times New Roman"/>
          <w:b/>
          <w:szCs w:val="28"/>
          <w:u w:val="single"/>
        </w:rPr>
      </w:pPr>
    </w:p>
    <w:p w:rsidR="00A64BC9" w:rsidRDefault="00A64BC9" w:rsidP="00F901FC">
      <w:pPr>
        <w:widowControl w:val="0"/>
        <w:spacing w:before="120" w:after="120" w:line="360" w:lineRule="atLeast"/>
        <w:jc w:val="center"/>
        <w:rPr>
          <w:rFonts w:cs="Times New Roman"/>
          <w:b/>
          <w:szCs w:val="28"/>
          <w:u w:val="single"/>
        </w:rPr>
      </w:pPr>
    </w:p>
    <w:p w:rsidR="00A64BC9" w:rsidRDefault="00A64BC9" w:rsidP="00F901FC">
      <w:pPr>
        <w:widowControl w:val="0"/>
        <w:spacing w:before="120" w:after="120" w:line="360" w:lineRule="atLeast"/>
        <w:jc w:val="center"/>
        <w:rPr>
          <w:rFonts w:cs="Times New Roman"/>
          <w:b/>
          <w:szCs w:val="28"/>
          <w:u w:val="single"/>
        </w:rPr>
      </w:pPr>
    </w:p>
    <w:p w:rsidR="00F81DC9" w:rsidRPr="00E14D0B" w:rsidRDefault="00056540" w:rsidP="00EE7A89">
      <w:pPr>
        <w:pageBreakBefore/>
        <w:widowControl w:val="0"/>
        <w:spacing w:before="120" w:after="120" w:line="360" w:lineRule="exact"/>
        <w:jc w:val="center"/>
        <w:rPr>
          <w:rFonts w:cs="Times New Roman"/>
          <w:b/>
          <w:szCs w:val="28"/>
          <w:u w:val="single"/>
        </w:rPr>
      </w:pPr>
      <w:r w:rsidRPr="00D31C4E">
        <w:rPr>
          <w:rFonts w:cs="Times New Roman"/>
          <w:b/>
          <w:szCs w:val="28"/>
          <w:u w:val="single"/>
        </w:rPr>
        <w:lastRenderedPageBreak/>
        <w:t>КРУГЛЫЙ СТОЛ</w:t>
      </w:r>
      <w:r>
        <w:rPr>
          <w:rFonts w:cs="Times New Roman"/>
          <w:b/>
          <w:szCs w:val="28"/>
          <w:u w:val="single"/>
        </w:rPr>
        <w:t xml:space="preserve"> «</w:t>
      </w:r>
      <w:r w:rsidRPr="00A64BC9">
        <w:rPr>
          <w:rFonts w:cs="Times New Roman"/>
          <w:b/>
          <w:szCs w:val="28"/>
          <w:u w:val="single"/>
        </w:rPr>
        <w:t>РОЛЬ КАЗАЧЕСТВА В РАСШИРЕНИИ И ОБОРОНЕ РОССИЙСКОГО ГОСУДАРСТВА: ИСТОРИЯ И СОВРЕМЕННОСТЬ»</w:t>
      </w:r>
    </w:p>
    <w:p w:rsidR="00F81DC9" w:rsidRDefault="00E81F97" w:rsidP="00F901FC">
      <w:pPr>
        <w:widowControl w:val="0"/>
        <w:spacing w:after="0" w:line="360" w:lineRule="exact"/>
        <w:jc w:val="right"/>
        <w:rPr>
          <w:rFonts w:cs="Times New Roman"/>
          <w:b/>
          <w:szCs w:val="28"/>
        </w:rPr>
      </w:pPr>
      <w:r>
        <w:rPr>
          <w:rFonts w:cs="Times New Roman"/>
          <w:b/>
          <w:szCs w:val="28"/>
        </w:rPr>
        <w:t>Арусланова А. А.</w:t>
      </w:r>
    </w:p>
    <w:p w:rsidR="00E81F97" w:rsidRDefault="00E81F97" w:rsidP="00F901FC">
      <w:pPr>
        <w:widowControl w:val="0"/>
        <w:spacing w:after="0" w:line="360" w:lineRule="exact"/>
        <w:jc w:val="right"/>
        <w:rPr>
          <w:rFonts w:cs="Times New Roman"/>
          <w:szCs w:val="28"/>
        </w:rPr>
      </w:pPr>
      <w:r w:rsidRPr="00E81F97">
        <w:rPr>
          <w:rFonts w:cs="Times New Roman"/>
          <w:szCs w:val="28"/>
        </w:rPr>
        <w:t>Филиал ФГБОУ ВО «МГУТУ</w:t>
      </w:r>
      <w:r>
        <w:rPr>
          <w:rFonts w:cs="Times New Roman"/>
          <w:szCs w:val="28"/>
        </w:rPr>
        <w:t xml:space="preserve"> </w:t>
      </w:r>
    </w:p>
    <w:p w:rsidR="00E81F97" w:rsidRDefault="00E81F97" w:rsidP="00F901FC">
      <w:pPr>
        <w:widowControl w:val="0"/>
        <w:spacing w:after="0" w:line="360" w:lineRule="exact"/>
        <w:jc w:val="right"/>
        <w:rPr>
          <w:rFonts w:cs="Times New Roman"/>
          <w:szCs w:val="28"/>
        </w:rPr>
      </w:pPr>
      <w:r>
        <w:rPr>
          <w:rFonts w:cs="Times New Roman"/>
          <w:szCs w:val="28"/>
        </w:rPr>
        <w:t>им. К. Г. Разумовского (ПКУ)</w:t>
      </w:r>
      <w:r w:rsidRPr="00E81F97">
        <w:rPr>
          <w:rFonts w:cs="Times New Roman"/>
          <w:szCs w:val="28"/>
        </w:rPr>
        <w:t>»</w:t>
      </w:r>
      <w:r>
        <w:rPr>
          <w:rFonts w:cs="Times New Roman"/>
          <w:szCs w:val="28"/>
        </w:rPr>
        <w:t xml:space="preserve"> в г. Вязьме</w:t>
      </w:r>
      <w:r w:rsidR="00284FF8">
        <w:rPr>
          <w:rFonts w:cs="Times New Roman"/>
          <w:szCs w:val="28"/>
        </w:rPr>
        <w:t>,</w:t>
      </w:r>
      <w:r>
        <w:rPr>
          <w:rFonts w:cs="Times New Roman"/>
          <w:szCs w:val="28"/>
        </w:rPr>
        <w:t xml:space="preserve"> </w:t>
      </w:r>
    </w:p>
    <w:p w:rsidR="00E81F97" w:rsidRPr="00E81F97" w:rsidRDefault="00E81F97" w:rsidP="00F901FC">
      <w:pPr>
        <w:widowControl w:val="0"/>
        <w:spacing w:after="0" w:line="360" w:lineRule="exact"/>
        <w:jc w:val="right"/>
        <w:rPr>
          <w:rFonts w:cs="Times New Roman"/>
          <w:szCs w:val="28"/>
        </w:rPr>
      </w:pPr>
      <w:r>
        <w:rPr>
          <w:rFonts w:cs="Times New Roman"/>
          <w:szCs w:val="28"/>
        </w:rPr>
        <w:t>г. Вязьма Смоленской области</w:t>
      </w:r>
    </w:p>
    <w:p w:rsidR="00E81F97" w:rsidRPr="00F15C5B" w:rsidRDefault="00056540" w:rsidP="00F901FC">
      <w:pPr>
        <w:widowControl w:val="0"/>
        <w:spacing w:before="240" w:after="240" w:line="240" w:lineRule="auto"/>
        <w:jc w:val="center"/>
        <w:rPr>
          <w:b/>
          <w:szCs w:val="28"/>
        </w:rPr>
      </w:pPr>
      <w:r w:rsidRPr="00F15C5B">
        <w:rPr>
          <w:b/>
          <w:szCs w:val="28"/>
        </w:rPr>
        <w:t>ЭССЕ НА ТЕМУ: «КАЗАЧЕСТВО НА ЗАЩИТЕ ОТЕЧЕСТВА»</w:t>
      </w:r>
    </w:p>
    <w:p w:rsidR="00E81F97"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Pr>
          <w:rFonts w:eastAsia="Times New Roman"/>
          <w:szCs w:val="28"/>
          <w:shd w:val="clear" w:color="auto" w:fill="FFFFFF"/>
          <w:lang w:eastAsia="ru-RU"/>
        </w:rPr>
        <w:t xml:space="preserve">От защиты степных рубежей страны в </w:t>
      </w:r>
      <w:r w:rsidRPr="0003633B">
        <w:rPr>
          <w:szCs w:val="28"/>
        </w:rPr>
        <w:t>ХI</w:t>
      </w:r>
      <w:r>
        <w:rPr>
          <w:szCs w:val="28"/>
          <w:lang w:val="en-US"/>
        </w:rPr>
        <w:t>V</w:t>
      </w:r>
      <w:r>
        <w:rPr>
          <w:szCs w:val="28"/>
        </w:rPr>
        <w:t>-</w:t>
      </w:r>
      <w:r w:rsidRPr="0003633B">
        <w:rPr>
          <w:szCs w:val="28"/>
        </w:rPr>
        <w:t>ХVII</w:t>
      </w:r>
      <w:r>
        <w:rPr>
          <w:rFonts w:eastAsia="Times New Roman"/>
          <w:szCs w:val="28"/>
          <w:shd w:val="clear" w:color="auto" w:fill="FFFFFF"/>
          <w:lang w:eastAsia="ru-RU"/>
        </w:rPr>
        <w:t xml:space="preserve"> вв. до отчаянных атак кавалерийского корпуса генерала Доватора суровой зимой 1941 года под Москвой – казачество как </w:t>
      </w:r>
      <w:r w:rsidRPr="00D401E7">
        <w:rPr>
          <w:rFonts w:eastAsia="Times New Roman"/>
          <w:szCs w:val="28"/>
          <w:shd w:val="clear" w:color="auto" w:fill="FFFFFF"/>
          <w:lang w:eastAsia="ru-RU"/>
        </w:rPr>
        <w:t>военное сословие</w:t>
      </w:r>
      <w:r>
        <w:rPr>
          <w:rFonts w:eastAsia="Times New Roman"/>
          <w:szCs w:val="28"/>
          <w:shd w:val="clear" w:color="auto" w:fill="FFFFFF"/>
          <w:lang w:eastAsia="ru-RU"/>
        </w:rPr>
        <w:t xml:space="preserve"> оставило свой след в истории военных побед России, по праву прославилось на полях многочисленных сражений, всегда и везде являя собой примеры храбрости и воинской удали. Н</w:t>
      </w:r>
      <w:r w:rsidRPr="0003633B">
        <w:rPr>
          <w:szCs w:val="28"/>
        </w:rPr>
        <w:t>ачиная с ХVII</w:t>
      </w:r>
      <w:r>
        <w:rPr>
          <w:szCs w:val="28"/>
        </w:rPr>
        <w:t xml:space="preserve"> в.,</w:t>
      </w:r>
      <w:r w:rsidRPr="0003633B">
        <w:rPr>
          <w:szCs w:val="28"/>
        </w:rPr>
        <w:t xml:space="preserve"> ни одна война</w:t>
      </w:r>
      <w:r>
        <w:rPr>
          <w:szCs w:val="28"/>
        </w:rPr>
        <w:t>, в которой сражалась наша страна</w:t>
      </w:r>
      <w:r w:rsidRPr="0003633B">
        <w:rPr>
          <w:szCs w:val="28"/>
        </w:rPr>
        <w:t xml:space="preserve"> против </w:t>
      </w:r>
      <w:r>
        <w:rPr>
          <w:szCs w:val="28"/>
        </w:rPr>
        <w:t xml:space="preserve">неприятеля, </w:t>
      </w:r>
      <w:r w:rsidRPr="0003633B">
        <w:rPr>
          <w:szCs w:val="28"/>
        </w:rPr>
        <w:t>не проходила без самого активного участия казачества.</w:t>
      </w:r>
      <w:r>
        <w:rPr>
          <w:szCs w:val="28"/>
        </w:rPr>
        <w:t xml:space="preserve"> </w:t>
      </w:r>
      <w:r>
        <w:rPr>
          <w:rFonts w:eastAsia="Times New Roman"/>
          <w:szCs w:val="28"/>
          <w:shd w:val="clear" w:color="auto" w:fill="FFFFFF"/>
          <w:lang w:eastAsia="ru-RU"/>
        </w:rPr>
        <w:t>Но именно</w:t>
      </w:r>
      <w:r w:rsidRPr="00641837">
        <w:rPr>
          <w:rFonts w:eastAsia="Times New Roman"/>
          <w:szCs w:val="28"/>
          <w:shd w:val="clear" w:color="auto" w:fill="FFFFFF"/>
          <w:lang w:eastAsia="ru-RU"/>
        </w:rPr>
        <w:t xml:space="preserve"> </w:t>
      </w:r>
      <w:r>
        <w:rPr>
          <w:rFonts w:eastAsia="Times New Roman"/>
          <w:szCs w:val="28"/>
          <w:shd w:val="clear" w:color="auto" w:fill="FFFFFF"/>
          <w:lang w:eastAsia="ru-RU"/>
        </w:rPr>
        <w:t xml:space="preserve">в начале </w:t>
      </w:r>
      <w:r w:rsidRPr="0003633B">
        <w:rPr>
          <w:szCs w:val="28"/>
        </w:rPr>
        <w:t>ХIХ</w:t>
      </w:r>
      <w:r>
        <w:rPr>
          <w:rFonts w:eastAsia="Times New Roman"/>
          <w:szCs w:val="28"/>
          <w:shd w:val="clear" w:color="auto" w:fill="FFFFFF"/>
          <w:lang w:eastAsia="ru-RU"/>
        </w:rPr>
        <w:t xml:space="preserve"> в. – в период войны с Наполеоном  боевая слава казачества перешагнула рубежи нашей Родины,  и о бравых степных конниках стало известно далеко за пределами России.</w:t>
      </w:r>
    </w:p>
    <w:p w:rsidR="00E81F97" w:rsidRPr="002E2110" w:rsidRDefault="00E81F97" w:rsidP="00F901FC">
      <w:pPr>
        <w:widowControl w:val="0"/>
        <w:spacing w:after="0" w:line="360" w:lineRule="exact"/>
        <w:ind w:firstLine="709"/>
        <w:jc w:val="both"/>
        <w:rPr>
          <w:szCs w:val="28"/>
        </w:rPr>
      </w:pPr>
      <w:r>
        <w:rPr>
          <w:rFonts w:eastAsia="Times New Roman"/>
          <w:szCs w:val="28"/>
          <w:shd w:val="clear" w:color="auto" w:fill="FFFFFF"/>
          <w:lang w:eastAsia="ru-RU"/>
        </w:rPr>
        <w:t xml:space="preserve">Что же представляло собой казачье войско в то время?  Это была </w:t>
      </w:r>
      <w:r w:rsidRPr="00D401E7">
        <w:rPr>
          <w:rFonts w:eastAsia="Times New Roman"/>
          <w:szCs w:val="28"/>
          <w:shd w:val="clear" w:color="auto" w:fill="FFFFFF"/>
          <w:lang w:eastAsia="ru-RU"/>
        </w:rPr>
        <w:t>легк</w:t>
      </w:r>
      <w:r>
        <w:rPr>
          <w:rFonts w:eastAsia="Times New Roman"/>
          <w:szCs w:val="28"/>
          <w:shd w:val="clear" w:color="auto" w:fill="FFFFFF"/>
          <w:lang w:eastAsia="ru-RU"/>
        </w:rPr>
        <w:t>ая</w:t>
      </w:r>
      <w:r w:rsidRPr="00D401E7">
        <w:rPr>
          <w:rFonts w:eastAsia="Times New Roman"/>
          <w:szCs w:val="28"/>
          <w:shd w:val="clear" w:color="auto" w:fill="FFFFFF"/>
          <w:lang w:eastAsia="ru-RU"/>
        </w:rPr>
        <w:t xml:space="preserve"> полев</w:t>
      </w:r>
      <w:r>
        <w:rPr>
          <w:rFonts w:eastAsia="Times New Roman"/>
          <w:szCs w:val="28"/>
          <w:shd w:val="clear" w:color="auto" w:fill="FFFFFF"/>
          <w:lang w:eastAsia="ru-RU"/>
        </w:rPr>
        <w:t>ая</w:t>
      </w:r>
      <w:r w:rsidRPr="00D401E7">
        <w:rPr>
          <w:rFonts w:eastAsia="Times New Roman"/>
          <w:szCs w:val="28"/>
          <w:shd w:val="clear" w:color="auto" w:fill="FFFFFF"/>
          <w:lang w:eastAsia="ru-RU"/>
        </w:rPr>
        <w:t xml:space="preserve"> конниц</w:t>
      </w:r>
      <w:r>
        <w:rPr>
          <w:rFonts w:eastAsia="Times New Roman"/>
          <w:szCs w:val="28"/>
          <w:shd w:val="clear" w:color="auto" w:fill="FFFFFF"/>
          <w:lang w:eastAsia="ru-RU"/>
        </w:rPr>
        <w:t>а, о</w:t>
      </w:r>
      <w:r w:rsidRPr="00D401E7">
        <w:rPr>
          <w:rFonts w:eastAsia="Times New Roman"/>
          <w:szCs w:val="28"/>
          <w:shd w:val="clear" w:color="auto" w:fill="FFFFFF"/>
          <w:lang w:eastAsia="ru-RU"/>
        </w:rPr>
        <w:t xml:space="preserve">сновным строем боевого порядка </w:t>
      </w:r>
      <w:r>
        <w:rPr>
          <w:rFonts w:eastAsia="Times New Roman"/>
          <w:szCs w:val="28"/>
          <w:shd w:val="clear" w:color="auto" w:fill="FFFFFF"/>
          <w:lang w:eastAsia="ru-RU"/>
        </w:rPr>
        <w:t xml:space="preserve">которой была </w:t>
      </w:r>
      <w:r w:rsidRPr="00D401E7">
        <w:rPr>
          <w:rFonts w:eastAsia="Times New Roman"/>
          <w:szCs w:val="28"/>
          <w:shd w:val="clear" w:color="auto" w:fill="FFFFFF"/>
          <w:lang w:eastAsia="ru-RU"/>
        </w:rPr>
        <w:t xml:space="preserve">лава, </w:t>
      </w:r>
      <w:r>
        <w:rPr>
          <w:rFonts w:eastAsia="Times New Roman"/>
          <w:szCs w:val="28"/>
          <w:shd w:val="clear" w:color="auto" w:fill="FFFFFF"/>
          <w:lang w:eastAsia="ru-RU"/>
        </w:rPr>
        <w:t>имевшая в своем запасе составе около десятка уникальных приемов и подвидов (</w:t>
      </w:r>
      <w:r w:rsidRPr="00D401E7">
        <w:rPr>
          <w:rFonts w:eastAsia="Times New Roman"/>
          <w:szCs w:val="28"/>
          <w:shd w:val="clear" w:color="auto" w:fill="FFFFFF"/>
          <w:lang w:eastAsia="ru-RU"/>
        </w:rPr>
        <w:t>углом вперёд, углом назад, уступом вправо и уступом влево</w:t>
      </w:r>
      <w:r>
        <w:rPr>
          <w:rFonts w:eastAsia="Times New Roman"/>
          <w:szCs w:val="28"/>
          <w:shd w:val="clear" w:color="auto" w:fill="FFFFFF"/>
          <w:lang w:eastAsia="ru-RU"/>
        </w:rPr>
        <w:t xml:space="preserve">, </w:t>
      </w:r>
      <w:r w:rsidRPr="00D401E7">
        <w:rPr>
          <w:rFonts w:eastAsia="Times New Roman"/>
          <w:szCs w:val="28"/>
          <w:shd w:val="clear" w:color="auto" w:fill="FFFFFF"/>
          <w:lang w:eastAsia="ru-RU"/>
        </w:rPr>
        <w:t>засада, вентерь, рейд, обход, охват и просачивание</w:t>
      </w:r>
      <w:r>
        <w:rPr>
          <w:rFonts w:eastAsia="Times New Roman"/>
          <w:szCs w:val="28"/>
          <w:shd w:val="clear" w:color="auto" w:fill="FFFFFF"/>
          <w:lang w:eastAsia="ru-RU"/>
        </w:rPr>
        <w:t xml:space="preserve"> и др</w:t>
      </w:r>
      <w:r w:rsidRPr="00D401E7">
        <w:rPr>
          <w:rFonts w:eastAsia="Times New Roman"/>
          <w:szCs w:val="28"/>
          <w:shd w:val="clear" w:color="auto" w:fill="FFFFFF"/>
          <w:lang w:eastAsia="ru-RU"/>
        </w:rPr>
        <w:t>.</w:t>
      </w:r>
      <w:r>
        <w:rPr>
          <w:rFonts w:eastAsia="Times New Roman"/>
          <w:szCs w:val="28"/>
          <w:shd w:val="clear" w:color="auto" w:fill="FFFFFF"/>
          <w:lang w:eastAsia="ru-RU"/>
        </w:rPr>
        <w:t>), до блеска отточенных на многочисленных учениях под руководством опытнейших и заслуженных командиров-атаманов.</w:t>
      </w:r>
      <w:r w:rsidRPr="00D401E7">
        <w:rPr>
          <w:rFonts w:eastAsia="Times New Roman"/>
          <w:szCs w:val="28"/>
          <w:shd w:val="clear" w:color="auto" w:fill="FFFFFF"/>
          <w:lang w:eastAsia="ru-RU"/>
        </w:rPr>
        <w:t xml:space="preserve"> </w:t>
      </w:r>
      <w:r>
        <w:rPr>
          <w:rFonts w:eastAsia="Times New Roman"/>
          <w:szCs w:val="28"/>
          <w:shd w:val="clear" w:color="auto" w:fill="FFFFFF"/>
          <w:lang w:eastAsia="ru-RU"/>
        </w:rPr>
        <w:t>Даже ф</w:t>
      </w:r>
      <w:r w:rsidRPr="00D401E7">
        <w:rPr>
          <w:rFonts w:eastAsia="Times New Roman"/>
          <w:szCs w:val="28"/>
          <w:shd w:val="clear" w:color="auto" w:fill="FFFFFF"/>
          <w:lang w:eastAsia="ru-RU"/>
        </w:rPr>
        <w:t xml:space="preserve">орма казачьего седла </w:t>
      </w:r>
      <w:r>
        <w:rPr>
          <w:rFonts w:eastAsia="Times New Roman"/>
          <w:szCs w:val="28"/>
          <w:shd w:val="clear" w:color="auto" w:fill="FFFFFF"/>
          <w:lang w:eastAsia="ru-RU"/>
        </w:rPr>
        <w:t xml:space="preserve">была своеобразной и отличалась от седел </w:t>
      </w:r>
      <w:r w:rsidRPr="00D401E7">
        <w:rPr>
          <w:rFonts w:eastAsia="Times New Roman"/>
          <w:szCs w:val="28"/>
          <w:shd w:val="clear" w:color="auto" w:fill="FFFFFF"/>
          <w:lang w:eastAsia="ru-RU"/>
        </w:rPr>
        <w:t>русской и европейской кавалерии</w:t>
      </w:r>
      <w:r>
        <w:rPr>
          <w:rFonts w:eastAsia="Times New Roman"/>
          <w:szCs w:val="28"/>
          <w:shd w:val="clear" w:color="auto" w:fill="FFFFFF"/>
          <w:lang w:eastAsia="ru-RU"/>
        </w:rPr>
        <w:t xml:space="preserve">: тоже </w:t>
      </w:r>
      <w:r w:rsidRPr="00D401E7">
        <w:rPr>
          <w:rFonts w:eastAsia="Times New Roman"/>
          <w:szCs w:val="28"/>
          <w:shd w:val="clear" w:color="auto" w:fill="FFFFFF"/>
          <w:lang w:eastAsia="ru-RU"/>
        </w:rPr>
        <w:t xml:space="preserve">была унаследована от конницы восточных народов. </w:t>
      </w:r>
      <w:r>
        <w:rPr>
          <w:rFonts w:eastAsia="Times New Roman"/>
          <w:szCs w:val="28"/>
          <w:shd w:val="clear" w:color="auto" w:fill="FFFFFF"/>
          <w:lang w:eastAsia="ru-RU"/>
        </w:rPr>
        <w:t>В</w:t>
      </w:r>
      <w:r w:rsidRPr="00D401E7">
        <w:rPr>
          <w:rFonts w:eastAsia="Times New Roman"/>
          <w:szCs w:val="28"/>
          <w:shd w:val="clear" w:color="auto" w:fill="FFFFFF"/>
          <w:lang w:eastAsia="ru-RU"/>
        </w:rPr>
        <w:t>ооружен</w:t>
      </w:r>
      <w:r>
        <w:rPr>
          <w:rFonts w:eastAsia="Times New Roman"/>
          <w:szCs w:val="28"/>
          <w:shd w:val="clear" w:color="auto" w:fill="FFFFFF"/>
          <w:lang w:eastAsia="ru-RU"/>
        </w:rPr>
        <w:t>ы казаки</w:t>
      </w:r>
      <w:r w:rsidRPr="00D401E7">
        <w:rPr>
          <w:rFonts w:eastAsia="Times New Roman"/>
          <w:szCs w:val="28"/>
          <w:shd w:val="clear" w:color="auto" w:fill="FFFFFF"/>
          <w:lang w:eastAsia="ru-RU"/>
        </w:rPr>
        <w:t xml:space="preserve"> </w:t>
      </w:r>
      <w:r>
        <w:rPr>
          <w:rFonts w:eastAsia="Times New Roman"/>
          <w:szCs w:val="28"/>
          <w:shd w:val="clear" w:color="auto" w:fill="FFFFFF"/>
          <w:lang w:eastAsia="ru-RU"/>
        </w:rPr>
        <w:t xml:space="preserve">были </w:t>
      </w:r>
      <w:r w:rsidRPr="00D401E7">
        <w:rPr>
          <w:rFonts w:eastAsia="Times New Roman"/>
          <w:szCs w:val="28"/>
          <w:shd w:val="clear" w:color="auto" w:fill="FFFFFF"/>
          <w:lang w:eastAsia="ru-RU"/>
        </w:rPr>
        <w:t xml:space="preserve"> пик</w:t>
      </w:r>
      <w:r>
        <w:rPr>
          <w:rFonts w:eastAsia="Times New Roman"/>
          <w:szCs w:val="28"/>
          <w:shd w:val="clear" w:color="auto" w:fill="FFFFFF"/>
          <w:lang w:eastAsia="ru-RU"/>
        </w:rPr>
        <w:t xml:space="preserve">ами </w:t>
      </w:r>
      <w:r w:rsidRPr="00D401E7">
        <w:rPr>
          <w:rFonts w:eastAsia="Times New Roman"/>
          <w:szCs w:val="28"/>
          <w:shd w:val="clear" w:color="auto" w:fill="FFFFFF"/>
          <w:lang w:eastAsia="ru-RU"/>
        </w:rPr>
        <w:t>и сабл</w:t>
      </w:r>
      <w:r>
        <w:rPr>
          <w:rFonts w:eastAsia="Times New Roman"/>
          <w:szCs w:val="28"/>
          <w:shd w:val="clear" w:color="auto" w:fill="FFFFFF"/>
          <w:lang w:eastAsia="ru-RU"/>
        </w:rPr>
        <w:t>ями</w:t>
      </w:r>
      <w:r w:rsidRPr="00D401E7">
        <w:rPr>
          <w:rFonts w:eastAsia="Times New Roman"/>
          <w:szCs w:val="28"/>
          <w:shd w:val="clear" w:color="auto" w:fill="FFFFFF"/>
          <w:lang w:eastAsia="ru-RU"/>
        </w:rPr>
        <w:t>,</w:t>
      </w:r>
      <w:r>
        <w:rPr>
          <w:rFonts w:eastAsia="Times New Roman"/>
          <w:szCs w:val="28"/>
          <w:shd w:val="clear" w:color="auto" w:fill="FFFFFF"/>
          <w:lang w:eastAsia="ru-RU"/>
        </w:rPr>
        <w:t xml:space="preserve"> позже</w:t>
      </w:r>
      <w:r w:rsidRPr="00D401E7">
        <w:rPr>
          <w:rFonts w:eastAsia="Times New Roman"/>
          <w:szCs w:val="28"/>
          <w:shd w:val="clear" w:color="auto" w:fill="FFFFFF"/>
          <w:lang w:eastAsia="ru-RU"/>
        </w:rPr>
        <w:t xml:space="preserve"> – ружья</w:t>
      </w:r>
      <w:r>
        <w:rPr>
          <w:rFonts w:eastAsia="Times New Roman"/>
          <w:szCs w:val="28"/>
          <w:shd w:val="clear" w:color="auto" w:fill="FFFFFF"/>
          <w:lang w:eastAsia="ru-RU"/>
        </w:rPr>
        <w:t>ми</w:t>
      </w:r>
      <w:r w:rsidRPr="00D401E7">
        <w:rPr>
          <w:rFonts w:eastAsia="Times New Roman"/>
          <w:szCs w:val="28"/>
          <w:shd w:val="clear" w:color="auto" w:fill="FFFFFF"/>
          <w:lang w:eastAsia="ru-RU"/>
        </w:rPr>
        <w:t xml:space="preserve"> и пистолет</w:t>
      </w:r>
      <w:r>
        <w:rPr>
          <w:rFonts w:eastAsia="Times New Roman"/>
          <w:szCs w:val="28"/>
          <w:shd w:val="clear" w:color="auto" w:fill="FFFFFF"/>
          <w:lang w:eastAsia="ru-RU"/>
        </w:rPr>
        <w:t>ами</w:t>
      </w:r>
      <w:r w:rsidRPr="00D401E7">
        <w:rPr>
          <w:rFonts w:eastAsia="Times New Roman"/>
          <w:szCs w:val="28"/>
          <w:shd w:val="clear" w:color="auto" w:fill="FFFFFF"/>
          <w:lang w:eastAsia="ru-RU"/>
        </w:rPr>
        <w:t>. Войсковая организация и обучение военному строю велось по вековым обычаям и навыкам кочевых народов, а не по уставам кавалерии</w:t>
      </w:r>
      <w:r>
        <w:rPr>
          <w:rFonts w:eastAsia="Times New Roman"/>
          <w:szCs w:val="28"/>
          <w:shd w:val="clear" w:color="auto" w:fill="FFFFFF"/>
          <w:lang w:eastAsia="ru-RU"/>
        </w:rPr>
        <w:t>, отсюда - ш</w:t>
      </w:r>
      <w:r w:rsidRPr="00A65F84">
        <w:rPr>
          <w:rFonts w:eastAsia="Times New Roman"/>
          <w:szCs w:val="28"/>
          <w:shd w:val="clear" w:color="auto" w:fill="FFFFFF"/>
          <w:lang w:eastAsia="ru-RU"/>
        </w:rPr>
        <w:t xml:space="preserve">ирокие возможности применения лёгкой полевой казачьей конницы, </w:t>
      </w:r>
      <w:r>
        <w:rPr>
          <w:rFonts w:eastAsia="Times New Roman"/>
          <w:szCs w:val="28"/>
          <w:shd w:val="clear" w:color="auto" w:fill="FFFFFF"/>
          <w:lang w:eastAsia="ru-RU"/>
        </w:rPr>
        <w:t xml:space="preserve">чьим козырем и была именно </w:t>
      </w:r>
      <w:r w:rsidRPr="00A65F84">
        <w:rPr>
          <w:rFonts w:eastAsia="Times New Roman"/>
          <w:szCs w:val="28"/>
          <w:shd w:val="clear" w:color="auto" w:fill="FFFFFF"/>
          <w:lang w:eastAsia="ru-RU"/>
        </w:rPr>
        <w:t xml:space="preserve"> подвижность</w:t>
      </w:r>
      <w:r>
        <w:rPr>
          <w:rFonts w:eastAsia="Times New Roman"/>
          <w:szCs w:val="28"/>
          <w:shd w:val="clear" w:color="auto" w:fill="FFFFFF"/>
          <w:lang w:eastAsia="ru-RU"/>
        </w:rPr>
        <w:t xml:space="preserve">, способность </w:t>
      </w:r>
      <w:r w:rsidRPr="00A65F84">
        <w:rPr>
          <w:rFonts w:eastAsia="Times New Roman"/>
          <w:szCs w:val="28"/>
          <w:shd w:val="clear" w:color="auto" w:fill="FFFFFF"/>
          <w:lang w:eastAsia="ru-RU"/>
        </w:rPr>
        <w:t>всё время держать противника под угрозой нападения, проникновения на фланги и в тылы</w:t>
      </w:r>
      <w:r>
        <w:rPr>
          <w:rFonts w:eastAsia="Times New Roman"/>
          <w:szCs w:val="28"/>
          <w:shd w:val="clear" w:color="auto" w:fill="FFFFFF"/>
          <w:lang w:eastAsia="ru-RU"/>
        </w:rPr>
        <w:t xml:space="preserve">. Эти преимущества казачьего строя высоко ценились русским командованием. Побывавший под ударами казачьей лавы,  </w:t>
      </w:r>
      <w:r w:rsidRPr="0003633B">
        <w:rPr>
          <w:szCs w:val="28"/>
        </w:rPr>
        <w:t>Наполеон</w:t>
      </w:r>
      <w:r>
        <w:rPr>
          <w:szCs w:val="28"/>
        </w:rPr>
        <w:t xml:space="preserve"> писал:</w:t>
      </w:r>
      <w:r w:rsidRPr="0003633B">
        <w:rPr>
          <w:szCs w:val="28"/>
        </w:rPr>
        <w:t> </w:t>
      </w:r>
      <w:r w:rsidRPr="002E2110">
        <w:rPr>
          <w:iCs/>
          <w:szCs w:val="28"/>
        </w:rPr>
        <w:t>«Надо отдать справедливость казакам: именно им обязаны русские своими успехами в этой кампании. Это, бесспорно, лучшие легкие войска, какие только существуют»</w:t>
      </w:r>
      <w:r w:rsidRPr="002E2110">
        <w:rPr>
          <w:szCs w:val="28"/>
        </w:rPr>
        <w:t>. К этому же времени относится и другая его знаменитая фраза: «</w:t>
      </w:r>
      <w:r w:rsidRPr="002E2110">
        <w:rPr>
          <w:iCs/>
          <w:szCs w:val="28"/>
        </w:rPr>
        <w:t>Дайте мне одних лишь казаков – и я пройду всю Европу»</w:t>
      </w:r>
      <w:r w:rsidRPr="002E2110">
        <w:rPr>
          <w:szCs w:val="28"/>
        </w:rPr>
        <w:t>.  </w:t>
      </w:r>
    </w:p>
    <w:p w:rsidR="00E81F97" w:rsidRPr="00A65F84"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sidRPr="00E769F0">
        <w:rPr>
          <w:iCs/>
          <w:szCs w:val="28"/>
        </w:rPr>
        <w:t xml:space="preserve">Именно мировое господство было целью Наполеона. «Через пять </w:t>
      </w:r>
      <w:r w:rsidRPr="00E769F0">
        <w:rPr>
          <w:iCs/>
          <w:szCs w:val="28"/>
        </w:rPr>
        <w:lastRenderedPageBreak/>
        <w:t>лет я буду господином мира, — писал он в 1811 году. – Остается одна Россия, но я и ее раздавлю»</w:t>
      </w:r>
      <w:r w:rsidRPr="00E769F0">
        <w:rPr>
          <w:szCs w:val="28"/>
        </w:rPr>
        <w:t>.</w:t>
      </w:r>
      <w:r>
        <w:rPr>
          <w:szCs w:val="28"/>
        </w:rPr>
        <w:t xml:space="preserve"> </w:t>
      </w:r>
      <w:r w:rsidRPr="00A65F84">
        <w:rPr>
          <w:rFonts w:eastAsia="Times New Roman"/>
          <w:szCs w:val="28"/>
          <w:shd w:val="clear" w:color="auto" w:fill="FFFFFF"/>
          <w:lang w:eastAsia="ru-RU"/>
        </w:rPr>
        <w:t xml:space="preserve">12 июня </w:t>
      </w:r>
      <w:r>
        <w:rPr>
          <w:rFonts w:eastAsia="Times New Roman"/>
          <w:szCs w:val="28"/>
          <w:shd w:val="clear" w:color="auto" w:fill="FFFFFF"/>
          <w:lang w:eastAsia="ru-RU"/>
        </w:rPr>
        <w:t xml:space="preserve">1812 года </w:t>
      </w:r>
      <w:r w:rsidRPr="00A65F84">
        <w:rPr>
          <w:rFonts w:eastAsia="Times New Roman"/>
          <w:szCs w:val="28"/>
          <w:shd w:val="clear" w:color="auto" w:fill="FFFFFF"/>
          <w:lang w:eastAsia="ru-RU"/>
        </w:rPr>
        <w:t>армия Наполеона перешла реку Неман у Ковно</w:t>
      </w:r>
      <w:r>
        <w:rPr>
          <w:rFonts w:eastAsia="Times New Roman"/>
          <w:szCs w:val="28"/>
          <w:shd w:val="clear" w:color="auto" w:fill="FFFFFF"/>
          <w:lang w:eastAsia="ru-RU"/>
        </w:rPr>
        <w:t xml:space="preserve">. Французский император вторгся в Россию со своей «Великой армией» - войском </w:t>
      </w:r>
      <w:r w:rsidRPr="00A65F84">
        <w:rPr>
          <w:rFonts w:eastAsia="Times New Roman"/>
          <w:szCs w:val="28"/>
          <w:shd w:val="clear" w:color="auto" w:fill="FFFFFF"/>
          <w:lang w:eastAsia="ru-RU"/>
        </w:rPr>
        <w:t xml:space="preserve">общей численностью </w:t>
      </w:r>
      <w:r>
        <w:rPr>
          <w:rFonts w:eastAsia="Times New Roman"/>
          <w:szCs w:val="28"/>
          <w:shd w:val="clear" w:color="auto" w:fill="FFFFFF"/>
          <w:lang w:eastAsia="ru-RU"/>
        </w:rPr>
        <w:t>640</w:t>
      </w:r>
      <w:r w:rsidRPr="00A65F84">
        <w:rPr>
          <w:rFonts w:eastAsia="Times New Roman"/>
          <w:szCs w:val="28"/>
          <w:shd w:val="clear" w:color="auto" w:fill="FFFFFF"/>
          <w:lang w:eastAsia="ru-RU"/>
        </w:rPr>
        <w:t xml:space="preserve"> тысяч человек</w:t>
      </w:r>
      <w:r>
        <w:rPr>
          <w:rFonts w:eastAsia="Times New Roman"/>
          <w:szCs w:val="28"/>
          <w:shd w:val="clear" w:color="auto" w:fill="FFFFFF"/>
          <w:lang w:eastAsia="ru-RU"/>
        </w:rPr>
        <w:t xml:space="preserve"> – уже захватив всю Европу.</w:t>
      </w:r>
      <w:r w:rsidRPr="00A65F84">
        <w:rPr>
          <w:rFonts w:eastAsia="Times New Roman"/>
          <w:szCs w:val="28"/>
          <w:shd w:val="clear" w:color="auto" w:fill="FFFFFF"/>
          <w:lang w:eastAsia="ru-RU"/>
        </w:rPr>
        <w:t xml:space="preserve"> </w:t>
      </w:r>
    </w:p>
    <w:p w:rsidR="00E81F97" w:rsidRPr="006C2E0B"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Pr>
          <w:rFonts w:eastAsia="Times New Roman"/>
          <w:szCs w:val="28"/>
          <w:shd w:val="clear" w:color="auto" w:fill="FFFFFF"/>
          <w:lang w:eastAsia="ru-RU"/>
        </w:rPr>
        <w:t xml:space="preserve">Война с захватчиком вызвала небывалый всплеск патриотизма, превратилась в Отечественную: народ был един со своей армией, не жалел ничего для победы над врагом. </w:t>
      </w:r>
      <w:r w:rsidRPr="00A65F84">
        <w:rPr>
          <w:rFonts w:eastAsia="Times New Roman"/>
          <w:szCs w:val="28"/>
          <w:shd w:val="clear" w:color="auto" w:fill="FFFFFF"/>
          <w:lang w:eastAsia="ru-RU"/>
        </w:rPr>
        <w:t>Казачество приняло самое активное участие в Отечественной войне</w:t>
      </w:r>
      <w:r>
        <w:rPr>
          <w:rFonts w:eastAsia="Times New Roman"/>
          <w:szCs w:val="28"/>
          <w:shd w:val="clear" w:color="auto" w:fill="FFFFFF"/>
          <w:lang w:eastAsia="ru-RU"/>
        </w:rPr>
        <w:t xml:space="preserve">: </w:t>
      </w:r>
      <w:r w:rsidRPr="00A65F84">
        <w:rPr>
          <w:rFonts w:eastAsia="Times New Roman"/>
          <w:szCs w:val="28"/>
          <w:shd w:val="clear" w:color="auto" w:fill="FFFFFF"/>
          <w:lang w:eastAsia="ru-RU"/>
        </w:rPr>
        <w:t>на войну против Наполеона были мобилизованы все наличные силы Донского, Уральского и Оренбургского Войск</w:t>
      </w:r>
      <w:r>
        <w:rPr>
          <w:rFonts w:eastAsia="Times New Roman"/>
          <w:szCs w:val="28"/>
          <w:shd w:val="clear" w:color="auto" w:fill="FFFFFF"/>
          <w:lang w:eastAsia="ru-RU"/>
        </w:rPr>
        <w:t xml:space="preserve"> от 16 до 60 лет!</w:t>
      </w:r>
      <w:r w:rsidRPr="006C2E0B">
        <w:rPr>
          <w:szCs w:val="28"/>
        </w:rPr>
        <w:t xml:space="preserve"> </w:t>
      </w:r>
      <w:r w:rsidRPr="0003633B">
        <w:rPr>
          <w:szCs w:val="28"/>
        </w:rPr>
        <w:t>Один из современников писал</w:t>
      </w:r>
      <w:r w:rsidRPr="006C2E0B">
        <w:rPr>
          <w:szCs w:val="28"/>
        </w:rPr>
        <w:t>: </w:t>
      </w:r>
      <w:r w:rsidRPr="006C2E0B">
        <w:rPr>
          <w:iCs/>
          <w:szCs w:val="28"/>
        </w:rPr>
        <w:t>«Весь тихий Дон взволновался, все, от старого до малого, летят на ратное поле защищать Россию»</w:t>
      </w:r>
      <w:r w:rsidRPr="006C2E0B">
        <w:rPr>
          <w:szCs w:val="28"/>
        </w:rPr>
        <w:t>.</w:t>
      </w:r>
    </w:p>
    <w:p w:rsidR="00E81F97"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Pr>
          <w:rFonts w:eastAsia="Times New Roman"/>
          <w:szCs w:val="28"/>
          <w:shd w:val="clear" w:color="auto" w:fill="FFFFFF"/>
          <w:lang w:eastAsia="ru-RU"/>
        </w:rPr>
        <w:t>Много славных событий в истории этой войны связано с казаками. Давайте вспомним самые известные моменты. Так случилось, что п</w:t>
      </w:r>
      <w:r w:rsidRPr="00A65F84">
        <w:rPr>
          <w:rFonts w:eastAsia="Times New Roman"/>
          <w:szCs w:val="28"/>
          <w:shd w:val="clear" w:color="auto" w:fill="FFFFFF"/>
          <w:lang w:eastAsia="ru-RU"/>
        </w:rPr>
        <w:t>ервыми вступили в бой</w:t>
      </w:r>
      <w:r>
        <w:rPr>
          <w:rFonts w:eastAsia="Times New Roman"/>
          <w:szCs w:val="28"/>
          <w:shd w:val="clear" w:color="auto" w:fill="FFFFFF"/>
          <w:lang w:eastAsia="ru-RU"/>
        </w:rPr>
        <w:t xml:space="preserve"> с неприятелем во время переправы именно казачьи </w:t>
      </w:r>
      <w:r w:rsidRPr="00A65F84">
        <w:rPr>
          <w:rFonts w:eastAsia="Times New Roman"/>
          <w:szCs w:val="28"/>
          <w:shd w:val="clear" w:color="auto" w:fill="FFFFFF"/>
          <w:lang w:eastAsia="ru-RU"/>
        </w:rPr>
        <w:t>разъезд</w:t>
      </w:r>
      <w:r>
        <w:rPr>
          <w:rFonts w:eastAsia="Times New Roman"/>
          <w:szCs w:val="28"/>
          <w:shd w:val="clear" w:color="auto" w:fill="FFFFFF"/>
          <w:lang w:eastAsia="ru-RU"/>
        </w:rPr>
        <w:t>ы</w:t>
      </w:r>
      <w:r w:rsidRPr="00A65F84">
        <w:rPr>
          <w:rFonts w:eastAsia="Times New Roman"/>
          <w:szCs w:val="28"/>
          <w:shd w:val="clear" w:color="auto" w:fill="FFFFFF"/>
          <w:lang w:eastAsia="ru-RU"/>
        </w:rPr>
        <w:t xml:space="preserve"> черноморской сотни лейб-гвардии казачьего полка. </w:t>
      </w:r>
      <w:r>
        <w:rPr>
          <w:rFonts w:eastAsia="Times New Roman"/>
          <w:szCs w:val="28"/>
          <w:shd w:val="clear" w:color="auto" w:fill="FFFFFF"/>
          <w:lang w:eastAsia="ru-RU"/>
        </w:rPr>
        <w:t xml:space="preserve"> </w:t>
      </w:r>
      <w:r w:rsidRPr="00A65F84">
        <w:rPr>
          <w:rFonts w:eastAsia="Times New Roman"/>
          <w:szCs w:val="28"/>
          <w:shd w:val="clear" w:color="auto" w:fill="FFFFFF"/>
          <w:lang w:eastAsia="ru-RU"/>
        </w:rPr>
        <w:t>С июля по сентябрь, то есть все время наступления наполеоновской армии, казаки непрерывно участвовали в арьергардных сражениях, нанося французам значительные поражения</w:t>
      </w:r>
      <w:r>
        <w:rPr>
          <w:rFonts w:eastAsia="Times New Roman"/>
          <w:szCs w:val="28"/>
          <w:shd w:val="clear" w:color="auto" w:fill="FFFFFF"/>
          <w:lang w:eastAsia="ru-RU"/>
        </w:rPr>
        <w:t xml:space="preserve"> и давая </w:t>
      </w:r>
      <w:r w:rsidRPr="00A65F84">
        <w:rPr>
          <w:rFonts w:eastAsia="Times New Roman"/>
          <w:szCs w:val="28"/>
          <w:shd w:val="clear" w:color="auto" w:fill="FFFFFF"/>
          <w:lang w:eastAsia="ru-RU"/>
        </w:rPr>
        <w:t xml:space="preserve"> Наполеон</w:t>
      </w:r>
      <w:r>
        <w:rPr>
          <w:rFonts w:eastAsia="Times New Roman"/>
          <w:szCs w:val="28"/>
          <w:shd w:val="clear" w:color="auto" w:fill="FFFFFF"/>
          <w:lang w:eastAsia="ru-RU"/>
        </w:rPr>
        <w:t>у</w:t>
      </w:r>
      <w:r w:rsidRPr="00A65F84">
        <w:rPr>
          <w:rFonts w:eastAsia="Times New Roman"/>
          <w:szCs w:val="28"/>
          <w:shd w:val="clear" w:color="auto" w:fill="FFFFFF"/>
          <w:lang w:eastAsia="ru-RU"/>
        </w:rPr>
        <w:t xml:space="preserve"> </w:t>
      </w:r>
      <w:r>
        <w:rPr>
          <w:rFonts w:eastAsia="Times New Roman"/>
          <w:szCs w:val="28"/>
          <w:shd w:val="clear" w:color="auto" w:fill="FFFFFF"/>
          <w:lang w:eastAsia="ru-RU"/>
        </w:rPr>
        <w:t xml:space="preserve">реализовать его план: </w:t>
      </w:r>
      <w:r w:rsidRPr="00A65F84">
        <w:rPr>
          <w:rFonts w:eastAsia="Times New Roman"/>
          <w:szCs w:val="28"/>
          <w:shd w:val="clear" w:color="auto" w:fill="FFFFFF"/>
          <w:lang w:eastAsia="ru-RU"/>
        </w:rPr>
        <w:t>разъединить русские армии и разгромить их по отдельности</w:t>
      </w:r>
      <w:r>
        <w:rPr>
          <w:rFonts w:eastAsia="Times New Roman"/>
          <w:szCs w:val="28"/>
          <w:shd w:val="clear" w:color="auto" w:fill="FFFFFF"/>
          <w:lang w:eastAsia="ru-RU"/>
        </w:rPr>
        <w:t xml:space="preserve">. Первый значительный успех во время отступления </w:t>
      </w:r>
      <w:r w:rsidRPr="00A65F84">
        <w:rPr>
          <w:rFonts w:eastAsia="Times New Roman"/>
          <w:szCs w:val="28"/>
          <w:shd w:val="clear" w:color="auto" w:fill="FFFFFF"/>
          <w:lang w:eastAsia="ru-RU"/>
        </w:rPr>
        <w:t xml:space="preserve">9 июля </w:t>
      </w:r>
      <w:r>
        <w:rPr>
          <w:rFonts w:eastAsia="Times New Roman"/>
          <w:szCs w:val="28"/>
          <w:shd w:val="clear" w:color="auto" w:fill="FFFFFF"/>
          <w:lang w:eastAsia="ru-RU"/>
        </w:rPr>
        <w:t xml:space="preserve">1812 года был у русских войск </w:t>
      </w:r>
      <w:r w:rsidRPr="00A65F84">
        <w:rPr>
          <w:rFonts w:eastAsia="Times New Roman"/>
          <w:szCs w:val="28"/>
          <w:shd w:val="clear" w:color="auto" w:fill="FFFFFF"/>
          <w:lang w:eastAsia="ru-RU"/>
        </w:rPr>
        <w:t>у местечка с символическим названием Мир</w:t>
      </w:r>
      <w:r>
        <w:rPr>
          <w:rFonts w:eastAsia="Times New Roman"/>
          <w:szCs w:val="28"/>
          <w:shd w:val="clear" w:color="auto" w:fill="FFFFFF"/>
          <w:lang w:eastAsia="ru-RU"/>
        </w:rPr>
        <w:t xml:space="preserve">, когда его казаки атамана </w:t>
      </w:r>
      <w:r w:rsidRPr="00A65F84">
        <w:rPr>
          <w:rFonts w:eastAsia="Times New Roman"/>
          <w:szCs w:val="28"/>
          <w:shd w:val="clear" w:color="auto" w:fill="FFFFFF"/>
          <w:lang w:eastAsia="ru-RU"/>
        </w:rPr>
        <w:t>Платова заманил</w:t>
      </w:r>
      <w:r>
        <w:rPr>
          <w:rFonts w:eastAsia="Times New Roman"/>
          <w:szCs w:val="28"/>
          <w:shd w:val="clear" w:color="auto" w:fill="FFFFFF"/>
          <w:lang w:eastAsia="ru-RU"/>
        </w:rPr>
        <w:t xml:space="preserve">и </w:t>
      </w:r>
      <w:r w:rsidRPr="00A65F84">
        <w:rPr>
          <w:rFonts w:eastAsia="Times New Roman"/>
          <w:szCs w:val="28"/>
          <w:shd w:val="clear" w:color="auto" w:fill="FFFFFF"/>
          <w:lang w:eastAsia="ru-RU"/>
        </w:rPr>
        <w:t xml:space="preserve"> уланскую дивизию в кольцо казачьих полков, которую затем окружили и разгромили. 10 июля также </w:t>
      </w:r>
      <w:r>
        <w:rPr>
          <w:rFonts w:eastAsia="Times New Roman"/>
          <w:szCs w:val="28"/>
          <w:shd w:val="clear" w:color="auto" w:fill="FFFFFF"/>
          <w:lang w:eastAsia="ru-RU"/>
        </w:rPr>
        <w:t xml:space="preserve">ими </w:t>
      </w:r>
      <w:r w:rsidRPr="00A65F84">
        <w:rPr>
          <w:rFonts w:eastAsia="Times New Roman"/>
          <w:szCs w:val="28"/>
          <w:shd w:val="clear" w:color="auto" w:fill="FFFFFF"/>
          <w:lang w:eastAsia="ru-RU"/>
        </w:rPr>
        <w:t>был разбит авангард Жерома Бонапарта – короля Вестфалии. 8 августа Платов разгромил авангард корпуса Мюрата при деревне Молево Болота.</w:t>
      </w:r>
      <w:r>
        <w:rPr>
          <w:rFonts w:eastAsia="Times New Roman"/>
          <w:szCs w:val="28"/>
          <w:shd w:val="clear" w:color="auto" w:fill="FFFFFF"/>
          <w:lang w:eastAsia="ru-RU"/>
        </w:rPr>
        <w:t xml:space="preserve"> Но помимо участия в регулярных сражениях главной заслугой казачьих войск считается то, что мобильные партизанские  отряды перерезали пути снабжения армии Наполеона, </w:t>
      </w:r>
      <w:r w:rsidRPr="00A65F84">
        <w:rPr>
          <w:rFonts w:eastAsia="Times New Roman"/>
          <w:szCs w:val="28"/>
          <w:shd w:val="clear" w:color="auto" w:fill="FFFFFF"/>
          <w:lang w:eastAsia="ru-RU"/>
        </w:rPr>
        <w:t xml:space="preserve">устраивали засады,  перехватывали </w:t>
      </w:r>
      <w:r>
        <w:rPr>
          <w:rFonts w:eastAsia="Times New Roman"/>
          <w:szCs w:val="28"/>
          <w:shd w:val="clear" w:color="auto" w:fill="FFFFFF"/>
          <w:lang w:eastAsia="ru-RU"/>
        </w:rPr>
        <w:t xml:space="preserve">почту, </w:t>
      </w:r>
      <w:r w:rsidRPr="00A65F84">
        <w:rPr>
          <w:rFonts w:eastAsia="Times New Roman"/>
          <w:szCs w:val="28"/>
          <w:shd w:val="clear" w:color="auto" w:fill="FFFFFF"/>
          <w:lang w:eastAsia="ru-RU"/>
        </w:rPr>
        <w:t xml:space="preserve">курьеров. Наиболее </w:t>
      </w:r>
      <w:r>
        <w:rPr>
          <w:rFonts w:eastAsia="Times New Roman"/>
          <w:szCs w:val="28"/>
          <w:shd w:val="clear" w:color="auto" w:fill="FFFFFF"/>
          <w:lang w:eastAsia="ru-RU"/>
        </w:rPr>
        <w:t xml:space="preserve">известными </w:t>
      </w:r>
      <w:r w:rsidRPr="00A65F84">
        <w:rPr>
          <w:rFonts w:eastAsia="Times New Roman"/>
          <w:szCs w:val="28"/>
          <w:shd w:val="clear" w:color="auto" w:fill="FFFFFF"/>
          <w:lang w:eastAsia="ru-RU"/>
        </w:rPr>
        <w:t xml:space="preserve">были отряды </w:t>
      </w:r>
      <w:r>
        <w:rPr>
          <w:rFonts w:eastAsia="Times New Roman"/>
          <w:szCs w:val="28"/>
          <w:shd w:val="clear" w:color="auto" w:fill="FFFFFF"/>
          <w:lang w:eastAsia="ru-RU"/>
        </w:rPr>
        <w:t xml:space="preserve">командиров </w:t>
      </w:r>
      <w:r w:rsidRPr="00A65F84">
        <w:rPr>
          <w:rFonts w:eastAsia="Times New Roman"/>
          <w:szCs w:val="28"/>
          <w:shd w:val="clear" w:color="auto" w:fill="FFFFFF"/>
          <w:lang w:eastAsia="ru-RU"/>
        </w:rPr>
        <w:t xml:space="preserve">Давыдова, Сеславина, Фигнера, Дорохова. </w:t>
      </w:r>
    </w:p>
    <w:p w:rsidR="00E81F97"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Pr>
          <w:rFonts w:eastAsia="Times New Roman"/>
          <w:szCs w:val="28"/>
          <w:shd w:val="clear" w:color="auto" w:fill="FFFFFF"/>
          <w:lang w:eastAsia="ru-RU"/>
        </w:rPr>
        <w:t xml:space="preserve">Казаки участвовали и в </w:t>
      </w:r>
      <w:r w:rsidRPr="00A65F84">
        <w:rPr>
          <w:rFonts w:eastAsia="Times New Roman"/>
          <w:szCs w:val="28"/>
          <w:shd w:val="clear" w:color="auto" w:fill="FFFFFF"/>
          <w:lang w:eastAsia="ru-RU"/>
        </w:rPr>
        <w:t>Бородинско</w:t>
      </w:r>
      <w:r>
        <w:rPr>
          <w:rFonts w:eastAsia="Times New Roman"/>
          <w:szCs w:val="28"/>
          <w:shd w:val="clear" w:color="auto" w:fill="FFFFFF"/>
          <w:lang w:eastAsia="ru-RU"/>
        </w:rPr>
        <w:t xml:space="preserve">м </w:t>
      </w:r>
      <w:r w:rsidRPr="00A65F84">
        <w:rPr>
          <w:rFonts w:eastAsia="Times New Roman"/>
          <w:szCs w:val="28"/>
          <w:shd w:val="clear" w:color="auto" w:fill="FFFFFF"/>
          <w:lang w:eastAsia="ru-RU"/>
        </w:rPr>
        <w:t>сражени</w:t>
      </w:r>
      <w:r>
        <w:rPr>
          <w:rFonts w:eastAsia="Times New Roman"/>
          <w:szCs w:val="28"/>
          <w:shd w:val="clear" w:color="auto" w:fill="FFFFFF"/>
          <w:lang w:eastAsia="ru-RU"/>
        </w:rPr>
        <w:t>и: к</w:t>
      </w:r>
      <w:r w:rsidRPr="00A65F84">
        <w:rPr>
          <w:rFonts w:eastAsia="Times New Roman"/>
          <w:szCs w:val="28"/>
          <w:shd w:val="clear" w:color="auto" w:fill="FFFFFF"/>
          <w:lang w:eastAsia="ru-RU"/>
        </w:rPr>
        <w:t>азачьи полки составляли резерв армии и обеспечивали фланги. После заня</w:t>
      </w:r>
      <w:r>
        <w:rPr>
          <w:rFonts w:eastAsia="Times New Roman"/>
          <w:szCs w:val="28"/>
          <w:shd w:val="clear" w:color="auto" w:fill="FFFFFF"/>
          <w:lang w:eastAsia="ru-RU"/>
        </w:rPr>
        <w:t xml:space="preserve">тия </w:t>
      </w:r>
      <w:r w:rsidRPr="00A65F84">
        <w:rPr>
          <w:rFonts w:eastAsia="Times New Roman"/>
          <w:szCs w:val="28"/>
          <w:shd w:val="clear" w:color="auto" w:fill="FFFFFF"/>
          <w:lang w:eastAsia="ru-RU"/>
        </w:rPr>
        <w:t>Москв</w:t>
      </w:r>
      <w:r>
        <w:rPr>
          <w:rFonts w:eastAsia="Times New Roman"/>
          <w:szCs w:val="28"/>
          <w:shd w:val="clear" w:color="auto" w:fill="FFFFFF"/>
          <w:lang w:eastAsia="ru-RU"/>
        </w:rPr>
        <w:t>ы</w:t>
      </w:r>
      <w:r w:rsidRPr="00A65F84">
        <w:rPr>
          <w:rFonts w:eastAsia="Times New Roman"/>
          <w:szCs w:val="28"/>
          <w:shd w:val="clear" w:color="auto" w:fill="FFFFFF"/>
          <w:lang w:eastAsia="ru-RU"/>
        </w:rPr>
        <w:t xml:space="preserve"> войска Наполеона оказались в осаде, потому что ближайшие окрестности Москвы были заняты русской конницей. Местность, примыкающая к Москве с запада, северо-запада, севера и северо-востока, находилась в зоне действий Отдельного кавалерийского корпуса завесы</w:t>
      </w:r>
      <w:r>
        <w:rPr>
          <w:rFonts w:eastAsia="Times New Roman"/>
          <w:szCs w:val="28"/>
          <w:shd w:val="clear" w:color="auto" w:fill="FFFFFF"/>
          <w:lang w:eastAsia="ru-RU"/>
        </w:rPr>
        <w:t xml:space="preserve"> - </w:t>
      </w:r>
      <w:r w:rsidRPr="00A65F84">
        <w:rPr>
          <w:rFonts w:eastAsia="Times New Roman"/>
          <w:szCs w:val="28"/>
          <w:shd w:val="clear" w:color="auto" w:fill="FFFFFF"/>
          <w:lang w:eastAsia="ru-RU"/>
        </w:rPr>
        <w:t>36 казачьих и 7 кавалерийских полков</w:t>
      </w:r>
      <w:r>
        <w:rPr>
          <w:rFonts w:eastAsia="Times New Roman"/>
          <w:szCs w:val="28"/>
          <w:shd w:val="clear" w:color="auto" w:fill="FFFFFF"/>
          <w:lang w:eastAsia="ru-RU"/>
        </w:rPr>
        <w:t>.</w:t>
      </w:r>
    </w:p>
    <w:p w:rsidR="00E81F97" w:rsidRDefault="00E81F97" w:rsidP="00F901FC">
      <w:pPr>
        <w:widowControl w:val="0"/>
        <w:spacing w:after="0" w:line="360" w:lineRule="exact"/>
        <w:ind w:firstLine="709"/>
        <w:jc w:val="both"/>
        <w:rPr>
          <w:rFonts w:eastAsia="Times New Roman"/>
          <w:szCs w:val="28"/>
          <w:shd w:val="clear" w:color="auto" w:fill="FFFFFF"/>
          <w:lang w:eastAsia="ru-RU"/>
        </w:rPr>
      </w:pPr>
      <w:r w:rsidRPr="00A65F84">
        <w:rPr>
          <w:rFonts w:eastAsia="Times New Roman"/>
          <w:szCs w:val="28"/>
          <w:shd w:val="clear" w:color="auto" w:fill="FFFFFF"/>
          <w:lang w:eastAsia="ru-RU"/>
        </w:rPr>
        <w:t>После оставления Москвы генерал Иловайский с казаками первыми заняли Москву.</w:t>
      </w:r>
      <w:r>
        <w:rPr>
          <w:rFonts w:eastAsia="Times New Roman"/>
          <w:szCs w:val="28"/>
          <w:shd w:val="clear" w:color="auto" w:fill="FFFFFF"/>
          <w:lang w:eastAsia="ru-RU"/>
        </w:rPr>
        <w:t xml:space="preserve"> </w:t>
      </w:r>
      <w:r w:rsidRPr="00A65F84">
        <w:rPr>
          <w:rFonts w:eastAsia="Times New Roman"/>
          <w:szCs w:val="28"/>
          <w:shd w:val="clear" w:color="auto" w:fill="FFFFFF"/>
          <w:lang w:eastAsia="ru-RU"/>
        </w:rPr>
        <w:t>Непосредственное преследование французской армии было возложено на казаков Платова</w:t>
      </w:r>
      <w:r>
        <w:rPr>
          <w:rFonts w:eastAsia="Times New Roman"/>
          <w:szCs w:val="28"/>
          <w:shd w:val="clear" w:color="auto" w:fill="FFFFFF"/>
          <w:lang w:eastAsia="ru-RU"/>
        </w:rPr>
        <w:t xml:space="preserve">. </w:t>
      </w:r>
      <w:r w:rsidRPr="00A65F84">
        <w:rPr>
          <w:rFonts w:eastAsia="Times New Roman"/>
          <w:szCs w:val="28"/>
          <w:shd w:val="clear" w:color="auto" w:fill="FFFFFF"/>
          <w:lang w:eastAsia="ru-RU"/>
        </w:rPr>
        <w:t>Тем не менее, Наполеон находи</w:t>
      </w:r>
      <w:r>
        <w:rPr>
          <w:rFonts w:eastAsia="Times New Roman"/>
          <w:szCs w:val="28"/>
          <w:shd w:val="clear" w:color="auto" w:fill="FFFFFF"/>
          <w:lang w:eastAsia="ru-RU"/>
        </w:rPr>
        <w:t>л движение недостаточно быстрым</w:t>
      </w:r>
      <w:r w:rsidRPr="00A65F84">
        <w:rPr>
          <w:rFonts w:eastAsia="Times New Roman"/>
          <w:szCs w:val="28"/>
          <w:shd w:val="clear" w:color="auto" w:fill="FFFFFF"/>
          <w:lang w:eastAsia="ru-RU"/>
        </w:rPr>
        <w:t xml:space="preserve">. Главной причиной медленного движения французов были казаки, которые постоянно атаковали их походные колонны. Казаки </w:t>
      </w:r>
      <w:r w:rsidRPr="00A65F84">
        <w:rPr>
          <w:rFonts w:eastAsia="Times New Roman"/>
          <w:szCs w:val="28"/>
          <w:shd w:val="clear" w:color="auto" w:fill="FFFFFF"/>
          <w:lang w:eastAsia="ru-RU"/>
        </w:rPr>
        <w:lastRenderedPageBreak/>
        <w:t xml:space="preserve">Платова доставляли пленных в таком количестве, что он докладывал: «принужденным нахожусь отдавать их по селениям обывателям для их препровождения». </w:t>
      </w:r>
    </w:p>
    <w:p w:rsidR="00E81F97"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sidRPr="00A65F84">
        <w:rPr>
          <w:rFonts w:eastAsia="Times New Roman"/>
          <w:szCs w:val="28"/>
          <w:shd w:val="clear" w:color="auto" w:fill="FFFFFF"/>
          <w:lang w:eastAsia="ru-RU"/>
        </w:rPr>
        <w:t xml:space="preserve">Однако война с Наполеоном продолжалась и в ходе войны казаки стали синонимом доблести не только в русской, но и среди союзных армий европейских народов. </w:t>
      </w:r>
    </w:p>
    <w:p w:rsidR="00E81F97" w:rsidRPr="0022728F" w:rsidRDefault="00E81F97" w:rsidP="00F901FC">
      <w:pPr>
        <w:widowControl w:val="0"/>
        <w:shd w:val="clear" w:color="auto" w:fill="FFFFFF"/>
        <w:spacing w:after="0" w:line="360" w:lineRule="exact"/>
        <w:ind w:firstLine="709"/>
        <w:jc w:val="both"/>
        <w:textAlignment w:val="baseline"/>
        <w:rPr>
          <w:rFonts w:eastAsia="Times New Roman"/>
          <w:szCs w:val="28"/>
          <w:shd w:val="clear" w:color="auto" w:fill="FFFFFF"/>
          <w:lang w:eastAsia="ru-RU"/>
        </w:rPr>
      </w:pPr>
      <w:r w:rsidRPr="00A65F84">
        <w:rPr>
          <w:rFonts w:eastAsia="Times New Roman"/>
          <w:szCs w:val="28"/>
          <w:shd w:val="clear" w:color="auto" w:fill="FFFFFF"/>
          <w:lang w:eastAsia="ru-RU"/>
        </w:rPr>
        <w:t xml:space="preserve">В конце декабря 1812 года русская армия форсировала Неман и начался Заграничный поход. </w:t>
      </w:r>
      <w:r>
        <w:rPr>
          <w:rFonts w:eastAsia="Times New Roman"/>
          <w:szCs w:val="28"/>
          <w:shd w:val="clear" w:color="auto" w:fill="FFFFFF"/>
          <w:lang w:eastAsia="ru-RU"/>
        </w:rPr>
        <w:t xml:space="preserve"> </w:t>
      </w:r>
      <w:r>
        <w:rPr>
          <w:rFonts w:eastAsia="Times New Roman"/>
          <w:szCs w:val="28"/>
          <w:lang w:eastAsia="ru-RU"/>
        </w:rPr>
        <w:t>Р</w:t>
      </w:r>
      <w:r w:rsidRPr="0003633B">
        <w:rPr>
          <w:rFonts w:eastAsia="Times New Roman"/>
          <w:szCs w:val="28"/>
          <w:lang w:eastAsia="ru-RU"/>
        </w:rPr>
        <w:t xml:space="preserve">усские армии перешли Неман и направились в Европу тремя колоннами: Чичагов на Кенигсберг и Данциг, Милорадович на Варшаву, Кутузов на Пруссию. </w:t>
      </w:r>
    </w:p>
    <w:p w:rsidR="00E81F97" w:rsidRPr="0003633B" w:rsidRDefault="00E81F97" w:rsidP="00F901FC">
      <w:pPr>
        <w:widowControl w:val="0"/>
        <w:shd w:val="clear" w:color="auto" w:fill="FFFFFF"/>
        <w:spacing w:after="0" w:line="360" w:lineRule="exact"/>
        <w:ind w:firstLine="709"/>
        <w:jc w:val="both"/>
        <w:textAlignment w:val="baseline"/>
        <w:rPr>
          <w:rFonts w:eastAsia="Times New Roman"/>
          <w:szCs w:val="28"/>
          <w:lang w:eastAsia="ru-RU"/>
        </w:rPr>
      </w:pPr>
      <w:r w:rsidRPr="0003633B">
        <w:rPr>
          <w:rFonts w:eastAsia="Times New Roman"/>
          <w:szCs w:val="28"/>
          <w:lang w:eastAsia="ru-RU"/>
        </w:rPr>
        <w:t xml:space="preserve">Боевые качества </w:t>
      </w:r>
      <w:r>
        <w:rPr>
          <w:rFonts w:eastAsia="Times New Roman"/>
          <w:szCs w:val="28"/>
          <w:lang w:eastAsia="ru-RU"/>
        </w:rPr>
        <w:t xml:space="preserve">казачества </w:t>
      </w:r>
      <w:r w:rsidRPr="0003633B">
        <w:rPr>
          <w:rFonts w:eastAsia="Times New Roman"/>
          <w:szCs w:val="28"/>
          <w:lang w:eastAsia="ru-RU"/>
        </w:rPr>
        <w:t>и военная подготовка вырабатывались самой ж</w:t>
      </w:r>
      <w:r>
        <w:rPr>
          <w:rFonts w:eastAsia="Times New Roman"/>
          <w:szCs w:val="28"/>
          <w:lang w:eastAsia="ru-RU"/>
        </w:rPr>
        <w:t>изнью, передавались из поколения</w:t>
      </w:r>
      <w:r w:rsidRPr="0003633B">
        <w:rPr>
          <w:rFonts w:eastAsia="Times New Roman"/>
          <w:szCs w:val="28"/>
          <w:lang w:eastAsia="ru-RU"/>
        </w:rPr>
        <w:t xml:space="preserve"> в поколение в течение веков и таким образом слагалась психология природного воина. Во время Отечественной войны с лучшей европейской армией, во главе которой стоял гениальный полководец, казаки показали себя превосходно, получили высокую оценку всех народов, привлекли к себе внимание не только военной организацией, но и организацией своего внутреннего быта. </w:t>
      </w:r>
    </w:p>
    <w:p w:rsidR="00E81F97" w:rsidRPr="0003633B" w:rsidRDefault="00E81F97" w:rsidP="00F901FC">
      <w:pPr>
        <w:widowControl w:val="0"/>
        <w:shd w:val="clear" w:color="auto" w:fill="FFFFFF"/>
        <w:spacing w:after="0" w:line="360" w:lineRule="exact"/>
        <w:ind w:firstLine="709"/>
        <w:jc w:val="both"/>
        <w:textAlignment w:val="baseline"/>
        <w:rPr>
          <w:rFonts w:eastAsia="Times New Roman"/>
          <w:szCs w:val="28"/>
          <w:lang w:eastAsia="ru-RU"/>
        </w:rPr>
      </w:pPr>
      <w:r w:rsidRPr="0003633B">
        <w:rPr>
          <w:rFonts w:eastAsia="Times New Roman"/>
          <w:szCs w:val="28"/>
          <w:lang w:eastAsia="ru-RU"/>
        </w:rPr>
        <w:t>Казачьи военачальники приобрели всеевропейскую известность и славу. Известны и славны по всей Европе стали и сами казаки. Но за эту славу они заплатили дорогую цену. Третья часть, ушедших на войну казаков, не вернулась домой, устлав своими телами путь от Москвы до Парижа.</w:t>
      </w:r>
    </w:p>
    <w:p w:rsidR="00E81F97" w:rsidRPr="0003633B" w:rsidRDefault="00E81F97" w:rsidP="00F901FC">
      <w:pPr>
        <w:widowControl w:val="0"/>
        <w:shd w:val="clear" w:color="auto" w:fill="FFFFFF"/>
        <w:spacing w:after="0" w:line="360" w:lineRule="exact"/>
        <w:ind w:firstLine="709"/>
        <w:jc w:val="both"/>
        <w:textAlignment w:val="baseline"/>
        <w:rPr>
          <w:szCs w:val="28"/>
        </w:rPr>
      </w:pPr>
      <w:r w:rsidRPr="0003633B">
        <w:rPr>
          <w:szCs w:val="28"/>
        </w:rPr>
        <w:t xml:space="preserve">Горя желанием принять участие в вооруженной борьбе с иноземными захватчиками, в ополчения шли и старики и юноши. </w:t>
      </w:r>
    </w:p>
    <w:p w:rsidR="00E81F97" w:rsidRDefault="00E81F97" w:rsidP="00F901FC">
      <w:pPr>
        <w:widowControl w:val="0"/>
        <w:shd w:val="clear" w:color="auto" w:fill="FFFFFF"/>
        <w:spacing w:after="0" w:line="360" w:lineRule="exact"/>
        <w:ind w:firstLine="709"/>
        <w:jc w:val="both"/>
        <w:textAlignment w:val="baseline"/>
        <w:rPr>
          <w:szCs w:val="28"/>
        </w:rPr>
      </w:pPr>
      <w:r w:rsidRPr="0003633B">
        <w:rPr>
          <w:szCs w:val="28"/>
        </w:rPr>
        <w:t>Денис Давыдов с большой похвалой отзывался о казаках, находившихся в его отряде. Позже он писал о них: </w:t>
      </w:r>
      <w:r w:rsidRPr="0003633B">
        <w:rPr>
          <w:i/>
          <w:iCs/>
          <w:szCs w:val="28"/>
        </w:rPr>
        <w:t>«Это люди отличной храбрости и неутомимой деятельности, отличные ездоки, сметливости черкесской»</w:t>
      </w:r>
      <w:r w:rsidRPr="0003633B">
        <w:rPr>
          <w:szCs w:val="28"/>
        </w:rPr>
        <w:t>.</w:t>
      </w:r>
    </w:p>
    <w:p w:rsidR="00E81F97" w:rsidRDefault="00E81F97" w:rsidP="00F901FC">
      <w:pPr>
        <w:widowControl w:val="0"/>
        <w:shd w:val="clear" w:color="auto" w:fill="FFFFFF"/>
        <w:spacing w:after="0" w:line="360" w:lineRule="exact"/>
        <w:ind w:firstLine="709"/>
        <w:jc w:val="both"/>
        <w:textAlignment w:val="baseline"/>
        <w:rPr>
          <w:szCs w:val="28"/>
        </w:rPr>
      </w:pPr>
      <w:r w:rsidRPr="0003633B">
        <w:rPr>
          <w:szCs w:val="28"/>
        </w:rPr>
        <w:t xml:space="preserve">За месяц пребывания русских войск в Тарутино партизаны уничтожили более 30 тысяч французов. Казаки были повсюду. Они были той частью армии, с которой французам приходилось иметь непрерывные столкновения. </w:t>
      </w:r>
      <w:r>
        <w:rPr>
          <w:szCs w:val="28"/>
        </w:rPr>
        <w:tab/>
      </w:r>
      <w:r w:rsidRPr="0003633B">
        <w:rPr>
          <w:szCs w:val="28"/>
        </w:rPr>
        <w:t>В приказе по армии, давая высокую оценку действиям казачьих полков в составе армейских партизанских отрядов, М. И. Кутузов писал: </w:t>
      </w:r>
      <w:r w:rsidRPr="0003633B">
        <w:rPr>
          <w:i/>
          <w:iCs/>
          <w:szCs w:val="28"/>
        </w:rPr>
        <w:t>«Казачьи полки усердным, ревностным служением и оказываемою в делах противу неприятеля при всяком случае  отличною храбростью заслужили справедливую похвалу,  а командующий оными войсковой атаман, полную мою благодарность, каковую с удовольствием сим и изъявляю»</w:t>
      </w:r>
      <w:r w:rsidRPr="0003633B">
        <w:rPr>
          <w:szCs w:val="28"/>
        </w:rPr>
        <w:t>.</w:t>
      </w:r>
    </w:p>
    <w:p w:rsidR="00E81F97" w:rsidRDefault="00E81F97" w:rsidP="00F901FC">
      <w:pPr>
        <w:widowControl w:val="0"/>
        <w:shd w:val="clear" w:color="auto" w:fill="FFFFFF"/>
        <w:spacing w:after="0" w:line="360" w:lineRule="exact"/>
        <w:ind w:firstLine="709"/>
        <w:jc w:val="both"/>
        <w:textAlignment w:val="baseline"/>
        <w:rPr>
          <w:szCs w:val="28"/>
        </w:rPr>
      </w:pPr>
      <w:r w:rsidRPr="0003633B">
        <w:rPr>
          <w:szCs w:val="28"/>
        </w:rPr>
        <w:t xml:space="preserve">В октябре </w:t>
      </w:r>
      <w:r>
        <w:rPr>
          <w:szCs w:val="28"/>
        </w:rPr>
        <w:t xml:space="preserve">1812 года </w:t>
      </w:r>
      <w:r w:rsidRPr="0003633B">
        <w:rPr>
          <w:szCs w:val="28"/>
        </w:rPr>
        <w:t>русская армия перешла в контрнаступление. Оно началось с разгрома в Тарутинском сражении войск Мюрата. </w:t>
      </w:r>
    </w:p>
    <w:p w:rsidR="00E81F97" w:rsidRPr="0003633B" w:rsidRDefault="00E81F97" w:rsidP="00F901FC">
      <w:pPr>
        <w:widowControl w:val="0"/>
        <w:shd w:val="clear" w:color="auto" w:fill="FFFFFF"/>
        <w:spacing w:after="0" w:line="360" w:lineRule="exact"/>
        <w:ind w:firstLine="709"/>
        <w:jc w:val="both"/>
        <w:textAlignment w:val="baseline"/>
        <w:rPr>
          <w:szCs w:val="28"/>
        </w:rPr>
      </w:pPr>
      <w:r w:rsidRPr="0003633B">
        <w:rPr>
          <w:szCs w:val="28"/>
        </w:rPr>
        <w:t>Страх перед казаками был у французов так велик, что они всякий неожиданный налет принимали за казачьи атаки.</w:t>
      </w:r>
    </w:p>
    <w:p w:rsidR="00E81F97" w:rsidRDefault="00E81F97" w:rsidP="00F901FC">
      <w:pPr>
        <w:widowControl w:val="0"/>
        <w:shd w:val="clear" w:color="auto" w:fill="FFFFFF"/>
        <w:spacing w:after="0" w:line="360" w:lineRule="exact"/>
        <w:ind w:firstLine="709"/>
        <w:jc w:val="both"/>
        <w:textAlignment w:val="baseline"/>
        <w:rPr>
          <w:szCs w:val="28"/>
        </w:rPr>
      </w:pPr>
      <w:r w:rsidRPr="0003633B">
        <w:rPr>
          <w:szCs w:val="28"/>
        </w:rPr>
        <w:t xml:space="preserve">Славными боевыми делами отмечено и участие донских казаков </w:t>
      </w:r>
      <w:r w:rsidRPr="0003633B">
        <w:rPr>
          <w:szCs w:val="28"/>
        </w:rPr>
        <w:lastRenderedPageBreak/>
        <w:t>в заграничных походах русской армии в 1813-1814гг. Казачьи клинки свистели на полях сражений при Бауцене, Дрездене и Лейпциге. Одними из первых казачьи полки вступили в Париж – столицу поверженной наполеоновской империи. В Англии, которая была союзницей России в войне с Наполеоном, наградили Платова саблей редкой работы (она экспонируется в Новочеркасском музее донского казачества) и присвоили степень почетного доктора права Оксфордского университета. В его честь был назван новейший корабль военно-морских сил Англии и выбита специальная медаль.</w:t>
      </w:r>
    </w:p>
    <w:p w:rsidR="00056540" w:rsidRDefault="00056540" w:rsidP="00F901FC">
      <w:pPr>
        <w:widowControl w:val="0"/>
        <w:shd w:val="clear" w:color="auto" w:fill="FFFFFF"/>
        <w:spacing w:after="0" w:line="360" w:lineRule="exact"/>
        <w:ind w:firstLine="709"/>
        <w:jc w:val="center"/>
        <w:textAlignment w:val="baseline"/>
        <w:rPr>
          <w:szCs w:val="28"/>
        </w:rPr>
      </w:pPr>
      <w:r>
        <w:rPr>
          <w:szCs w:val="28"/>
        </w:rPr>
        <w:t>Список источников</w:t>
      </w:r>
      <w:r w:rsidR="00284FF8">
        <w:rPr>
          <w:szCs w:val="28"/>
        </w:rPr>
        <w:t xml:space="preserve"> и литературы</w:t>
      </w:r>
    </w:p>
    <w:p w:rsidR="00284FF8" w:rsidRDefault="00284FF8" w:rsidP="00F901FC">
      <w:pPr>
        <w:pStyle w:val="a8"/>
        <w:widowControl w:val="0"/>
        <w:numPr>
          <w:ilvl w:val="0"/>
          <w:numId w:val="123"/>
        </w:numPr>
        <w:shd w:val="clear" w:color="auto" w:fill="FFFFFF"/>
        <w:spacing w:after="0" w:line="360" w:lineRule="exact"/>
        <w:jc w:val="both"/>
        <w:textAlignment w:val="baseline"/>
        <w:rPr>
          <w:szCs w:val="28"/>
        </w:rPr>
      </w:pPr>
      <w:r>
        <w:rPr>
          <w:szCs w:val="28"/>
        </w:rPr>
        <w:t>А. Е. Мохов Казачество и российское государство. – М.: Вузовская книга, 2011.</w:t>
      </w:r>
    </w:p>
    <w:p w:rsidR="00284FF8" w:rsidRPr="00D07D97" w:rsidRDefault="00284FF8" w:rsidP="00F901FC">
      <w:pPr>
        <w:pStyle w:val="a8"/>
        <w:widowControl w:val="0"/>
        <w:numPr>
          <w:ilvl w:val="0"/>
          <w:numId w:val="123"/>
        </w:numPr>
        <w:shd w:val="clear" w:color="auto" w:fill="FFFFFF"/>
        <w:tabs>
          <w:tab w:val="left" w:pos="426"/>
        </w:tabs>
        <w:spacing w:after="100" w:afterAutospacing="1" w:line="360" w:lineRule="exact"/>
        <w:jc w:val="both"/>
        <w:rPr>
          <w:rFonts w:eastAsia="Times New Roman" w:cs="Times New Roman"/>
          <w:color w:val="000000"/>
          <w:szCs w:val="28"/>
          <w:lang w:eastAsia="ru-RU"/>
        </w:rPr>
      </w:pPr>
      <w:r>
        <w:rPr>
          <w:rFonts w:eastAsia="Times New Roman" w:cs="Times New Roman"/>
          <w:color w:val="000000"/>
          <w:szCs w:val="28"/>
          <w:lang w:val="en-US" w:eastAsia="ru-RU"/>
        </w:rPr>
        <w:t>URL:</w:t>
      </w:r>
      <w:r>
        <w:rPr>
          <w:rFonts w:eastAsia="Times New Roman" w:cs="Times New Roman"/>
          <w:color w:val="000000"/>
          <w:szCs w:val="28"/>
          <w:lang w:eastAsia="ru-RU"/>
        </w:rPr>
        <w:t xml:space="preserve"> </w:t>
      </w:r>
      <w:r w:rsidRPr="009147D4">
        <w:rPr>
          <w:rFonts w:eastAsia="Times New Roman" w:cs="Times New Roman"/>
          <w:color w:val="000000"/>
          <w:szCs w:val="28"/>
          <w:lang w:eastAsia="ru-RU"/>
        </w:rPr>
        <w:t>http://vyazma.info/2014/</w:t>
      </w:r>
    </w:p>
    <w:p w:rsidR="00284FF8" w:rsidRPr="00284FF8" w:rsidRDefault="00284FF8" w:rsidP="00F901FC">
      <w:pPr>
        <w:pStyle w:val="a8"/>
        <w:widowControl w:val="0"/>
        <w:shd w:val="clear" w:color="auto" w:fill="FFFFFF"/>
        <w:spacing w:after="0" w:line="360" w:lineRule="exact"/>
        <w:jc w:val="both"/>
        <w:textAlignment w:val="baseline"/>
        <w:rPr>
          <w:szCs w:val="28"/>
        </w:rPr>
      </w:pPr>
    </w:p>
    <w:p w:rsidR="00E14D0B" w:rsidRDefault="00F81DC9" w:rsidP="00F901FC">
      <w:pPr>
        <w:widowControl w:val="0"/>
        <w:spacing w:after="0" w:line="360" w:lineRule="exact"/>
        <w:jc w:val="right"/>
        <w:rPr>
          <w:rFonts w:cs="Times New Roman"/>
          <w:szCs w:val="28"/>
        </w:rPr>
      </w:pPr>
      <w:r w:rsidRPr="00E14D0B">
        <w:rPr>
          <w:rFonts w:cs="Times New Roman"/>
          <w:b/>
          <w:szCs w:val="28"/>
        </w:rPr>
        <w:t>Береснева Р</w:t>
      </w:r>
      <w:r w:rsidR="00284FF8">
        <w:rPr>
          <w:rFonts w:cs="Times New Roman"/>
          <w:b/>
          <w:szCs w:val="28"/>
        </w:rPr>
        <w:t>. И.</w:t>
      </w:r>
    </w:p>
    <w:p w:rsidR="00E14D0B" w:rsidRDefault="00F81DC9" w:rsidP="00F901FC">
      <w:pPr>
        <w:widowControl w:val="0"/>
        <w:spacing w:after="0" w:line="360" w:lineRule="exact"/>
        <w:jc w:val="right"/>
        <w:rPr>
          <w:rFonts w:cs="Times New Roman"/>
          <w:color w:val="000000"/>
          <w:szCs w:val="28"/>
        </w:rPr>
      </w:pPr>
      <w:r>
        <w:rPr>
          <w:rFonts w:cs="Times New Roman"/>
          <w:color w:val="000000"/>
          <w:szCs w:val="28"/>
        </w:rPr>
        <w:t>Фили</w:t>
      </w:r>
      <w:r w:rsidR="00E14D0B">
        <w:rPr>
          <w:rFonts w:cs="Times New Roman"/>
          <w:color w:val="000000"/>
          <w:szCs w:val="28"/>
        </w:rPr>
        <w:t xml:space="preserve">ал ФГБОУ ВО «МГУТУ </w:t>
      </w:r>
    </w:p>
    <w:p w:rsidR="00E14D0B" w:rsidRPr="003D22EF" w:rsidRDefault="00F81DC9" w:rsidP="00F901FC">
      <w:pPr>
        <w:widowControl w:val="0"/>
        <w:spacing w:after="0" w:line="360" w:lineRule="exact"/>
        <w:jc w:val="right"/>
        <w:rPr>
          <w:rFonts w:cs="Times New Roman"/>
          <w:color w:val="000000"/>
          <w:szCs w:val="28"/>
        </w:rPr>
      </w:pPr>
      <w:r>
        <w:rPr>
          <w:rFonts w:cs="Times New Roman"/>
          <w:color w:val="000000"/>
          <w:szCs w:val="28"/>
        </w:rPr>
        <w:t xml:space="preserve">им. К.Г. Разумовского </w:t>
      </w:r>
      <w:r w:rsidR="003D22EF">
        <w:rPr>
          <w:rFonts w:cs="Times New Roman"/>
          <w:color w:val="000000"/>
          <w:szCs w:val="28"/>
        </w:rPr>
        <w:t>(ПКУ)</w:t>
      </w:r>
    </w:p>
    <w:p w:rsidR="00F81DC9" w:rsidRDefault="00E14D0B"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003D22EF" w:rsidRPr="003D22EF">
        <w:rPr>
          <w:rFonts w:cs="Times New Roman"/>
          <w:color w:val="000000"/>
          <w:szCs w:val="28"/>
        </w:rPr>
        <w:t xml:space="preserve"> </w:t>
      </w:r>
      <w:r>
        <w:rPr>
          <w:rFonts w:cs="Times New Roman"/>
          <w:color w:val="000000"/>
          <w:szCs w:val="28"/>
        </w:rPr>
        <w:t>области</w:t>
      </w:r>
      <w:r w:rsidR="003D22EF">
        <w:rPr>
          <w:rFonts w:cs="Times New Roman"/>
          <w:color w:val="000000"/>
          <w:szCs w:val="28"/>
        </w:rPr>
        <w:t>,</w:t>
      </w:r>
    </w:p>
    <w:p w:rsidR="003D22EF" w:rsidRDefault="003D22EF"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284FF8" w:rsidRDefault="00E14D0B" w:rsidP="00F901FC">
      <w:pPr>
        <w:widowControl w:val="0"/>
        <w:spacing w:before="240" w:after="0" w:line="360" w:lineRule="exact"/>
        <w:jc w:val="center"/>
        <w:rPr>
          <w:rFonts w:cs="Times New Roman"/>
          <w:b/>
          <w:szCs w:val="28"/>
        </w:rPr>
      </w:pPr>
      <w:r w:rsidRPr="001F2D93">
        <w:rPr>
          <w:rFonts w:cs="Times New Roman"/>
          <w:b/>
          <w:szCs w:val="28"/>
        </w:rPr>
        <w:t xml:space="preserve">КАЗАЧЬИ ПЕРИОДИЧЕСКИЕ ИЗДАНИЯ ЗА РУБЕЖОМ </w:t>
      </w:r>
    </w:p>
    <w:p w:rsidR="00F81DC9" w:rsidRPr="001F2D93" w:rsidRDefault="00E14D0B" w:rsidP="00F901FC">
      <w:pPr>
        <w:widowControl w:val="0"/>
        <w:spacing w:after="240" w:line="360" w:lineRule="exact"/>
        <w:jc w:val="center"/>
        <w:rPr>
          <w:rFonts w:cs="Times New Roman"/>
          <w:b/>
          <w:szCs w:val="28"/>
        </w:rPr>
      </w:pPr>
      <w:r w:rsidRPr="001F2D93">
        <w:rPr>
          <w:rFonts w:cs="Times New Roman"/>
          <w:b/>
          <w:szCs w:val="28"/>
        </w:rPr>
        <w:t>1920 – 1930-Х ГОДОВ</w:t>
      </w:r>
    </w:p>
    <w:p w:rsidR="00F81DC9" w:rsidRPr="001F2D93" w:rsidRDefault="00F81DC9" w:rsidP="00F901FC">
      <w:pPr>
        <w:widowControl w:val="0"/>
        <w:spacing w:before="120" w:after="120" w:line="360" w:lineRule="exact"/>
        <w:ind w:firstLine="709"/>
        <w:jc w:val="both"/>
        <w:rPr>
          <w:rFonts w:eastAsia="Times New Roman" w:cs="Times New Roman"/>
          <w:b/>
          <w:szCs w:val="28"/>
          <w:lang w:eastAsia="ru-RU"/>
        </w:rPr>
      </w:pPr>
      <w:r w:rsidRPr="001F2D93">
        <w:rPr>
          <w:rFonts w:eastAsia="Times New Roman" w:cs="Times New Roman"/>
          <w:szCs w:val="28"/>
          <w:lang w:eastAsia="ru-RU"/>
        </w:rPr>
        <w:t>В статье рассматривается казачья зарубежная периодика в период после Гражданской войны до 40-х годов 20-го века, дается ее краткая характеристика.</w:t>
      </w:r>
    </w:p>
    <w:p w:rsidR="00F81DC9" w:rsidRPr="001F2D93" w:rsidRDefault="00F81DC9" w:rsidP="00F901FC">
      <w:pPr>
        <w:widowControl w:val="0"/>
        <w:spacing w:before="120" w:after="120" w:line="360" w:lineRule="exact"/>
        <w:ind w:firstLine="709"/>
        <w:jc w:val="both"/>
        <w:rPr>
          <w:rFonts w:eastAsia="Times New Roman" w:cs="Times New Roman"/>
          <w:b/>
          <w:szCs w:val="28"/>
          <w:lang w:val="en-US" w:eastAsia="ru-RU"/>
        </w:rPr>
      </w:pPr>
      <w:r w:rsidRPr="001F2D93">
        <w:rPr>
          <w:rFonts w:cs="Times New Roman"/>
          <w:color w:val="000000"/>
          <w:szCs w:val="28"/>
          <w:lang w:val="en-US"/>
        </w:rPr>
        <w:t>The article considers the Cossack foreign periodicals in the period after the Civil war up to 40-ies of the 20th century, its brief description.</w:t>
      </w:r>
    </w:p>
    <w:p w:rsidR="00F81DC9" w:rsidRPr="001F2D93" w:rsidRDefault="00F81DC9" w:rsidP="00F901FC">
      <w:pPr>
        <w:widowControl w:val="0"/>
        <w:spacing w:after="0" w:line="360" w:lineRule="exact"/>
        <w:ind w:firstLine="709"/>
        <w:jc w:val="both"/>
        <w:rPr>
          <w:rFonts w:eastAsia="Times New Roman" w:cs="Times New Roman"/>
          <w:szCs w:val="28"/>
          <w:lang w:eastAsia="ru-RU"/>
        </w:rPr>
      </w:pPr>
      <w:r w:rsidRPr="001F2D93">
        <w:rPr>
          <w:rFonts w:eastAsia="Times New Roman" w:cs="Times New Roman"/>
          <w:szCs w:val="28"/>
          <w:lang w:eastAsia="ru-RU"/>
        </w:rPr>
        <w:t>Казачество всегда являлось неотъемлемой частью российского государства, его истории, культуры, духовных ценностей. Испокон веков оно сохраняло и приумножало свои славные традиции — патриотизм, мужество, веру в Бога и в свой народ.</w:t>
      </w:r>
    </w:p>
    <w:p w:rsidR="00F81DC9" w:rsidRPr="001F2D93" w:rsidRDefault="00F81DC9" w:rsidP="00F901FC">
      <w:pPr>
        <w:widowControl w:val="0"/>
        <w:spacing w:after="0" w:line="360" w:lineRule="exact"/>
        <w:ind w:firstLine="709"/>
        <w:jc w:val="both"/>
        <w:rPr>
          <w:rFonts w:cs="Times New Roman"/>
          <w:szCs w:val="28"/>
        </w:rPr>
      </w:pPr>
      <w:r w:rsidRPr="001F2D93">
        <w:rPr>
          <w:rFonts w:eastAsia="Times New Roman" w:cs="Times New Roman"/>
          <w:szCs w:val="28"/>
          <w:lang w:eastAsia="ru-RU"/>
        </w:rPr>
        <w:t xml:space="preserve">Лев Толстой писал: «Вся история России сделана казаками». Именно благодаря их усилиям прирастала территория государства, осваивались и заселялись новые земли, основывались новые города. Именно они защищали границы от многочисленных врагов. Именно их заграничные походы укрепляли международное влияние России. </w:t>
      </w:r>
    </w:p>
    <w:p w:rsidR="00F81DC9" w:rsidRPr="001F2D93" w:rsidRDefault="00F81DC9" w:rsidP="00F901FC">
      <w:pPr>
        <w:pStyle w:val="a7"/>
        <w:widowControl w:val="0"/>
        <w:spacing w:after="0" w:afterAutospacing="0" w:line="360" w:lineRule="exact"/>
        <w:ind w:firstLine="709"/>
        <w:jc w:val="both"/>
        <w:rPr>
          <w:sz w:val="28"/>
          <w:szCs w:val="28"/>
        </w:rPr>
      </w:pPr>
      <w:r w:rsidRPr="001F2D93">
        <w:rPr>
          <w:sz w:val="28"/>
          <w:szCs w:val="28"/>
        </w:rPr>
        <w:t xml:space="preserve">Октябрьская революция и последовавшая за ней Гражданская война вызвали глубокий раскол среди казаков. Для многих эти события стали роковыми. В годы Гражданской войны казачество металось, путалось в сложных событиях очень непростого военно-политического конфликта, переоценило возможность обособления казачьих земель от центральной </w:t>
      </w:r>
      <w:r w:rsidRPr="001F2D93">
        <w:rPr>
          <w:sz w:val="28"/>
          <w:szCs w:val="28"/>
        </w:rPr>
        <w:lastRenderedPageBreak/>
        <w:t xml:space="preserve">российской власти и создания своего государства как автономного федерального образования в составе России. Оно не поняло, а потом и не приняло политические установки новой власти, и, в конечном итоге, часть казачества эмигрировало за границу. </w:t>
      </w:r>
    </w:p>
    <w:p w:rsidR="00F81DC9" w:rsidRPr="001F2D93" w:rsidRDefault="00F81DC9" w:rsidP="00F901FC">
      <w:pPr>
        <w:pStyle w:val="a7"/>
        <w:widowControl w:val="0"/>
        <w:spacing w:after="0" w:afterAutospacing="0" w:line="360" w:lineRule="exact"/>
        <w:ind w:firstLine="709"/>
        <w:jc w:val="both"/>
        <w:rPr>
          <w:sz w:val="28"/>
          <w:szCs w:val="28"/>
        </w:rPr>
      </w:pPr>
      <w:r w:rsidRPr="001F2D93">
        <w:rPr>
          <w:sz w:val="28"/>
          <w:szCs w:val="28"/>
        </w:rPr>
        <w:t>В 20 - 30-е г.г., объединенные в зна</w:t>
      </w:r>
      <w:r w:rsidRPr="001F2D93">
        <w:rPr>
          <w:sz w:val="28"/>
          <w:szCs w:val="28"/>
        </w:rPr>
        <w:softHyphen/>
        <w:t>чительной своей части по местам проживания в хутора и станицы, в Войсковые и общеказа</w:t>
      </w:r>
      <w:r w:rsidRPr="001F2D93">
        <w:rPr>
          <w:sz w:val="28"/>
          <w:szCs w:val="28"/>
        </w:rPr>
        <w:softHyphen/>
        <w:t>чьи, а также в международные казачьи центры и организации, казаки (число их, включая жен</w:t>
      </w:r>
      <w:r w:rsidRPr="001F2D93">
        <w:rPr>
          <w:sz w:val="28"/>
          <w:szCs w:val="28"/>
        </w:rPr>
        <w:softHyphen/>
        <w:t>щин, детей и стариков, не превышало 45-50 тысяч во всех странах казачьего рассеяния) годы издавали более 120, газет и журналов, вестни</w:t>
      </w:r>
      <w:r w:rsidRPr="001F2D93">
        <w:rPr>
          <w:sz w:val="28"/>
          <w:szCs w:val="28"/>
        </w:rPr>
        <w:softHyphen/>
        <w:t>ков и бюллетеней, альманахов и сборников.</w:t>
      </w:r>
    </w:p>
    <w:p w:rsidR="00F81DC9" w:rsidRPr="001F2D93" w:rsidRDefault="00F81DC9" w:rsidP="00F901FC">
      <w:pPr>
        <w:pStyle w:val="a7"/>
        <w:widowControl w:val="0"/>
        <w:spacing w:after="0" w:afterAutospacing="0" w:line="360" w:lineRule="exact"/>
        <w:ind w:firstLine="709"/>
        <w:jc w:val="both"/>
        <w:rPr>
          <w:sz w:val="28"/>
          <w:szCs w:val="28"/>
        </w:rPr>
      </w:pPr>
      <w:r w:rsidRPr="001F2D93">
        <w:rPr>
          <w:sz w:val="28"/>
          <w:szCs w:val="28"/>
        </w:rPr>
        <w:t xml:space="preserve">В этот тяжелый период, когда казаки жили в тесных сколоченных бараках, не хватало продуктов и медикаментов, многие умирали от болезней, на острове Лемносе начали издаваться первые зарубежные казачьи периодические издания. Это были: </w:t>
      </w:r>
      <w:r w:rsidRPr="001F2D93">
        <w:rPr>
          <w:bCs/>
          <w:sz w:val="28"/>
          <w:szCs w:val="28"/>
        </w:rPr>
        <w:t>«Информационный бюллетень штаба кубанского казачьего корпуса»</w:t>
      </w:r>
      <w:r w:rsidRPr="001F2D93">
        <w:rPr>
          <w:sz w:val="28"/>
          <w:szCs w:val="28"/>
        </w:rPr>
        <w:t xml:space="preserve">, выходивший еженедельно с ноября 1920 по ноябрь 1921 г.; </w:t>
      </w:r>
      <w:r w:rsidRPr="001F2D93">
        <w:rPr>
          <w:bCs/>
          <w:sz w:val="28"/>
          <w:szCs w:val="28"/>
        </w:rPr>
        <w:t>«Информационный листок донского лагеря на острове Лемносе»</w:t>
      </w:r>
      <w:r w:rsidRPr="001F2D93">
        <w:rPr>
          <w:sz w:val="28"/>
          <w:szCs w:val="28"/>
        </w:rPr>
        <w:t xml:space="preserve"> (с декабря 1920 по февраль 1922 г.; вышло 56 номеров); </w:t>
      </w:r>
      <w:r w:rsidRPr="001F2D93">
        <w:rPr>
          <w:bCs/>
          <w:sz w:val="28"/>
          <w:szCs w:val="28"/>
        </w:rPr>
        <w:t>«Вестник донского лагеря на острове Лемнос»</w:t>
      </w:r>
      <w:r w:rsidRPr="001F2D93">
        <w:rPr>
          <w:sz w:val="28"/>
          <w:szCs w:val="28"/>
        </w:rPr>
        <w:t xml:space="preserve"> (с марта по декабрь 1921 г., вышло 52 номера); </w:t>
      </w:r>
      <w:r w:rsidRPr="001F2D93">
        <w:rPr>
          <w:bCs/>
          <w:sz w:val="28"/>
          <w:szCs w:val="28"/>
        </w:rPr>
        <w:t>«Атаманец»</w:t>
      </w:r>
      <w:r w:rsidRPr="001F2D93">
        <w:rPr>
          <w:sz w:val="28"/>
          <w:szCs w:val="28"/>
        </w:rPr>
        <w:t xml:space="preserve"> – рукописный журнал юнкеров Атаманского военного училища (1920–1921 гг., вышло 18 номеров); </w:t>
      </w:r>
      <w:r w:rsidRPr="001F2D93">
        <w:rPr>
          <w:bCs/>
          <w:sz w:val="28"/>
          <w:szCs w:val="28"/>
        </w:rPr>
        <w:t>«Барабан»</w:t>
      </w:r>
      <w:r w:rsidRPr="001F2D93">
        <w:rPr>
          <w:sz w:val="28"/>
          <w:szCs w:val="28"/>
        </w:rPr>
        <w:t xml:space="preserve"> – юнкеров Кубанского военного училища (1920–1921 гг.); </w:t>
      </w:r>
      <w:r w:rsidRPr="001F2D93">
        <w:rPr>
          <w:bCs/>
          <w:sz w:val="28"/>
          <w:szCs w:val="28"/>
        </w:rPr>
        <w:t>«Дон»</w:t>
      </w:r>
      <w:r w:rsidRPr="001F2D93">
        <w:rPr>
          <w:sz w:val="28"/>
          <w:szCs w:val="28"/>
        </w:rPr>
        <w:t xml:space="preserve"> – группы донцов бригады полковника Арканцева (1921 г., вышло 9 номеров); </w:t>
      </w:r>
      <w:r w:rsidRPr="001F2D93">
        <w:rPr>
          <w:bCs/>
          <w:sz w:val="28"/>
          <w:szCs w:val="28"/>
        </w:rPr>
        <w:t>«Кубанец»</w:t>
      </w:r>
      <w:r w:rsidRPr="001F2D93">
        <w:rPr>
          <w:sz w:val="28"/>
          <w:szCs w:val="28"/>
        </w:rPr>
        <w:t xml:space="preserve"> – юнкеров Кубанского военного училища (1921 г., вышло 12 номеров); </w:t>
      </w:r>
      <w:r w:rsidRPr="001F2D93">
        <w:rPr>
          <w:bCs/>
          <w:sz w:val="28"/>
          <w:szCs w:val="28"/>
        </w:rPr>
        <w:t>«Сын изгнания»</w:t>
      </w:r>
      <w:r w:rsidRPr="001F2D93">
        <w:rPr>
          <w:sz w:val="28"/>
          <w:szCs w:val="28"/>
        </w:rPr>
        <w:t xml:space="preserve"> – донских юнкеров (1922 г., вышло 6 номеров).</w:t>
      </w:r>
    </w:p>
    <w:p w:rsidR="00F81DC9" w:rsidRPr="001F2D93" w:rsidRDefault="00F81DC9" w:rsidP="00F901FC">
      <w:pPr>
        <w:widowControl w:val="0"/>
        <w:spacing w:after="0" w:line="360" w:lineRule="exact"/>
        <w:ind w:firstLine="709"/>
        <w:jc w:val="both"/>
        <w:rPr>
          <w:rFonts w:eastAsia="Times New Roman" w:cs="Times New Roman"/>
          <w:szCs w:val="28"/>
          <w:lang w:eastAsia="ru-RU"/>
        </w:rPr>
      </w:pPr>
      <w:r w:rsidRPr="001F2D93">
        <w:rPr>
          <w:rFonts w:eastAsia="Times New Roman" w:cs="Times New Roman"/>
          <w:szCs w:val="28"/>
          <w:lang w:eastAsia="ru-RU"/>
        </w:rPr>
        <w:t xml:space="preserve">В 1920–1921 гг. казачья периодика возникает и в других местах эмиграции – журнал </w:t>
      </w:r>
      <w:r w:rsidRPr="001F2D93">
        <w:rPr>
          <w:rFonts w:eastAsia="Times New Roman" w:cs="Times New Roman"/>
          <w:bCs/>
          <w:szCs w:val="28"/>
          <w:lang w:eastAsia="ru-RU"/>
        </w:rPr>
        <w:t>«Донской маяк»</w:t>
      </w:r>
      <w:r w:rsidRPr="001F2D93">
        <w:rPr>
          <w:rFonts w:eastAsia="Times New Roman" w:cs="Times New Roman"/>
          <w:szCs w:val="28"/>
          <w:lang w:eastAsia="ru-RU"/>
        </w:rPr>
        <w:t xml:space="preserve"> выходил в лагере Кабаджа (Турция); </w:t>
      </w:r>
      <w:r w:rsidRPr="001F2D93">
        <w:rPr>
          <w:rFonts w:eastAsia="Times New Roman" w:cs="Times New Roman"/>
          <w:bCs/>
          <w:szCs w:val="28"/>
          <w:lang w:eastAsia="ru-RU"/>
        </w:rPr>
        <w:t>«Донец на чужбине»</w:t>
      </w:r>
      <w:r w:rsidRPr="001F2D93">
        <w:rPr>
          <w:rFonts w:eastAsia="Times New Roman" w:cs="Times New Roman"/>
          <w:szCs w:val="28"/>
          <w:lang w:eastAsia="ru-RU"/>
        </w:rPr>
        <w:t xml:space="preserve"> выпускали воспитанники Донского кадетского корпуса в Египте (после перевода корпуса в Югославию журнал назывался </w:t>
      </w:r>
      <w:r w:rsidRPr="001F2D93">
        <w:rPr>
          <w:rFonts w:eastAsia="Times New Roman" w:cs="Times New Roman"/>
          <w:bCs/>
          <w:szCs w:val="28"/>
          <w:lang w:eastAsia="ru-RU"/>
        </w:rPr>
        <w:t>«Донец»</w:t>
      </w:r>
      <w:r w:rsidRPr="001F2D93">
        <w:rPr>
          <w:rFonts w:eastAsia="Times New Roman" w:cs="Times New Roman"/>
          <w:szCs w:val="28"/>
          <w:lang w:eastAsia="ru-RU"/>
        </w:rPr>
        <w:t xml:space="preserve">, в течение 1922–1928 гг. вышел 21 номер); рукописный журнал </w:t>
      </w:r>
      <w:r w:rsidRPr="001F2D93">
        <w:rPr>
          <w:rFonts w:eastAsia="Times New Roman" w:cs="Times New Roman"/>
          <w:bCs/>
          <w:szCs w:val="28"/>
          <w:lang w:eastAsia="ru-RU"/>
        </w:rPr>
        <w:t>«Казак на чужбине»</w:t>
      </w:r>
      <w:r w:rsidRPr="001F2D93">
        <w:rPr>
          <w:rFonts w:eastAsia="Times New Roman" w:cs="Times New Roman"/>
          <w:szCs w:val="28"/>
          <w:lang w:eastAsia="ru-RU"/>
        </w:rPr>
        <w:t xml:space="preserve"> издавался казаками-гимназистами старших классов русской гимназии в Шумене (Болгария); еще один журнал </w:t>
      </w:r>
      <w:r w:rsidRPr="001F2D93">
        <w:rPr>
          <w:rFonts w:eastAsia="Times New Roman" w:cs="Times New Roman"/>
          <w:bCs/>
          <w:szCs w:val="28"/>
          <w:lang w:eastAsia="ru-RU"/>
        </w:rPr>
        <w:t>«Казак на чужбине»</w:t>
      </w:r>
      <w:r w:rsidRPr="001F2D93">
        <w:rPr>
          <w:rFonts w:eastAsia="Times New Roman" w:cs="Times New Roman"/>
          <w:szCs w:val="28"/>
          <w:lang w:eastAsia="ru-RU"/>
        </w:rPr>
        <w:t xml:space="preserve"> начал выпускаться Донской студенческой станицей в Праге, но после выхода первого номера он стал называться </w:t>
      </w:r>
      <w:r w:rsidRPr="001F2D93">
        <w:rPr>
          <w:rFonts w:eastAsia="Times New Roman" w:cs="Times New Roman"/>
          <w:bCs/>
          <w:szCs w:val="28"/>
          <w:lang w:eastAsia="ru-RU"/>
        </w:rPr>
        <w:t>«Казачий сполох».</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 xml:space="preserve">В лагерях Кабаджа и Лемноса часть казаков в поисках средств к существованию завербовались во французский иностранный легион, где хорошо себя зарекомендовали. К 1921 г. в иностранном легионе служило около 3 тыс. казаков. В это же время 1 тыс. казаков положила начало поселению в Новом Свете, переехав в Бразилию. Тогда же начался и процесс переселения на Балканы. В 1928 г. в Болгарии (г. Пловдив) прошел первый Большой круг Дона, Кубани и Терека в изгнании. На нем было принято считать центром казачьего </w:t>
      </w:r>
      <w:r w:rsidRPr="001F2D93">
        <w:rPr>
          <w:rFonts w:eastAsia="Times New Roman" w:cs="Times New Roman"/>
          <w:szCs w:val="28"/>
          <w:lang w:eastAsia="ru-RU"/>
        </w:rPr>
        <w:lastRenderedPageBreak/>
        <w:t>движения Прагу, где в тот момент сконцентрировались основные интеллектуальные силы казаков во главе с историком Ф. Щербиной. Часть казачьих офицеров переселилась в Югославию, создала лесопромышленное предприятие, что обеспечило рабочие места многим казакам. Лидерами движения в начале 20-х годов было принято решение о создании станиц в Болгарии. Здесь, на Балканах и возникает основная сеть казачьей периодики.</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 xml:space="preserve">Казачество в России разделялось на 11 войск, которые после февраля 1917 г. стали вновь управляться избираемыми на кругах атаманами. Это разделение по войскам сохранилось и за рубежом, что привело только на одном острове Лемносе к изданию аналогичных изданий для представителей Донского, Кубанского и других войск казачества. Такая войсковая периодика развивалась и дальше несмотря на расселение казаков по многим странам. Так, в 20-е годы кубанской и терской канцеляриями в Белграде издавалась ежемесячная газета </w:t>
      </w:r>
      <w:r w:rsidRPr="001F2D93">
        <w:rPr>
          <w:rFonts w:eastAsia="Times New Roman" w:cs="Times New Roman"/>
          <w:bCs/>
          <w:szCs w:val="28"/>
          <w:lang w:eastAsia="ru-RU"/>
        </w:rPr>
        <w:t>«Кавказский казак»</w:t>
      </w:r>
      <w:r w:rsidRPr="001F2D93">
        <w:rPr>
          <w:rFonts w:eastAsia="Times New Roman" w:cs="Times New Roman"/>
          <w:szCs w:val="28"/>
          <w:lang w:eastAsia="ru-RU"/>
        </w:rPr>
        <w:t xml:space="preserve">, основным содержанием которой была информация о жизни казачества за рубежом. С расселением кавказских казаков на американском континенте для них кубанской канцелярией начал выпускаться информационный листок </w:t>
      </w:r>
      <w:r w:rsidRPr="001F2D93">
        <w:rPr>
          <w:rFonts w:eastAsia="Times New Roman" w:cs="Times New Roman"/>
          <w:bCs/>
          <w:szCs w:val="28"/>
          <w:lang w:eastAsia="ru-RU"/>
        </w:rPr>
        <w:t>«Казак».</w:t>
      </w:r>
      <w:r w:rsidRPr="001F2D93">
        <w:rPr>
          <w:rFonts w:eastAsia="Times New Roman" w:cs="Times New Roman"/>
          <w:szCs w:val="28"/>
          <w:lang w:eastAsia="ru-RU"/>
        </w:rPr>
        <w:t xml:space="preserve"> Вестник с таким же названием издавался в 1933–1934 гг. донским атаманом генералом А.П. Богаевским в Париже. Официальным органом Донского войска являлось </w:t>
      </w:r>
      <w:r w:rsidRPr="001F2D93">
        <w:rPr>
          <w:rFonts w:eastAsia="Times New Roman" w:cs="Times New Roman"/>
          <w:bCs/>
          <w:szCs w:val="28"/>
          <w:lang w:eastAsia="ru-RU"/>
        </w:rPr>
        <w:t>«Казачье слово».</w:t>
      </w:r>
      <w:r w:rsidRPr="001F2D93">
        <w:rPr>
          <w:rFonts w:eastAsia="Times New Roman" w:cs="Times New Roman"/>
          <w:szCs w:val="28"/>
          <w:lang w:eastAsia="ru-RU"/>
        </w:rPr>
        <w:t xml:space="preserve"> Он выпускался в Софии с января 1922 г., затем после него с января 1923 г. стали выходить </w:t>
      </w:r>
      <w:r w:rsidRPr="001F2D93">
        <w:rPr>
          <w:rFonts w:eastAsia="Times New Roman" w:cs="Times New Roman"/>
          <w:bCs/>
          <w:szCs w:val="28"/>
          <w:lang w:eastAsia="ru-RU"/>
        </w:rPr>
        <w:t>«Казачьи думы»</w:t>
      </w:r>
      <w:r w:rsidRPr="001F2D93">
        <w:rPr>
          <w:rFonts w:eastAsia="Times New Roman" w:cs="Times New Roman"/>
          <w:szCs w:val="28"/>
          <w:lang w:eastAsia="ru-RU"/>
        </w:rPr>
        <w:t xml:space="preserve"> под редакцией С. Пинуса. Вышло 49 номеров этого издания и затем его продолжением явился парижский </w:t>
      </w:r>
      <w:r w:rsidRPr="001F2D93">
        <w:rPr>
          <w:rFonts w:eastAsia="Times New Roman" w:cs="Times New Roman"/>
          <w:bCs/>
          <w:szCs w:val="28"/>
          <w:lang w:eastAsia="ru-RU"/>
        </w:rPr>
        <w:t>«Информационный листок Объединенного совета Дона, Кубани и Терека».</w:t>
      </w:r>
      <w:r w:rsidRPr="001F2D93">
        <w:rPr>
          <w:rFonts w:eastAsia="Times New Roman" w:cs="Times New Roman"/>
          <w:szCs w:val="28"/>
          <w:lang w:eastAsia="ru-RU"/>
        </w:rPr>
        <w:t xml:space="preserve"> Он начал издаваться в марте 1924 г., а с 1926 г. его преемником стал </w:t>
      </w:r>
      <w:r w:rsidRPr="001F2D93">
        <w:rPr>
          <w:rFonts w:eastAsia="Times New Roman" w:cs="Times New Roman"/>
          <w:bCs/>
          <w:szCs w:val="28"/>
          <w:lang w:eastAsia="ru-RU"/>
        </w:rPr>
        <w:t>«Вестник Казачьего союза»</w:t>
      </w:r>
      <w:r w:rsidRPr="001F2D93">
        <w:rPr>
          <w:rFonts w:eastAsia="Times New Roman" w:cs="Times New Roman"/>
          <w:szCs w:val="28"/>
          <w:lang w:eastAsia="ru-RU"/>
        </w:rPr>
        <w:t>, выходивший до 30-х годов.</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 xml:space="preserve">Эволюция этого издания свидетельствует о стремлении зарубежного русского казачества к объединению, сплочению своих сил. Существовали и другие общеказачьи газеты и журналы. Многие из них выходили во Франции, где поселилась большая группа казаков. Так, в 1923–1924 гг. в Париже выходило </w:t>
      </w:r>
      <w:r w:rsidRPr="001F2D93">
        <w:rPr>
          <w:rFonts w:eastAsia="Times New Roman" w:cs="Times New Roman"/>
          <w:bCs/>
          <w:szCs w:val="28"/>
          <w:lang w:eastAsia="ru-RU"/>
        </w:rPr>
        <w:t>«Казачье слово»</w:t>
      </w:r>
      <w:r w:rsidRPr="001F2D93">
        <w:rPr>
          <w:rFonts w:eastAsia="Times New Roman" w:cs="Times New Roman"/>
          <w:szCs w:val="28"/>
          <w:lang w:eastAsia="ru-RU"/>
        </w:rPr>
        <w:t xml:space="preserve"> – орган общеказачьего объединения в Париже. Позднее, в 1929–1930 гг. продолжением этого издания стало </w:t>
      </w:r>
      <w:r w:rsidRPr="001F2D93">
        <w:rPr>
          <w:rFonts w:eastAsia="Times New Roman" w:cs="Times New Roman"/>
          <w:bCs/>
          <w:szCs w:val="28"/>
          <w:lang w:eastAsia="ru-RU"/>
        </w:rPr>
        <w:t>«Казачье объединение для борьбы за Родину»</w:t>
      </w:r>
      <w:r w:rsidRPr="001F2D93">
        <w:rPr>
          <w:rFonts w:eastAsia="Times New Roman" w:cs="Times New Roman"/>
          <w:szCs w:val="28"/>
          <w:lang w:eastAsia="ru-RU"/>
        </w:rPr>
        <w:t xml:space="preserve">. Издание это было необычного формата – размера письма, что делало его удобным для рассылки в почтовых конвертах. Здесь же, в Париже, в 1939 г. начинает издаваться и рассылаться </w:t>
      </w:r>
      <w:r w:rsidRPr="001F2D93">
        <w:rPr>
          <w:rFonts w:eastAsia="Times New Roman" w:cs="Times New Roman"/>
          <w:bCs/>
          <w:szCs w:val="28"/>
          <w:lang w:eastAsia="ru-RU"/>
        </w:rPr>
        <w:t>«Казачий альманах».</w:t>
      </w:r>
      <w:r w:rsidRPr="001F2D93">
        <w:rPr>
          <w:rFonts w:eastAsia="Times New Roman" w:cs="Times New Roman"/>
          <w:szCs w:val="28"/>
          <w:lang w:eastAsia="ru-RU"/>
        </w:rPr>
        <w:t xml:space="preserve"> Его выпускала группа казаков-литераторов, из которых в редколлегию входили профессиональные публицисты П.В. Гусев, В.С. Крючков, Н.Н. Туроверов. Альманах стремился к объединению казаков-писателей, поэтов и художников, но, к сожалению, попытка эта не увенчалась успехом – «Казачий альманах» издавался только в течение года.</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Богатство казачьей периодики «русского Парижа» поражает. Здесь в 20–</w:t>
      </w:r>
      <w:r w:rsidRPr="001F2D93">
        <w:rPr>
          <w:rFonts w:eastAsia="Times New Roman" w:cs="Times New Roman"/>
          <w:szCs w:val="28"/>
          <w:lang w:eastAsia="ru-RU"/>
        </w:rPr>
        <w:lastRenderedPageBreak/>
        <w:t xml:space="preserve">40-е годы издавались газеты </w:t>
      </w:r>
      <w:r w:rsidRPr="001F2D93">
        <w:rPr>
          <w:rFonts w:eastAsia="Times New Roman" w:cs="Times New Roman"/>
          <w:bCs/>
          <w:szCs w:val="28"/>
          <w:lang w:eastAsia="ru-RU"/>
        </w:rPr>
        <w:t>«Казачье единство»</w:t>
      </w:r>
      <w:r w:rsidRPr="001F2D93">
        <w:rPr>
          <w:rFonts w:eastAsia="Times New Roman" w:cs="Times New Roman"/>
          <w:szCs w:val="28"/>
          <w:lang w:eastAsia="ru-RU"/>
        </w:rPr>
        <w:t xml:space="preserve">, </w:t>
      </w:r>
      <w:r w:rsidRPr="001F2D93">
        <w:rPr>
          <w:rFonts w:eastAsia="Times New Roman" w:cs="Times New Roman"/>
          <w:bCs/>
          <w:szCs w:val="28"/>
          <w:lang w:eastAsia="ru-RU"/>
        </w:rPr>
        <w:t>«Станица»</w:t>
      </w:r>
      <w:r w:rsidRPr="001F2D93">
        <w:rPr>
          <w:rFonts w:eastAsia="Times New Roman" w:cs="Times New Roman"/>
          <w:szCs w:val="28"/>
          <w:lang w:eastAsia="ru-RU"/>
        </w:rPr>
        <w:t xml:space="preserve">, журналы </w:t>
      </w:r>
      <w:r w:rsidRPr="001F2D93">
        <w:rPr>
          <w:rFonts w:eastAsia="Times New Roman" w:cs="Times New Roman"/>
          <w:bCs/>
          <w:szCs w:val="28"/>
          <w:lang w:eastAsia="ru-RU"/>
        </w:rPr>
        <w:t>«Кубанское казачество»</w:t>
      </w:r>
      <w:r w:rsidRPr="001F2D93">
        <w:rPr>
          <w:rFonts w:eastAsia="Times New Roman" w:cs="Times New Roman"/>
          <w:szCs w:val="28"/>
          <w:lang w:eastAsia="ru-RU"/>
        </w:rPr>
        <w:t xml:space="preserve">, </w:t>
      </w:r>
      <w:r w:rsidRPr="001F2D93">
        <w:rPr>
          <w:rFonts w:eastAsia="Times New Roman" w:cs="Times New Roman"/>
          <w:bCs/>
          <w:szCs w:val="28"/>
          <w:lang w:eastAsia="ru-RU"/>
        </w:rPr>
        <w:t>«Казачий журнал»</w:t>
      </w:r>
      <w:r w:rsidRPr="001F2D93">
        <w:rPr>
          <w:rFonts w:eastAsia="Times New Roman" w:cs="Times New Roman"/>
          <w:szCs w:val="28"/>
          <w:lang w:eastAsia="ru-RU"/>
        </w:rPr>
        <w:t xml:space="preserve">, </w:t>
      </w:r>
      <w:r w:rsidRPr="001F2D93">
        <w:rPr>
          <w:rFonts w:eastAsia="Times New Roman" w:cs="Times New Roman"/>
          <w:bCs/>
          <w:szCs w:val="28"/>
          <w:lang w:eastAsia="ru-RU"/>
        </w:rPr>
        <w:t>«Кубанская старина и современность».</w:t>
      </w:r>
      <w:r w:rsidRPr="001F2D93">
        <w:rPr>
          <w:rFonts w:eastAsia="Times New Roman" w:cs="Times New Roman"/>
          <w:szCs w:val="28"/>
          <w:lang w:eastAsia="ru-RU"/>
        </w:rPr>
        <w:t xml:space="preserve"> Особой популярностью пользовался ежемесячный журнал </w:t>
      </w:r>
      <w:r w:rsidRPr="001F2D93">
        <w:rPr>
          <w:rFonts w:eastAsia="Times New Roman" w:cs="Times New Roman"/>
          <w:bCs/>
          <w:szCs w:val="28"/>
          <w:lang w:eastAsia="ru-RU"/>
        </w:rPr>
        <w:t>«Россия»</w:t>
      </w:r>
      <w:r w:rsidRPr="001F2D93">
        <w:rPr>
          <w:rFonts w:eastAsia="Times New Roman" w:cs="Times New Roman"/>
          <w:szCs w:val="28"/>
          <w:lang w:eastAsia="ru-RU"/>
        </w:rPr>
        <w:t>, издававшийся Е.Д. Коноваловым. Многие его материалы освещали историю как всей России, так и отдельных его групп и войск. Выпускались специальные выпуски журнала, которые рассказывали об особенностях, традициях и обычаях казачества Дона, Терека, Сибири и т.п. Так, №</w:t>
      </w:r>
      <w:r w:rsidR="00284FF8">
        <w:rPr>
          <w:rFonts w:eastAsia="Times New Roman" w:cs="Times New Roman"/>
          <w:szCs w:val="28"/>
          <w:lang w:eastAsia="ru-RU"/>
        </w:rPr>
        <w:t xml:space="preserve"> </w:t>
      </w:r>
      <w:r w:rsidRPr="001F2D93">
        <w:rPr>
          <w:rFonts w:eastAsia="Times New Roman" w:cs="Times New Roman"/>
          <w:szCs w:val="28"/>
          <w:lang w:eastAsia="ru-RU"/>
        </w:rPr>
        <w:t>1 журнала был посвящен истории казачества России в целом, а №</w:t>
      </w:r>
      <w:r w:rsidR="00284FF8">
        <w:rPr>
          <w:rFonts w:eastAsia="Times New Roman" w:cs="Times New Roman"/>
          <w:szCs w:val="28"/>
          <w:lang w:eastAsia="ru-RU"/>
        </w:rPr>
        <w:t xml:space="preserve"> </w:t>
      </w:r>
      <w:r w:rsidRPr="001F2D93">
        <w:rPr>
          <w:rFonts w:eastAsia="Times New Roman" w:cs="Times New Roman"/>
          <w:szCs w:val="28"/>
          <w:lang w:eastAsia="ru-RU"/>
        </w:rPr>
        <w:t>7 – войску кубанскому, №</w:t>
      </w:r>
      <w:r w:rsidR="00284FF8">
        <w:rPr>
          <w:rFonts w:eastAsia="Times New Roman" w:cs="Times New Roman"/>
          <w:szCs w:val="28"/>
          <w:lang w:eastAsia="ru-RU"/>
        </w:rPr>
        <w:t xml:space="preserve"> </w:t>
      </w:r>
      <w:r w:rsidRPr="001F2D93">
        <w:rPr>
          <w:rFonts w:eastAsia="Times New Roman" w:cs="Times New Roman"/>
          <w:szCs w:val="28"/>
          <w:lang w:eastAsia="ru-RU"/>
        </w:rPr>
        <w:t xml:space="preserve">11 – терскому войску. В Париже издавались газеты и журналы полковых объединений казаков, среди которых наиболее известен </w:t>
      </w:r>
      <w:r w:rsidRPr="001F2D93">
        <w:rPr>
          <w:rFonts w:eastAsia="Times New Roman" w:cs="Times New Roman"/>
          <w:bCs/>
          <w:szCs w:val="28"/>
          <w:lang w:eastAsia="ru-RU"/>
        </w:rPr>
        <w:t>«Вестник Общества атаманцев».</w:t>
      </w:r>
      <w:r w:rsidRPr="001F2D93">
        <w:rPr>
          <w:rFonts w:eastAsia="Times New Roman" w:cs="Times New Roman"/>
          <w:szCs w:val="28"/>
          <w:lang w:eastAsia="ru-RU"/>
        </w:rPr>
        <w:t xml:space="preserve"> Он выходил раз в год с 1931 по 1938 г.</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Продолжалось освоение казаками американского континента. С разрешения Перуанского правительства 500 казачьих семей переселились в республику Перу. Казаков поместили по реке Апуримак. Каждой семье было выделено по 75 акров земли, а неженатым – по 25 акров. В результате к августу 1929 г. возникли две казачьи станицы в районах Тамбо и Монтаньч. Казаки занимались фермерством и защищали местное население от набегов индейцев. С этой целью перуанское правительство специально субсидировало казаков и снабжало их огнестрельным оружием. Казачья жизнь получала широкое освещение в местной казачьей прессе.</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 xml:space="preserve">Значительной была эмиграция казачества в Маньчжурии и Китае. В частности, после гражданской войны сюда ушли многие уральские казаки во главе с атаманом B.C. Толстовым, а также оренбургским атаманом А.И. Дутовым. Они совершили тяжелый переход через пустыни Средней Азии в Китай, где разместились в г. Сюйузин (Восточный Туркестан), а также в Харбине и Шанхае. Часть казаков так и жила в Китае до 40-х годов. Здесь издавалось восемь казачьих журналов – от </w:t>
      </w:r>
      <w:r w:rsidRPr="001F2D93">
        <w:rPr>
          <w:rFonts w:eastAsia="Times New Roman" w:cs="Times New Roman"/>
          <w:bCs/>
          <w:szCs w:val="28"/>
          <w:lang w:eastAsia="ru-RU"/>
        </w:rPr>
        <w:t>«Атаманского клича»</w:t>
      </w:r>
      <w:r w:rsidRPr="001F2D93">
        <w:rPr>
          <w:rFonts w:eastAsia="Times New Roman" w:cs="Times New Roman"/>
          <w:szCs w:val="28"/>
          <w:lang w:eastAsia="ru-RU"/>
        </w:rPr>
        <w:t xml:space="preserve"> и </w:t>
      </w:r>
      <w:r w:rsidRPr="001F2D93">
        <w:rPr>
          <w:rFonts w:eastAsia="Times New Roman" w:cs="Times New Roman"/>
          <w:bCs/>
          <w:szCs w:val="28"/>
          <w:lang w:eastAsia="ru-RU"/>
        </w:rPr>
        <w:t>«Енисейских казаков»</w:t>
      </w:r>
      <w:r w:rsidRPr="001F2D93">
        <w:rPr>
          <w:rFonts w:eastAsia="Times New Roman" w:cs="Times New Roman"/>
          <w:szCs w:val="28"/>
          <w:lang w:eastAsia="ru-RU"/>
        </w:rPr>
        <w:t xml:space="preserve"> до </w:t>
      </w:r>
      <w:r w:rsidRPr="001F2D93">
        <w:rPr>
          <w:rFonts w:eastAsia="Times New Roman" w:cs="Times New Roman"/>
          <w:bCs/>
          <w:szCs w:val="28"/>
          <w:lang w:eastAsia="ru-RU"/>
        </w:rPr>
        <w:t>«Зова казака»</w:t>
      </w:r>
      <w:r w:rsidRPr="001F2D93">
        <w:rPr>
          <w:rFonts w:eastAsia="Times New Roman" w:cs="Times New Roman"/>
          <w:szCs w:val="28"/>
          <w:lang w:eastAsia="ru-RU"/>
        </w:rPr>
        <w:t xml:space="preserve"> и </w:t>
      </w:r>
      <w:r w:rsidRPr="001F2D93">
        <w:rPr>
          <w:rFonts w:eastAsia="Times New Roman" w:cs="Times New Roman"/>
          <w:bCs/>
          <w:szCs w:val="28"/>
          <w:lang w:eastAsia="ru-RU"/>
        </w:rPr>
        <w:t>«Россия и казачество».</w:t>
      </w:r>
      <w:r w:rsidRPr="001F2D93">
        <w:rPr>
          <w:rFonts w:eastAsia="Times New Roman" w:cs="Times New Roman"/>
          <w:szCs w:val="28"/>
          <w:lang w:eastAsia="ru-RU"/>
        </w:rPr>
        <w:t xml:space="preserve"> Точно определить период выхода ряда казачьих журналов очень трудно, так как сохранились только единичные номера этих изданий. Так, известен только один выпуск «Енисейских казаков», помеченный 1940 г., но без номера. Он издавался енисейской зарубежной станицей в Харбине. «Зов казака» выпускал штаб Союза казака на Дальнем Востоке под редакцией Л.Л. Черного, местом издания помечено: «Харбин, Маньчжу-Ди-Го». Сохранился один экземпляр журнала за 1938 г., также без указания номера.</w:t>
      </w:r>
    </w:p>
    <w:p w:rsidR="00F81DC9" w:rsidRPr="001F2D93" w:rsidRDefault="00F81DC9" w:rsidP="00F901FC">
      <w:pPr>
        <w:widowControl w:val="0"/>
        <w:spacing w:after="0" w:line="360" w:lineRule="exact"/>
        <w:ind w:firstLine="708"/>
        <w:jc w:val="both"/>
        <w:rPr>
          <w:rFonts w:eastAsia="Times New Roman" w:cs="Times New Roman"/>
          <w:szCs w:val="28"/>
          <w:lang w:eastAsia="ru-RU"/>
        </w:rPr>
      </w:pPr>
      <w:r w:rsidRPr="001F2D93">
        <w:rPr>
          <w:rFonts w:eastAsia="Times New Roman" w:cs="Times New Roman"/>
          <w:szCs w:val="28"/>
          <w:lang w:eastAsia="ru-RU"/>
        </w:rPr>
        <w:t>В многочисленных изданиях казачьего зарубежья привлекает внимание, во-первых, наличие не только воспоминаний о славном казачьем былом, казачьем быте и трагических событиях революции и гражданской войны, но и большое количество стихов и поэм, расска</w:t>
      </w:r>
      <w:r w:rsidRPr="001F2D93">
        <w:rPr>
          <w:rFonts w:eastAsia="Times New Roman" w:cs="Times New Roman"/>
          <w:szCs w:val="28"/>
          <w:lang w:eastAsia="ru-RU"/>
        </w:rPr>
        <w:softHyphen/>
        <w:t>зов и очерков, отрывков из романов и повес</w:t>
      </w:r>
      <w:r w:rsidRPr="001F2D93">
        <w:rPr>
          <w:rFonts w:eastAsia="Times New Roman" w:cs="Times New Roman"/>
          <w:szCs w:val="28"/>
          <w:lang w:eastAsia="ru-RU"/>
        </w:rPr>
        <w:softHyphen/>
        <w:t xml:space="preserve">тей; во-вторых, тот факт, что значительная часть их авторов была из </w:t>
      </w:r>
      <w:r w:rsidRPr="001F2D93">
        <w:rPr>
          <w:rFonts w:eastAsia="Times New Roman" w:cs="Times New Roman"/>
          <w:szCs w:val="28"/>
          <w:lang w:eastAsia="ru-RU"/>
        </w:rPr>
        <w:lastRenderedPageBreak/>
        <w:t>числа молодых каза</w:t>
      </w:r>
      <w:r w:rsidRPr="001F2D93">
        <w:rPr>
          <w:rFonts w:eastAsia="Times New Roman" w:cs="Times New Roman"/>
          <w:szCs w:val="28"/>
          <w:lang w:eastAsia="ru-RU"/>
        </w:rPr>
        <w:softHyphen/>
        <w:t>ков, впервые взявших в руки перо в изгнании. Подавляющее большинство из них, стойко преодолевая материальные трудности и быто</w:t>
      </w:r>
      <w:r w:rsidRPr="001F2D93">
        <w:rPr>
          <w:rFonts w:eastAsia="Times New Roman" w:cs="Times New Roman"/>
          <w:szCs w:val="28"/>
          <w:lang w:eastAsia="ru-RU"/>
        </w:rPr>
        <w:softHyphen/>
        <w:t>вую неустроенность, обуреваемые непроходя</w:t>
      </w:r>
      <w:r w:rsidRPr="001F2D93">
        <w:rPr>
          <w:rFonts w:eastAsia="Times New Roman" w:cs="Times New Roman"/>
          <w:szCs w:val="28"/>
          <w:lang w:eastAsia="ru-RU"/>
        </w:rPr>
        <w:softHyphen/>
        <w:t>щей острой тоской по родным и близким, вдох</w:t>
      </w:r>
      <w:r w:rsidRPr="001F2D93">
        <w:rPr>
          <w:rFonts w:eastAsia="Times New Roman" w:cs="Times New Roman"/>
          <w:szCs w:val="28"/>
          <w:lang w:eastAsia="ru-RU"/>
        </w:rPr>
        <w:softHyphen/>
        <w:t>новляемые обострившейся любовью к своей Родине малой - Тихому Дону, привольной Кубани, буйному Тереку, полноводному Уралу и другим казачьим краям, творили с веро</w:t>
      </w:r>
      <w:r w:rsidR="00E14D0B">
        <w:rPr>
          <w:rFonts w:eastAsia="Times New Roman" w:cs="Times New Roman"/>
          <w:szCs w:val="28"/>
          <w:lang w:eastAsia="ru-RU"/>
        </w:rPr>
        <w:t>й в то, как писал П.С. Поляков,</w:t>
      </w:r>
    </w:p>
    <w:p w:rsidR="00F81DC9" w:rsidRPr="001F2D93" w:rsidRDefault="00F81DC9" w:rsidP="00F901FC">
      <w:pPr>
        <w:widowControl w:val="0"/>
        <w:spacing w:after="0" w:line="360" w:lineRule="exact"/>
        <w:jc w:val="both"/>
        <w:rPr>
          <w:rFonts w:eastAsia="Times New Roman" w:cs="Times New Roman"/>
          <w:szCs w:val="28"/>
          <w:lang w:eastAsia="ru-RU"/>
        </w:rPr>
      </w:pPr>
      <w:r w:rsidRPr="001F2D93">
        <w:rPr>
          <w:rFonts w:eastAsia="Times New Roman" w:cs="Times New Roman"/>
          <w:szCs w:val="28"/>
          <w:lang w:eastAsia="ru-RU"/>
        </w:rPr>
        <w:t>...Когда забудут наши лица</w:t>
      </w:r>
    </w:p>
    <w:p w:rsidR="00F81DC9" w:rsidRPr="001F2D93" w:rsidRDefault="00F81DC9" w:rsidP="00F901FC">
      <w:pPr>
        <w:widowControl w:val="0"/>
        <w:spacing w:after="0" w:line="360" w:lineRule="exact"/>
        <w:jc w:val="both"/>
        <w:rPr>
          <w:rFonts w:eastAsia="Times New Roman" w:cs="Times New Roman"/>
          <w:szCs w:val="28"/>
          <w:lang w:eastAsia="ru-RU"/>
        </w:rPr>
      </w:pPr>
      <w:r w:rsidRPr="001F2D93">
        <w:rPr>
          <w:rFonts w:eastAsia="Times New Roman" w:cs="Times New Roman"/>
          <w:szCs w:val="28"/>
          <w:lang w:eastAsia="ru-RU"/>
        </w:rPr>
        <w:t>И беззлобно песни перечтут.</w:t>
      </w:r>
    </w:p>
    <w:p w:rsidR="00F81DC9" w:rsidRPr="001F2D93" w:rsidRDefault="00F81DC9" w:rsidP="00F901FC">
      <w:pPr>
        <w:widowControl w:val="0"/>
        <w:spacing w:after="0" w:line="360" w:lineRule="exact"/>
        <w:jc w:val="both"/>
        <w:rPr>
          <w:rFonts w:eastAsia="Times New Roman" w:cs="Times New Roman"/>
          <w:szCs w:val="28"/>
          <w:lang w:eastAsia="ru-RU"/>
        </w:rPr>
      </w:pPr>
      <w:r w:rsidRPr="001F2D93">
        <w:rPr>
          <w:rFonts w:eastAsia="Times New Roman" w:cs="Times New Roman"/>
          <w:szCs w:val="28"/>
          <w:lang w:eastAsia="ru-RU"/>
        </w:rPr>
        <w:t>Может быть далекие потомки</w:t>
      </w:r>
    </w:p>
    <w:p w:rsidR="00F81DC9" w:rsidRPr="001F2D93" w:rsidRDefault="00F81DC9" w:rsidP="00F901FC">
      <w:pPr>
        <w:widowControl w:val="0"/>
        <w:spacing w:after="0" w:line="360" w:lineRule="exact"/>
        <w:jc w:val="both"/>
        <w:rPr>
          <w:rFonts w:eastAsia="Times New Roman" w:cs="Times New Roman"/>
          <w:szCs w:val="28"/>
          <w:lang w:eastAsia="ru-RU"/>
        </w:rPr>
      </w:pPr>
      <w:r w:rsidRPr="001F2D93">
        <w:rPr>
          <w:rFonts w:eastAsia="Times New Roman" w:cs="Times New Roman"/>
          <w:szCs w:val="28"/>
          <w:lang w:eastAsia="ru-RU"/>
        </w:rPr>
        <w:t>Нашу веру и любовь поймут!</w:t>
      </w:r>
    </w:p>
    <w:p w:rsidR="00F81DC9" w:rsidRDefault="00F81DC9" w:rsidP="00F901FC">
      <w:pPr>
        <w:widowControl w:val="0"/>
        <w:spacing w:after="0" w:line="360" w:lineRule="exact"/>
        <w:ind w:firstLine="709"/>
        <w:jc w:val="both"/>
        <w:rPr>
          <w:rFonts w:eastAsia="Times New Roman" w:cs="Times New Roman"/>
          <w:szCs w:val="28"/>
          <w:lang w:eastAsia="ru-RU"/>
        </w:rPr>
      </w:pPr>
      <w:r w:rsidRPr="001F2D93">
        <w:rPr>
          <w:rFonts w:eastAsia="Times New Roman" w:cs="Times New Roman"/>
          <w:szCs w:val="28"/>
          <w:lang w:eastAsia="ru-RU"/>
        </w:rPr>
        <w:t> К сожалению, надежда эта и по сей день сбылась далеко не в полной мере.</w:t>
      </w:r>
    </w:p>
    <w:p w:rsidR="00F81DC9" w:rsidRPr="001F2D93" w:rsidRDefault="00F81DC9" w:rsidP="00F901FC">
      <w:pPr>
        <w:widowControl w:val="0"/>
        <w:spacing w:after="0" w:line="360" w:lineRule="exact"/>
        <w:jc w:val="center"/>
        <w:rPr>
          <w:rFonts w:cs="Times New Roman"/>
          <w:szCs w:val="28"/>
        </w:rPr>
      </w:pPr>
      <w:r w:rsidRPr="001F2D93">
        <w:rPr>
          <w:rFonts w:cs="Times New Roman"/>
          <w:szCs w:val="28"/>
        </w:rPr>
        <w:t>Список литературы</w:t>
      </w:r>
    </w:p>
    <w:p w:rsidR="00F81DC9" w:rsidRPr="00284FF8" w:rsidRDefault="00F81DC9" w:rsidP="00F901FC">
      <w:pPr>
        <w:pStyle w:val="a8"/>
        <w:widowControl w:val="0"/>
        <w:numPr>
          <w:ilvl w:val="0"/>
          <w:numId w:val="1"/>
        </w:numPr>
        <w:spacing w:after="0" w:line="360" w:lineRule="exact"/>
        <w:jc w:val="both"/>
        <w:rPr>
          <w:rFonts w:cs="Times New Roman"/>
          <w:szCs w:val="28"/>
        </w:rPr>
      </w:pPr>
      <w:r w:rsidRPr="00284FF8">
        <w:rPr>
          <w:rFonts w:cs="Times New Roman"/>
          <w:szCs w:val="28"/>
        </w:rPr>
        <w:t>Назаров М.</w:t>
      </w:r>
      <w:r w:rsidR="00284FF8">
        <w:rPr>
          <w:rFonts w:cs="Times New Roman"/>
          <w:szCs w:val="28"/>
        </w:rPr>
        <w:t xml:space="preserve"> </w:t>
      </w:r>
      <w:r w:rsidRPr="00284FF8">
        <w:rPr>
          <w:rFonts w:cs="Times New Roman"/>
          <w:szCs w:val="28"/>
        </w:rPr>
        <w:t>В. Миссия русской эмиграции.</w:t>
      </w:r>
      <w:r w:rsidR="00284FF8">
        <w:rPr>
          <w:rFonts w:cs="Times New Roman"/>
          <w:szCs w:val="28"/>
        </w:rPr>
        <w:t xml:space="preserve"> -</w:t>
      </w:r>
      <w:r w:rsidRPr="00284FF8">
        <w:rPr>
          <w:rFonts w:cs="Times New Roman"/>
          <w:szCs w:val="28"/>
        </w:rPr>
        <w:t xml:space="preserve"> Ставрополь, 1992. </w:t>
      </w:r>
    </w:p>
    <w:p w:rsidR="00F81DC9" w:rsidRPr="001F2D93" w:rsidRDefault="00F81DC9" w:rsidP="00F901FC">
      <w:pPr>
        <w:pStyle w:val="a8"/>
        <w:widowControl w:val="0"/>
        <w:numPr>
          <w:ilvl w:val="0"/>
          <w:numId w:val="1"/>
        </w:numPr>
        <w:spacing w:after="0" w:line="360" w:lineRule="exact"/>
        <w:jc w:val="both"/>
        <w:rPr>
          <w:rFonts w:cs="Times New Roman"/>
          <w:szCs w:val="28"/>
        </w:rPr>
      </w:pPr>
      <w:r w:rsidRPr="00284FF8">
        <w:rPr>
          <w:rFonts w:cs="Times New Roman"/>
          <w:szCs w:val="28"/>
        </w:rPr>
        <w:t>Пашуто</w:t>
      </w:r>
      <w:r w:rsidRPr="001F2D93">
        <w:rPr>
          <w:rFonts w:cs="Times New Roman"/>
          <w:szCs w:val="28"/>
        </w:rPr>
        <w:t xml:space="preserve"> В.</w:t>
      </w:r>
      <w:r w:rsidR="00284FF8">
        <w:rPr>
          <w:rFonts w:cs="Times New Roman"/>
          <w:szCs w:val="28"/>
        </w:rPr>
        <w:t xml:space="preserve"> </w:t>
      </w:r>
      <w:r w:rsidRPr="001F2D93">
        <w:rPr>
          <w:rFonts w:cs="Times New Roman"/>
          <w:szCs w:val="28"/>
        </w:rPr>
        <w:t>Т. Русские историки-эмигранты в Европе.</w:t>
      </w:r>
      <w:r w:rsidR="00284FF8">
        <w:rPr>
          <w:rFonts w:cs="Times New Roman"/>
          <w:szCs w:val="28"/>
        </w:rPr>
        <w:t xml:space="preserve"> -</w:t>
      </w:r>
      <w:r w:rsidRPr="001F2D93">
        <w:rPr>
          <w:rFonts w:cs="Times New Roman"/>
          <w:szCs w:val="28"/>
        </w:rPr>
        <w:t xml:space="preserve"> М., 1992.</w:t>
      </w:r>
    </w:p>
    <w:p w:rsidR="00F81DC9" w:rsidRPr="001F2D93" w:rsidRDefault="00F81DC9" w:rsidP="00F901FC">
      <w:pPr>
        <w:pStyle w:val="a8"/>
        <w:widowControl w:val="0"/>
        <w:numPr>
          <w:ilvl w:val="0"/>
          <w:numId w:val="1"/>
        </w:numPr>
        <w:spacing w:after="0" w:line="360" w:lineRule="exact"/>
        <w:jc w:val="both"/>
        <w:rPr>
          <w:rFonts w:cs="Times New Roman"/>
          <w:szCs w:val="28"/>
        </w:rPr>
      </w:pPr>
      <w:r w:rsidRPr="001F2D93">
        <w:rPr>
          <w:rFonts w:cs="Times New Roman"/>
          <w:szCs w:val="28"/>
        </w:rPr>
        <w:t>Пашуто В.</w:t>
      </w:r>
      <w:r w:rsidR="00284FF8">
        <w:rPr>
          <w:rFonts w:cs="Times New Roman"/>
          <w:szCs w:val="28"/>
        </w:rPr>
        <w:t xml:space="preserve"> </w:t>
      </w:r>
      <w:r w:rsidRPr="001F2D93">
        <w:rPr>
          <w:rFonts w:cs="Times New Roman"/>
          <w:szCs w:val="28"/>
        </w:rPr>
        <w:t>Т. Роль русского зарубежья в сохранении отечественной культуры.</w:t>
      </w:r>
      <w:r w:rsidR="00284FF8">
        <w:rPr>
          <w:rFonts w:cs="Times New Roman"/>
          <w:szCs w:val="28"/>
        </w:rPr>
        <w:t xml:space="preserve"> -</w:t>
      </w:r>
      <w:r w:rsidRPr="001F2D93">
        <w:rPr>
          <w:rFonts w:cs="Times New Roman"/>
          <w:szCs w:val="28"/>
        </w:rPr>
        <w:t xml:space="preserve"> М., 1993. </w:t>
      </w:r>
    </w:p>
    <w:p w:rsidR="00F81DC9" w:rsidRPr="001F2D93" w:rsidRDefault="00F81DC9" w:rsidP="00F901FC">
      <w:pPr>
        <w:pStyle w:val="a8"/>
        <w:widowControl w:val="0"/>
        <w:numPr>
          <w:ilvl w:val="0"/>
          <w:numId w:val="1"/>
        </w:numPr>
        <w:shd w:val="clear" w:color="auto" w:fill="FFFFFF"/>
        <w:spacing w:after="0" w:line="360" w:lineRule="exact"/>
        <w:jc w:val="both"/>
        <w:rPr>
          <w:rFonts w:eastAsia="Times New Roman" w:cs="Times New Roman"/>
          <w:szCs w:val="28"/>
          <w:lang w:eastAsia="ru-RU"/>
        </w:rPr>
      </w:pPr>
      <w:r w:rsidRPr="001F2D93">
        <w:rPr>
          <w:rFonts w:eastAsia="Times New Roman" w:cs="Times New Roman"/>
          <w:szCs w:val="28"/>
          <w:lang w:eastAsia="ru-RU"/>
        </w:rPr>
        <w:t>Розенберг В.</w:t>
      </w:r>
      <w:r w:rsidR="00284FF8">
        <w:rPr>
          <w:rFonts w:eastAsia="Times New Roman" w:cs="Times New Roman"/>
          <w:szCs w:val="28"/>
          <w:lang w:eastAsia="ru-RU"/>
        </w:rPr>
        <w:t xml:space="preserve"> </w:t>
      </w:r>
      <w:r w:rsidRPr="001F2D93">
        <w:rPr>
          <w:rFonts w:eastAsia="Times New Roman" w:cs="Times New Roman"/>
          <w:szCs w:val="28"/>
          <w:lang w:eastAsia="ru-RU"/>
        </w:rPr>
        <w:t>А. Русская зарубежная периодическая печать</w:t>
      </w:r>
      <w:r w:rsidR="00284FF8">
        <w:rPr>
          <w:rFonts w:eastAsia="Times New Roman" w:cs="Times New Roman"/>
          <w:szCs w:val="28"/>
          <w:lang w:eastAsia="ru-RU"/>
        </w:rPr>
        <w:t>. – М., 1998.</w:t>
      </w:r>
      <w:r w:rsidRPr="001F2D93">
        <w:rPr>
          <w:rFonts w:eastAsia="Times New Roman" w:cs="Times New Roman"/>
          <w:szCs w:val="28"/>
          <w:lang w:eastAsia="ru-RU"/>
        </w:rPr>
        <w:t xml:space="preserve"> </w:t>
      </w:r>
    </w:p>
    <w:p w:rsidR="00F81DC9" w:rsidRPr="001F2D93" w:rsidRDefault="00F81DC9" w:rsidP="00F901FC">
      <w:pPr>
        <w:pStyle w:val="a8"/>
        <w:widowControl w:val="0"/>
        <w:numPr>
          <w:ilvl w:val="0"/>
          <w:numId w:val="1"/>
        </w:numPr>
        <w:spacing w:after="0" w:line="360" w:lineRule="exact"/>
        <w:jc w:val="both"/>
        <w:rPr>
          <w:rFonts w:cs="Times New Roman"/>
          <w:szCs w:val="28"/>
        </w:rPr>
      </w:pPr>
      <w:r w:rsidRPr="001F2D93">
        <w:rPr>
          <w:rFonts w:cs="Times New Roman"/>
          <w:szCs w:val="28"/>
        </w:rPr>
        <w:t>Русское зарубежье. Золотая книга эмиграции. Первая треть XX века: Энциклопедический биографический словарь.</w:t>
      </w:r>
      <w:r w:rsidR="00284FF8">
        <w:rPr>
          <w:rFonts w:cs="Times New Roman"/>
          <w:szCs w:val="28"/>
        </w:rPr>
        <w:t xml:space="preserve"> -</w:t>
      </w:r>
      <w:r w:rsidRPr="001F2D93">
        <w:rPr>
          <w:rFonts w:cs="Times New Roman"/>
          <w:szCs w:val="28"/>
        </w:rPr>
        <w:t xml:space="preserve"> М., 1997. </w:t>
      </w:r>
    </w:p>
    <w:p w:rsidR="00F81DC9" w:rsidRPr="00E14D0B" w:rsidRDefault="00F81DC9" w:rsidP="00F901FC">
      <w:pPr>
        <w:pStyle w:val="a8"/>
        <w:widowControl w:val="0"/>
        <w:numPr>
          <w:ilvl w:val="0"/>
          <w:numId w:val="1"/>
        </w:numPr>
        <w:spacing w:after="0" w:line="360" w:lineRule="exact"/>
        <w:jc w:val="both"/>
        <w:rPr>
          <w:rFonts w:cs="Times New Roman"/>
          <w:szCs w:val="28"/>
        </w:rPr>
      </w:pPr>
      <w:r w:rsidRPr="001F2D93">
        <w:rPr>
          <w:rFonts w:eastAsia="Times New Roman" w:cs="Times New Roman"/>
          <w:szCs w:val="28"/>
          <w:lang w:eastAsia="ru-RU"/>
        </w:rPr>
        <w:t>Струве Г. Русская литература в изгнаньи: Краткий биографический словарь русского зарубежья. 3-е изд.</w:t>
      </w:r>
      <w:r w:rsidR="00284FF8">
        <w:rPr>
          <w:rFonts w:eastAsia="Times New Roman" w:cs="Times New Roman"/>
          <w:szCs w:val="28"/>
          <w:lang w:eastAsia="ru-RU"/>
        </w:rPr>
        <w:t>-</w:t>
      </w:r>
      <w:r w:rsidRPr="001F2D93">
        <w:rPr>
          <w:rFonts w:eastAsia="Times New Roman" w:cs="Times New Roman"/>
          <w:szCs w:val="28"/>
          <w:lang w:eastAsia="ru-RU"/>
        </w:rPr>
        <w:t xml:space="preserve"> Париж, 1996. </w:t>
      </w:r>
    </w:p>
    <w:p w:rsidR="00E14D0B" w:rsidRDefault="00E14D0B" w:rsidP="00F901FC">
      <w:pPr>
        <w:pStyle w:val="a8"/>
        <w:widowControl w:val="0"/>
        <w:spacing w:before="120" w:after="120" w:line="360" w:lineRule="exact"/>
        <w:jc w:val="both"/>
        <w:rPr>
          <w:rFonts w:cs="Times New Roman"/>
          <w:szCs w:val="28"/>
        </w:rPr>
      </w:pPr>
    </w:p>
    <w:p w:rsidR="007B26DF" w:rsidRPr="00284FF8" w:rsidRDefault="00F81DC9" w:rsidP="00F901FC">
      <w:pPr>
        <w:widowControl w:val="0"/>
        <w:spacing w:after="0" w:line="360" w:lineRule="exact"/>
        <w:ind w:firstLine="709"/>
        <w:jc w:val="right"/>
        <w:rPr>
          <w:rFonts w:eastAsia="Calibri" w:cs="Times New Roman"/>
          <w:b/>
          <w:szCs w:val="28"/>
        </w:rPr>
      </w:pPr>
      <w:r w:rsidRPr="00E14D0B">
        <w:rPr>
          <w:b/>
          <w:i/>
          <w:szCs w:val="28"/>
        </w:rPr>
        <w:t xml:space="preserve">                                                                                      </w:t>
      </w:r>
      <w:r w:rsidR="007B26DF" w:rsidRPr="007B26DF">
        <w:rPr>
          <w:rFonts w:eastAsia="Calibri" w:cs="Times New Roman"/>
          <w:szCs w:val="28"/>
        </w:rPr>
        <w:t xml:space="preserve">                                                                                    </w:t>
      </w:r>
      <w:r w:rsidR="007B26DF" w:rsidRPr="00284FF8">
        <w:rPr>
          <w:rFonts w:eastAsia="Calibri" w:cs="Times New Roman"/>
          <w:b/>
          <w:szCs w:val="28"/>
        </w:rPr>
        <w:t>Н.</w:t>
      </w:r>
      <w:r w:rsidR="00284FF8" w:rsidRPr="00284FF8">
        <w:rPr>
          <w:rFonts w:eastAsia="Calibri" w:cs="Times New Roman"/>
          <w:b/>
          <w:szCs w:val="28"/>
        </w:rPr>
        <w:t xml:space="preserve"> С.</w:t>
      </w:r>
      <w:r w:rsidR="007B26DF" w:rsidRPr="00284FF8">
        <w:rPr>
          <w:rFonts w:eastAsia="Calibri" w:cs="Times New Roman"/>
          <w:b/>
          <w:szCs w:val="28"/>
        </w:rPr>
        <w:t xml:space="preserve"> Кириченко</w:t>
      </w:r>
      <w:r w:rsidR="00AC301B">
        <w:rPr>
          <w:rFonts w:eastAsia="Calibri" w:cs="Times New Roman"/>
          <w:b/>
          <w:szCs w:val="28"/>
        </w:rPr>
        <w:t>,</w:t>
      </w:r>
    </w:p>
    <w:p w:rsidR="007B26DF" w:rsidRPr="007B26DF" w:rsidRDefault="007B26DF" w:rsidP="00F901FC">
      <w:pPr>
        <w:widowControl w:val="0"/>
        <w:spacing w:after="0" w:line="360" w:lineRule="exact"/>
        <w:ind w:firstLine="709"/>
        <w:jc w:val="right"/>
        <w:rPr>
          <w:rFonts w:eastAsia="Calibri" w:cs="Times New Roman"/>
          <w:szCs w:val="28"/>
        </w:rPr>
      </w:pPr>
      <w:r w:rsidRPr="007B26DF">
        <w:rPr>
          <w:rFonts w:eastAsia="Calibri" w:cs="Times New Roman"/>
          <w:szCs w:val="28"/>
        </w:rPr>
        <w:t xml:space="preserve">                                                                                 Плисская детская</w:t>
      </w:r>
    </w:p>
    <w:p w:rsidR="007B26DF" w:rsidRPr="007B26DF" w:rsidRDefault="007B26DF" w:rsidP="00F901FC">
      <w:pPr>
        <w:widowControl w:val="0"/>
        <w:spacing w:after="0" w:line="360" w:lineRule="exact"/>
        <w:ind w:firstLine="709"/>
        <w:jc w:val="right"/>
        <w:rPr>
          <w:rFonts w:eastAsia="Calibri" w:cs="Times New Roman"/>
          <w:szCs w:val="28"/>
        </w:rPr>
      </w:pPr>
      <w:r w:rsidRPr="007B26DF">
        <w:rPr>
          <w:rFonts w:eastAsia="Calibri" w:cs="Times New Roman"/>
          <w:szCs w:val="28"/>
        </w:rPr>
        <w:t xml:space="preserve"> музыкальная школа искусств, </w:t>
      </w:r>
    </w:p>
    <w:p w:rsidR="007B26DF" w:rsidRDefault="003D642A" w:rsidP="00F901FC">
      <w:pPr>
        <w:widowControl w:val="0"/>
        <w:spacing w:after="0" w:line="360" w:lineRule="exact"/>
        <w:ind w:firstLine="709"/>
        <w:jc w:val="right"/>
        <w:rPr>
          <w:rFonts w:eastAsia="Calibri" w:cs="Times New Roman"/>
          <w:szCs w:val="28"/>
        </w:rPr>
      </w:pPr>
      <w:r>
        <w:rPr>
          <w:rFonts w:eastAsia="Calibri" w:cs="Times New Roman"/>
          <w:szCs w:val="28"/>
        </w:rPr>
        <w:t xml:space="preserve">г. Минск, </w:t>
      </w:r>
      <w:r w:rsidR="00A029A5">
        <w:rPr>
          <w:rFonts w:eastAsia="Calibri" w:cs="Times New Roman"/>
          <w:szCs w:val="28"/>
        </w:rPr>
        <w:t>Республика Беларусь</w:t>
      </w:r>
    </w:p>
    <w:p w:rsidR="00A029A5" w:rsidRPr="00A029A5" w:rsidRDefault="00A029A5" w:rsidP="00F901FC">
      <w:pPr>
        <w:widowControl w:val="0"/>
        <w:spacing w:after="0" w:line="360" w:lineRule="exact"/>
        <w:ind w:firstLine="709"/>
        <w:jc w:val="right"/>
        <w:rPr>
          <w:rFonts w:eastAsia="Calibri" w:cs="Times New Roman"/>
          <w:szCs w:val="28"/>
        </w:rPr>
      </w:pPr>
    </w:p>
    <w:p w:rsidR="007B26DF" w:rsidRPr="007B26DF" w:rsidRDefault="007B26DF" w:rsidP="00F901FC">
      <w:pPr>
        <w:widowControl w:val="0"/>
        <w:spacing w:after="0" w:line="360" w:lineRule="exact"/>
        <w:jc w:val="center"/>
        <w:rPr>
          <w:rFonts w:eastAsia="Times New Roman" w:cs="Times New Roman"/>
          <w:b/>
          <w:szCs w:val="28"/>
          <w:lang w:eastAsia="ru-RU"/>
        </w:rPr>
      </w:pPr>
      <w:r w:rsidRPr="007B26DF">
        <w:rPr>
          <w:rFonts w:eastAsia="Times New Roman" w:cs="Times New Roman"/>
          <w:b/>
          <w:szCs w:val="28"/>
          <w:lang w:eastAsia="ru-RU"/>
        </w:rPr>
        <w:t>АНАЛИЗ КАЗАЧЬИХ ПЕСЕН, ИМЕЮЩИХ АНАЛОГИ В</w:t>
      </w:r>
    </w:p>
    <w:p w:rsidR="007B26DF" w:rsidRDefault="007B26DF" w:rsidP="00F901FC">
      <w:pPr>
        <w:widowControl w:val="0"/>
        <w:spacing w:after="0" w:line="360" w:lineRule="exact"/>
        <w:ind w:firstLine="709"/>
        <w:jc w:val="center"/>
        <w:rPr>
          <w:rFonts w:eastAsia="Times New Roman" w:cs="Times New Roman"/>
          <w:b/>
          <w:szCs w:val="28"/>
          <w:lang w:eastAsia="ru-RU"/>
        </w:rPr>
      </w:pPr>
      <w:r w:rsidRPr="007B26DF">
        <w:rPr>
          <w:rFonts w:eastAsia="Times New Roman" w:cs="Times New Roman"/>
          <w:b/>
          <w:szCs w:val="28"/>
          <w:lang w:eastAsia="ru-RU"/>
        </w:rPr>
        <w:t>БЕЛОРУССКОМ МУЗЫКАЛЬНОМ ФОЛЬКЛОРЕ</w:t>
      </w:r>
    </w:p>
    <w:p w:rsidR="007B26DF" w:rsidRPr="003D642A" w:rsidRDefault="007B26DF" w:rsidP="00F901FC">
      <w:pPr>
        <w:widowControl w:val="0"/>
        <w:spacing w:before="240" w:after="0" w:line="360" w:lineRule="exact"/>
        <w:ind w:firstLine="709"/>
        <w:jc w:val="both"/>
        <w:rPr>
          <w:rFonts w:eastAsia="Calibri" w:cs="Times New Roman"/>
          <w:szCs w:val="28"/>
        </w:rPr>
      </w:pPr>
      <w:r w:rsidRPr="003D642A">
        <w:rPr>
          <w:rFonts w:eastAsia="Calibri" w:cs="Times New Roman"/>
          <w:szCs w:val="28"/>
        </w:rPr>
        <w:t xml:space="preserve">В текстах многих белорусских народных песен можно встретить казака как главное действующее лицо. Так на Полесье бытовали и сохранились до наших дней, песни связанны с казачеством, некоторые из них заимствованы из казачьего фольклора , другие развивались в эпоху формирования белорусской народности </w:t>
      </w:r>
      <w:r w:rsidRPr="003D642A">
        <w:rPr>
          <w:rFonts w:eastAsia="Calibri" w:cs="Times New Roman"/>
          <w:color w:val="000000"/>
          <w:szCs w:val="28"/>
          <w:lang w:val="be-BY"/>
        </w:rPr>
        <w:t>XIV</w:t>
      </w:r>
      <w:r w:rsidRPr="003D642A">
        <w:rPr>
          <w:rFonts w:eastAsia="Calibri" w:cs="Times New Roman"/>
          <w:color w:val="000000"/>
          <w:szCs w:val="28"/>
        </w:rPr>
        <w:t>-</w:t>
      </w:r>
      <w:r w:rsidRPr="003D642A">
        <w:rPr>
          <w:rFonts w:eastAsia="Calibri" w:cs="Times New Roman"/>
          <w:color w:val="000000"/>
          <w:szCs w:val="28"/>
          <w:lang w:val="be-BY"/>
        </w:rPr>
        <w:t xml:space="preserve"> VI</w:t>
      </w:r>
      <w:r w:rsidRPr="003D642A">
        <w:rPr>
          <w:rFonts w:eastAsia="Calibri" w:cs="Times New Roman"/>
          <w:color w:val="000000"/>
          <w:szCs w:val="28"/>
        </w:rPr>
        <w:t xml:space="preserve"> век и времена казачье –крестьянских восстаний </w:t>
      </w:r>
      <w:r w:rsidRPr="003D642A">
        <w:rPr>
          <w:rFonts w:eastAsia="Calibri" w:cs="Times New Roman"/>
          <w:color w:val="000000"/>
          <w:szCs w:val="28"/>
          <w:lang w:val="be-BY"/>
        </w:rPr>
        <w:t>XV</w:t>
      </w:r>
      <w:r w:rsidRPr="003D642A">
        <w:rPr>
          <w:rFonts w:eastAsia="Calibri" w:cs="Times New Roman"/>
          <w:color w:val="000000"/>
          <w:szCs w:val="28"/>
        </w:rPr>
        <w:t>-</w:t>
      </w:r>
      <w:r w:rsidRPr="003D642A">
        <w:rPr>
          <w:rFonts w:eastAsia="Calibri" w:cs="Times New Roman"/>
          <w:color w:val="000000"/>
          <w:szCs w:val="28"/>
          <w:lang w:val="be-BY"/>
        </w:rPr>
        <w:t xml:space="preserve"> XV II</w:t>
      </w:r>
      <w:r w:rsidRPr="003D642A">
        <w:rPr>
          <w:rFonts w:eastAsia="Calibri" w:cs="Times New Roman"/>
          <w:color w:val="000000"/>
          <w:szCs w:val="28"/>
        </w:rPr>
        <w:t>.</w:t>
      </w:r>
    </w:p>
    <w:p w:rsidR="00B70022" w:rsidRPr="00B70022" w:rsidRDefault="00B70022" w:rsidP="00F901F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240" w:lineRule="auto"/>
        <w:ind w:firstLine="709"/>
        <w:jc w:val="both"/>
        <w:rPr>
          <w:rFonts w:eastAsia="Times New Roman" w:cs="Times New Roman"/>
          <w:color w:val="212121"/>
          <w:szCs w:val="28"/>
          <w:lang w:val="en-US" w:eastAsia="ru-RU"/>
        </w:rPr>
      </w:pPr>
      <w:r w:rsidRPr="00BC7CCC">
        <w:rPr>
          <w:rFonts w:eastAsia="Times New Roman" w:cs="Times New Roman"/>
          <w:color w:val="212121"/>
          <w:szCs w:val="28"/>
          <w:lang w:val="en-US" w:eastAsia="ru-RU"/>
        </w:rPr>
        <w:t xml:space="preserve">The texts of many Belarusian folk songs can be found the Cossacks as the main </w:t>
      </w:r>
      <w:r w:rsidRPr="00BC7CCC">
        <w:rPr>
          <w:rFonts w:eastAsia="Times New Roman" w:cs="Times New Roman"/>
          <w:color w:val="212121"/>
          <w:szCs w:val="28"/>
          <w:lang w:val="en-US" w:eastAsia="ru-RU"/>
        </w:rPr>
        <w:lastRenderedPageBreak/>
        <w:t>protagonist . So in Polesie we existed and survived , songs connected with Cossacks , some of them borrowed from the Cossack folklore , others developed in the era of the formation of the Belarusian nation XIV- VI century and the time of the Cossack rebellions - krestyanskih XV- XV II.</w:t>
      </w:r>
    </w:p>
    <w:p w:rsidR="007B26DF" w:rsidRPr="007B26DF" w:rsidRDefault="007B26DF" w:rsidP="00F901FC">
      <w:pPr>
        <w:widowControl w:val="0"/>
        <w:spacing w:before="240" w:after="0" w:line="360" w:lineRule="exact"/>
        <w:ind w:firstLine="709"/>
        <w:jc w:val="both"/>
        <w:rPr>
          <w:rFonts w:eastAsia="Times New Roman" w:cs="Times New Roman"/>
          <w:szCs w:val="28"/>
          <w:lang w:eastAsia="ru-RU"/>
        </w:rPr>
      </w:pPr>
      <w:r w:rsidRPr="007B26DF">
        <w:rPr>
          <w:rFonts w:eastAsia="Times New Roman" w:cs="Times New Roman"/>
          <w:szCs w:val="28"/>
          <w:lang w:val="be-BY" w:eastAsia="ru-RU"/>
        </w:rPr>
        <w:t>У народной музыки каждого региона особый национальный настрой, сообщающий неповторимый доминирующий оттенок ее образности.</w:t>
      </w:r>
      <w:r w:rsidR="00B70022" w:rsidRPr="00B70022">
        <w:rPr>
          <w:rFonts w:eastAsia="Times New Roman" w:cs="Times New Roman"/>
          <w:szCs w:val="28"/>
          <w:lang w:eastAsia="ru-RU"/>
        </w:rPr>
        <w:t xml:space="preserve"> </w:t>
      </w:r>
      <w:r w:rsidRPr="007B26DF">
        <w:rPr>
          <w:rFonts w:eastAsia="Times New Roman" w:cs="Times New Roman"/>
          <w:szCs w:val="28"/>
          <w:lang w:val="be-BY" w:eastAsia="ru-RU"/>
        </w:rPr>
        <w:t>Чем глубже и основательнее становятся наши знания об искусстве, тем явственнее обнаруживается, насколько порой несходны по своему строению и характеру звучания песни и инструментальные мелодии, бытующие, например, в верховьях Дона, в казачьих станицах Ставрополья и Кубани.</w:t>
      </w:r>
      <w:r w:rsidRPr="007B26DF">
        <w:rPr>
          <w:rFonts w:eastAsia="Times New Roman" w:cs="Times New Roman"/>
          <w:szCs w:val="28"/>
          <w:lang w:eastAsia="ru-RU"/>
        </w:rPr>
        <w:t xml:space="preserve"> </w:t>
      </w:r>
    </w:p>
    <w:p w:rsidR="00B70022" w:rsidRPr="00BC7CCC" w:rsidRDefault="007B26DF" w:rsidP="00F901FC">
      <w:pPr>
        <w:widowControl w:val="0"/>
        <w:spacing w:after="0" w:line="360" w:lineRule="exact"/>
        <w:ind w:firstLine="709"/>
        <w:jc w:val="both"/>
        <w:rPr>
          <w:rFonts w:eastAsia="Times New Roman" w:cs="Times New Roman"/>
          <w:szCs w:val="28"/>
          <w:lang w:eastAsia="ru-RU"/>
        </w:rPr>
      </w:pPr>
      <w:r w:rsidRPr="007B26DF">
        <w:rPr>
          <w:rFonts w:eastAsia="Times New Roman" w:cs="Times New Roman"/>
          <w:szCs w:val="28"/>
          <w:lang w:val="be-BY" w:eastAsia="ru-RU"/>
        </w:rPr>
        <w:t>Поэтико-музыкальный фольклор казаков сохраняет глубинные генетические корни. Основываясь на стереотипных ритмических и ладоинтонационных оборотах, народные певцы на протяжении определенного времени создали свою фольклорную традицию. Под влиянием исторических, географических, бытовых факторов в контексте формирования общины культура переселенцев неизбежно теряла черты былой малой родины и приобретала новые, которые на Ставрополье сложились в традицию.</w:t>
      </w:r>
    </w:p>
    <w:p w:rsidR="007B26DF" w:rsidRPr="00B70022" w:rsidRDefault="007B26DF" w:rsidP="00F901FC">
      <w:pPr>
        <w:widowControl w:val="0"/>
        <w:spacing w:after="0" w:line="360" w:lineRule="exact"/>
        <w:ind w:firstLine="709"/>
        <w:jc w:val="both"/>
        <w:rPr>
          <w:rFonts w:eastAsia="Times New Roman" w:cs="Times New Roman"/>
          <w:szCs w:val="28"/>
          <w:lang w:eastAsia="ru-RU"/>
        </w:rPr>
      </w:pPr>
      <w:r w:rsidRPr="007B26DF">
        <w:rPr>
          <w:rFonts w:eastAsia="Calibri" w:cs="Times New Roman"/>
          <w:szCs w:val="28"/>
          <w:lang w:val="be-BY"/>
        </w:rPr>
        <w:t xml:space="preserve">В народном творчестве казаков Дона, Кубани, Сибири сформировалась особая певческая культура, изучение которой может дать представление не </w:t>
      </w:r>
      <w:r w:rsidRPr="007B26DF">
        <w:rPr>
          <w:rFonts w:eastAsia="Calibri" w:cs="Times New Roman"/>
          <w:szCs w:val="28"/>
        </w:rPr>
        <w:t>К</w:t>
      </w:r>
      <w:r w:rsidRPr="007B26DF">
        <w:rPr>
          <w:rFonts w:eastAsia="Calibri" w:cs="Times New Roman"/>
          <w:szCs w:val="28"/>
          <w:lang w:val="be-BY"/>
        </w:rPr>
        <w:t xml:space="preserve">азачьи </w:t>
      </w:r>
      <w:r w:rsidRPr="007B26DF">
        <w:rPr>
          <w:rFonts w:eastAsia="Calibri" w:cs="Times New Roman"/>
          <w:szCs w:val="28"/>
        </w:rPr>
        <w:t>п</w:t>
      </w:r>
      <w:r w:rsidRPr="007B26DF">
        <w:rPr>
          <w:rFonts w:eastAsia="Calibri" w:cs="Times New Roman"/>
          <w:szCs w:val="28"/>
          <w:lang w:val="be-BY"/>
        </w:rPr>
        <w:t>есни чумацкие, бурлацкие, исторические</w:t>
      </w:r>
      <w:r w:rsidRPr="007B26DF">
        <w:rPr>
          <w:rFonts w:eastAsia="Calibri" w:cs="Times New Roman"/>
          <w:szCs w:val="28"/>
        </w:rPr>
        <w:t>,</w:t>
      </w:r>
      <w:r w:rsidRPr="007B26DF">
        <w:rPr>
          <w:rFonts w:eastAsia="Calibri" w:cs="Times New Roman"/>
          <w:szCs w:val="28"/>
          <w:lang w:val="be-BY"/>
        </w:rPr>
        <w:t xml:space="preserve"> о военных событиях и вождях крестьянских восстаний, позднее рекрутски</w:t>
      </w:r>
      <w:r w:rsidRPr="007B26DF">
        <w:rPr>
          <w:rFonts w:eastAsia="Calibri" w:cs="Times New Roman"/>
          <w:szCs w:val="28"/>
        </w:rPr>
        <w:t>е</w:t>
      </w:r>
      <w:r w:rsidRPr="007B26DF">
        <w:rPr>
          <w:rFonts w:eastAsia="Calibri" w:cs="Times New Roman"/>
          <w:szCs w:val="28"/>
          <w:lang w:val="be-BY"/>
        </w:rPr>
        <w:t xml:space="preserve"> и солдатски</w:t>
      </w:r>
      <w:r w:rsidRPr="007B26DF">
        <w:rPr>
          <w:rFonts w:eastAsia="Calibri" w:cs="Times New Roman"/>
          <w:szCs w:val="28"/>
        </w:rPr>
        <w:t>е</w:t>
      </w:r>
      <w:r w:rsidRPr="007B26DF">
        <w:rPr>
          <w:rFonts w:eastAsia="Calibri" w:cs="Times New Roman"/>
          <w:szCs w:val="28"/>
          <w:lang w:val="be-BY"/>
        </w:rPr>
        <w:t>, а также песни бытовые, шуточные, любовно-лирические</w:t>
      </w:r>
      <w:r w:rsidRPr="007B26DF">
        <w:rPr>
          <w:rFonts w:eastAsia="Calibri" w:cs="Times New Roman"/>
          <w:szCs w:val="28"/>
        </w:rPr>
        <w:t xml:space="preserve"> </w:t>
      </w:r>
      <w:r w:rsidRPr="007B26DF">
        <w:rPr>
          <w:rFonts w:eastAsia="Calibri" w:cs="Times New Roman"/>
          <w:szCs w:val="28"/>
          <w:lang w:val="be-BY"/>
        </w:rPr>
        <w:t>отличаются, прежде всего, неприу</w:t>
      </w:r>
      <w:r w:rsidRPr="007B26DF">
        <w:rPr>
          <w:rFonts w:eastAsia="Calibri" w:cs="Times New Roman"/>
          <w:szCs w:val="28"/>
        </w:rPr>
        <w:t>ро</w:t>
      </w:r>
      <w:r w:rsidRPr="007B26DF">
        <w:rPr>
          <w:rFonts w:eastAsia="Calibri" w:cs="Times New Roman"/>
          <w:szCs w:val="28"/>
          <w:lang w:val="be-BY"/>
        </w:rPr>
        <w:t>ченностью исполнения и индивидуализаци</w:t>
      </w:r>
      <w:r w:rsidRPr="007B26DF">
        <w:rPr>
          <w:rFonts w:eastAsia="Calibri" w:cs="Times New Roman"/>
          <w:szCs w:val="28"/>
        </w:rPr>
        <w:t>ей</w:t>
      </w:r>
      <w:r w:rsidRPr="007B26DF">
        <w:rPr>
          <w:rFonts w:eastAsia="Calibri" w:cs="Times New Roman"/>
          <w:szCs w:val="28"/>
          <w:lang w:val="be-BY"/>
        </w:rPr>
        <w:t xml:space="preserve"> напева, </w:t>
      </w:r>
      <w:r w:rsidR="00B70022">
        <w:rPr>
          <w:rFonts w:eastAsia="Calibri" w:cs="Times New Roman"/>
          <w:szCs w:val="28"/>
        </w:rPr>
        <w:t>п</w:t>
      </w:r>
      <w:r w:rsidRPr="007B26DF">
        <w:rPr>
          <w:rFonts w:eastAsia="Calibri" w:cs="Times New Roman"/>
          <w:szCs w:val="28"/>
          <w:lang w:val="be-BY"/>
        </w:rPr>
        <w:t>одчеркивающ</w:t>
      </w:r>
      <w:r w:rsidRPr="007B26DF">
        <w:rPr>
          <w:rFonts w:eastAsia="Calibri" w:cs="Times New Roman"/>
          <w:szCs w:val="28"/>
        </w:rPr>
        <w:t>его</w:t>
      </w:r>
      <w:r w:rsidRPr="007B26DF">
        <w:rPr>
          <w:rFonts w:eastAsia="Calibri" w:cs="Times New Roman"/>
          <w:szCs w:val="28"/>
          <w:lang w:val="be-BY"/>
        </w:rPr>
        <w:t xml:space="preserve"> богатство образных оттенков. За каждым поэтическим текстом закреплен один либо несколько самостоятельных индивидуально-окрашенных напевов.</w:t>
      </w:r>
      <w:r w:rsidRPr="007B26DF">
        <w:rPr>
          <w:rFonts w:eastAsia="Calibri" w:cs="Times New Roman"/>
          <w:szCs w:val="28"/>
        </w:rPr>
        <w:t xml:space="preserve"> </w:t>
      </w:r>
      <w:r w:rsidRPr="007B26DF">
        <w:rPr>
          <w:rFonts w:eastAsia="Calibri" w:cs="Times New Roman"/>
          <w:szCs w:val="28"/>
          <w:lang w:val="be-BY"/>
        </w:rPr>
        <w:t xml:space="preserve">Другая, определяющая особенность этих песен заключается в том, что с ними связано широкое развитие многоголосие в белорусском песенном фольклоре, центральной зоной распространения которого явилось именно Полесье. </w:t>
      </w:r>
    </w:p>
    <w:p w:rsidR="007B26DF" w:rsidRPr="007B26DF" w:rsidRDefault="007B26DF" w:rsidP="00F901FC">
      <w:pPr>
        <w:widowControl w:val="0"/>
        <w:spacing w:after="0" w:line="360" w:lineRule="exact"/>
        <w:ind w:firstLine="709"/>
        <w:jc w:val="both"/>
        <w:rPr>
          <w:rFonts w:eastAsia="Calibri" w:cs="Times New Roman"/>
          <w:szCs w:val="28"/>
        </w:rPr>
      </w:pPr>
      <w:r w:rsidRPr="007B26DF">
        <w:rPr>
          <w:rFonts w:eastAsia="Calibri" w:cs="Times New Roman"/>
          <w:szCs w:val="28"/>
        </w:rPr>
        <w:t xml:space="preserve">Прежде, чем приступить к анализу этих песен, остановимся на некоторых отличительных стилевых особенностях, характерных для Полесья, и оказавших решающее влияние на заимствованные казацкие песни. </w:t>
      </w:r>
    </w:p>
    <w:p w:rsidR="007B26DF" w:rsidRPr="007B26DF" w:rsidRDefault="007B26DF" w:rsidP="00F901FC">
      <w:pPr>
        <w:widowControl w:val="0"/>
        <w:spacing w:after="0" w:line="360" w:lineRule="exact"/>
        <w:ind w:firstLine="709"/>
        <w:jc w:val="both"/>
        <w:rPr>
          <w:rFonts w:eastAsia="Calibri" w:cs="Times New Roman"/>
          <w:szCs w:val="28"/>
          <w:lang w:val="be-BY"/>
        </w:rPr>
      </w:pPr>
      <w:r w:rsidRPr="007B26DF">
        <w:rPr>
          <w:rFonts w:eastAsia="Calibri" w:cs="Times New Roman"/>
          <w:szCs w:val="28"/>
          <w:lang w:val="be-BY"/>
        </w:rPr>
        <w:t xml:space="preserve">Хоровая партитура многоголосных песен Полесья складывается из двух обязательных партий с четкой спецификации каждой из них. Основной напев, исполняемый хором звучит всегда в нижнем голосе, который в процессе многоголосного распева нередко разветвляется. Верхний голос, солирующий, контрапунктирует хоровому нижнему по принципу своеобразного состязания с ним. </w:t>
      </w:r>
    </w:p>
    <w:p w:rsidR="007B26DF" w:rsidRPr="007B26DF" w:rsidRDefault="007B26DF" w:rsidP="00F901FC">
      <w:pPr>
        <w:widowControl w:val="0"/>
        <w:spacing w:after="0" w:line="360" w:lineRule="exact"/>
        <w:ind w:firstLine="709"/>
        <w:jc w:val="both"/>
        <w:rPr>
          <w:rFonts w:eastAsia="Calibri" w:cs="Times New Roman"/>
          <w:szCs w:val="28"/>
          <w:lang w:val="be-BY"/>
        </w:rPr>
      </w:pPr>
      <w:r w:rsidRPr="007B26DF">
        <w:rPr>
          <w:rFonts w:eastAsia="Calibri" w:cs="Times New Roman"/>
          <w:szCs w:val="28"/>
          <w:lang w:val="be-BY"/>
        </w:rPr>
        <w:t>Осознание художественной функции голосов закреплено в специальной народной музыкальной терминологии</w:t>
      </w:r>
      <w:r w:rsidR="00CD2DC2">
        <w:rPr>
          <w:rFonts w:eastAsia="Calibri" w:cs="Times New Roman"/>
          <w:szCs w:val="28"/>
          <w:lang w:val="be-BY"/>
        </w:rPr>
        <w:t>.</w:t>
      </w:r>
      <w:r w:rsidRPr="007B26DF">
        <w:rPr>
          <w:rFonts w:eastAsia="Calibri" w:cs="Times New Roman"/>
          <w:szCs w:val="28"/>
          <w:lang w:val="be-BY"/>
        </w:rPr>
        <w:t xml:space="preserve"> </w:t>
      </w:r>
    </w:p>
    <w:p w:rsidR="007B26DF" w:rsidRPr="007B26DF" w:rsidRDefault="007B26DF" w:rsidP="00F901FC">
      <w:pPr>
        <w:widowControl w:val="0"/>
        <w:spacing w:after="0" w:line="360" w:lineRule="exact"/>
        <w:ind w:firstLine="709"/>
        <w:jc w:val="both"/>
        <w:rPr>
          <w:rFonts w:eastAsia="Calibri" w:cs="Times New Roman"/>
          <w:szCs w:val="28"/>
          <w:lang w:val="be-BY"/>
        </w:rPr>
      </w:pPr>
      <w:r w:rsidRPr="007B26DF">
        <w:rPr>
          <w:rFonts w:eastAsia="Calibri" w:cs="Times New Roman"/>
          <w:szCs w:val="28"/>
          <w:lang w:val="be-BY"/>
        </w:rPr>
        <w:lastRenderedPageBreak/>
        <w:t>Петь нижнюю партию – «басовать», «туровать», «граміць», соответственно, сам нижний голос «басуючы», «туруючы», «грамлючы». Певцы, исполняющие основной напев в нижнем голосе – басы. Петь верхний солирующий голос – “падводзіць”, «поднімаць” “браць на падгалосок”, “выцягаць” , соответсвенно сам верхний голос – “падводка”, “падгалоснік”,</w:t>
      </w:r>
      <w:r w:rsidR="00B70022">
        <w:rPr>
          <w:rFonts w:eastAsia="Calibri" w:cs="Times New Roman"/>
          <w:szCs w:val="28"/>
          <w:lang w:val="be-BY"/>
        </w:rPr>
        <w:t xml:space="preserve"> </w:t>
      </w:r>
      <w:r w:rsidRPr="007B26DF">
        <w:rPr>
          <w:rFonts w:eastAsia="Calibri" w:cs="Times New Roman"/>
          <w:szCs w:val="28"/>
          <w:lang w:val="be-BY"/>
        </w:rPr>
        <w:t xml:space="preserve">исполнитель верхнего голоса также “падводка” или “падводчык” , “галаснік” иліи “гаравік”. </w:t>
      </w:r>
    </w:p>
    <w:p w:rsidR="007B26DF" w:rsidRPr="007B26DF" w:rsidRDefault="007B26DF" w:rsidP="00F901FC">
      <w:pPr>
        <w:widowControl w:val="0"/>
        <w:spacing w:after="0" w:line="360" w:lineRule="exact"/>
        <w:ind w:firstLine="709"/>
        <w:jc w:val="both"/>
        <w:rPr>
          <w:rFonts w:eastAsia="Calibri" w:cs="Times New Roman"/>
          <w:szCs w:val="28"/>
          <w:lang w:val="be-BY"/>
        </w:rPr>
      </w:pPr>
      <w:r w:rsidRPr="007B26DF">
        <w:rPr>
          <w:rFonts w:eastAsia="Calibri" w:cs="Times New Roman"/>
          <w:szCs w:val="28"/>
          <w:lang w:val="be-BY"/>
        </w:rPr>
        <w:t xml:space="preserve">Многоголосный распев лирической песни естественно расширяет ее диапазон, однако даже в протяжных белорусских полесских многоголосных песнях широта мелодичного  дыхания достигается  не столько раскинутостью мелодии по диапазону (как например в донском многоголосии), сколько ее горизонтальной протяжностью, благодаря протянутом на большом дыхании опорным звуком. </w:t>
      </w:r>
    </w:p>
    <w:p w:rsidR="007B26DF" w:rsidRPr="007B26DF" w:rsidRDefault="007B26DF" w:rsidP="00F901FC">
      <w:pPr>
        <w:widowControl w:val="0"/>
        <w:spacing w:after="0" w:line="360" w:lineRule="exact"/>
        <w:ind w:firstLine="709"/>
        <w:jc w:val="both"/>
        <w:rPr>
          <w:rFonts w:eastAsia="Calibri" w:cs="Times New Roman"/>
          <w:szCs w:val="28"/>
          <w:lang w:val="be-BY" w:eastAsia="ru-RU"/>
        </w:rPr>
      </w:pPr>
      <w:r w:rsidRPr="007B26DF">
        <w:rPr>
          <w:rFonts w:eastAsia="Calibri" w:cs="Times New Roman"/>
          <w:szCs w:val="28"/>
          <w:lang w:val="be-BY" w:eastAsia="ru-RU"/>
        </w:rPr>
        <w:t xml:space="preserve">Полесский тип многоголосья с подводкой определяется четкой членимостью и обособленностью двух голосовых партий, лады которых можно рассматривать как самостоятельное ладовое явление. Ладовая обособленность основного напева связана также с их ритмической обособленностью. </w:t>
      </w:r>
    </w:p>
    <w:p w:rsidR="007B26DF" w:rsidRPr="007B26DF" w:rsidRDefault="007B26DF" w:rsidP="00F901FC">
      <w:pPr>
        <w:widowControl w:val="0"/>
        <w:spacing w:after="0" w:line="360" w:lineRule="exact"/>
        <w:ind w:firstLine="709"/>
        <w:jc w:val="both"/>
        <w:rPr>
          <w:rFonts w:eastAsia="Calibri" w:cs="Times New Roman"/>
          <w:szCs w:val="28"/>
          <w:lang w:val="be-BY" w:eastAsia="ru-RU"/>
        </w:rPr>
      </w:pPr>
      <w:r w:rsidRPr="007B26DF">
        <w:rPr>
          <w:rFonts w:eastAsia="Calibri" w:cs="Times New Roman"/>
          <w:szCs w:val="28"/>
          <w:lang w:val="be-BY" w:eastAsia="ru-RU"/>
        </w:rPr>
        <w:t xml:space="preserve">Утвердившийся в белорусском полесье тип подголосочного многоголосия развитым искусством «падводзіць” распространен в близко родственной форме, также на украинском полесье и в центральной зоне Украины. </w:t>
      </w:r>
    </w:p>
    <w:p w:rsidR="007B26DF" w:rsidRPr="007B26DF" w:rsidRDefault="007B26DF" w:rsidP="00F901FC">
      <w:pPr>
        <w:widowControl w:val="0"/>
        <w:spacing w:after="0" w:line="360" w:lineRule="exact"/>
        <w:ind w:firstLine="709"/>
        <w:jc w:val="both"/>
        <w:rPr>
          <w:rFonts w:eastAsia="Calibri" w:cs="Times New Roman"/>
          <w:szCs w:val="28"/>
          <w:lang w:val="be-BY" w:eastAsia="ru-RU"/>
        </w:rPr>
      </w:pPr>
      <w:r w:rsidRPr="007B26DF">
        <w:rPr>
          <w:rFonts w:eastAsia="Calibri" w:cs="Times New Roman"/>
          <w:szCs w:val="28"/>
          <w:lang w:val="be-BY" w:eastAsia="ru-RU"/>
        </w:rPr>
        <w:t xml:space="preserve">Однако, в сравнении белорусских и укринских образцов многоголосных песен выявляет не только их сходство,но и различия, отражающие самобытный характер песенной культуры того и другого народа. Так, белорусские варианты песен тематически, более сжаты, в них отсутствуют и характерные для украинских вариантов обостренные мелодические обороты. Выразительные силы белорусских песен связана больше с эмоциональной сдеражанностью нежели открытостью.  В опреленной мере, белорусский полесский тип многоголосия сходен и с типом русского многоголосия, распространненом на Дону.  </w:t>
      </w:r>
    </w:p>
    <w:p w:rsidR="007B26DF" w:rsidRPr="007B26DF" w:rsidRDefault="007B26DF" w:rsidP="00F901FC">
      <w:pPr>
        <w:widowControl w:val="0"/>
        <w:spacing w:after="0" w:line="360" w:lineRule="exact"/>
        <w:ind w:firstLine="709"/>
        <w:contextualSpacing/>
        <w:jc w:val="both"/>
        <w:rPr>
          <w:rFonts w:eastAsia="Times New Roman" w:cs="Times New Roman"/>
          <w:szCs w:val="28"/>
          <w:lang w:eastAsia="ru-RU"/>
        </w:rPr>
      </w:pPr>
      <w:r w:rsidRPr="007B26DF">
        <w:rPr>
          <w:rFonts w:eastAsia="Times New Roman" w:cs="Times New Roman"/>
          <w:szCs w:val="28"/>
          <w:lang w:eastAsia="ru-RU"/>
        </w:rPr>
        <w:t xml:space="preserve">Распространившись по обширной территории России (в том числе, проникнув и на белорусские земли)  на протяжении </w:t>
      </w:r>
      <w:r w:rsidRPr="007B26DF">
        <w:rPr>
          <w:rFonts w:eastAsia="Times New Roman" w:cs="Times New Roman"/>
          <w:szCs w:val="28"/>
          <w:lang w:val="en-US" w:eastAsia="ru-RU"/>
        </w:rPr>
        <w:t>XVII</w:t>
      </w:r>
      <w:r w:rsidRPr="007B26DF">
        <w:rPr>
          <w:rFonts w:eastAsia="Times New Roman" w:cs="Times New Roman"/>
          <w:szCs w:val="28"/>
          <w:lang w:eastAsia="ru-RU"/>
        </w:rPr>
        <w:t xml:space="preserve"> – </w:t>
      </w:r>
      <w:r w:rsidRPr="007B26DF">
        <w:rPr>
          <w:rFonts w:eastAsia="Times New Roman" w:cs="Times New Roman"/>
          <w:szCs w:val="28"/>
          <w:lang w:val="en-US" w:eastAsia="ru-RU"/>
        </w:rPr>
        <w:t>XIX</w:t>
      </w:r>
      <w:r w:rsidRPr="007B26DF">
        <w:rPr>
          <w:rFonts w:eastAsia="Times New Roman" w:cs="Times New Roman"/>
          <w:szCs w:val="28"/>
          <w:lang w:eastAsia="ru-RU"/>
        </w:rPr>
        <w:t xml:space="preserve"> стст. казачество принесло в иные регионы свою песенную традицию, обогатив тем самым многие  национальные культуры. Процесс проникновения и закрепления на чужих территориях не был однонаправленным. Он сопровождался взаимным заимствованием жанровых и стилевых особенностей, характерных для песенного творчества местного этноса.</w:t>
      </w:r>
    </w:p>
    <w:p w:rsidR="007B26DF" w:rsidRPr="007B26DF" w:rsidRDefault="007B26DF" w:rsidP="00F901FC">
      <w:pPr>
        <w:widowControl w:val="0"/>
        <w:spacing w:after="0" w:line="360" w:lineRule="exact"/>
        <w:ind w:firstLine="709"/>
        <w:contextualSpacing/>
        <w:jc w:val="both"/>
        <w:rPr>
          <w:rFonts w:eastAsia="Times New Roman" w:cs="Times New Roman"/>
          <w:szCs w:val="28"/>
          <w:lang w:eastAsia="ru-RU"/>
        </w:rPr>
      </w:pPr>
      <w:r w:rsidRPr="007B26DF">
        <w:rPr>
          <w:rFonts w:eastAsia="Times New Roman" w:cs="Times New Roman"/>
          <w:szCs w:val="28"/>
          <w:lang w:eastAsia="ru-RU"/>
        </w:rPr>
        <w:t xml:space="preserve">Материалы фольклорных экспедиций позволяют сохранять и приумножать лучшие традиции казачьего пения, вошедшие в золотой фонд белорусской песенной культуры. И поскольку язык народного искусства должен осваиваться не как застывшая формальная система, а как живая форма, </w:t>
      </w:r>
      <w:r w:rsidRPr="007B26DF">
        <w:rPr>
          <w:rFonts w:eastAsia="Times New Roman" w:cs="Times New Roman"/>
          <w:szCs w:val="28"/>
          <w:lang w:eastAsia="ru-RU"/>
        </w:rPr>
        <w:lastRenderedPageBreak/>
        <w:t>как средство художественного выражения миропонимания и мирочувствования, казачий песенный фольклор сегодня   должен и может получить вторую жизнь в концертном исполнении белорусских профессиональных и любительских хоровых коллективов.</w:t>
      </w:r>
    </w:p>
    <w:p w:rsidR="007B26DF" w:rsidRPr="009147D4" w:rsidRDefault="007B26DF" w:rsidP="00F901FC">
      <w:pPr>
        <w:widowControl w:val="0"/>
        <w:spacing w:after="0" w:line="360" w:lineRule="exact"/>
        <w:jc w:val="center"/>
        <w:rPr>
          <w:rFonts w:eastAsia="Calibri" w:cs="Times New Roman"/>
          <w:szCs w:val="28"/>
        </w:rPr>
      </w:pPr>
      <w:r w:rsidRPr="009147D4">
        <w:rPr>
          <w:rFonts w:eastAsia="Calibri" w:cs="Times New Roman"/>
          <w:szCs w:val="28"/>
        </w:rPr>
        <w:t>Литература</w:t>
      </w:r>
    </w:p>
    <w:p w:rsidR="007B26DF" w:rsidRPr="007B26DF" w:rsidRDefault="007B26DF" w:rsidP="00F901FC">
      <w:pPr>
        <w:widowControl w:val="0"/>
        <w:spacing w:after="0" w:line="360" w:lineRule="exact"/>
        <w:jc w:val="both"/>
        <w:rPr>
          <w:rFonts w:eastAsia="Calibri" w:cs="Times New Roman"/>
          <w:szCs w:val="28"/>
        </w:rPr>
      </w:pPr>
      <w:r w:rsidRPr="007B26DF">
        <w:rPr>
          <w:rFonts w:eastAsia="Calibri" w:cs="Times New Roman"/>
          <w:szCs w:val="28"/>
        </w:rPr>
        <w:t>1.</w:t>
      </w:r>
      <w:r w:rsidR="00B70022">
        <w:rPr>
          <w:rFonts w:eastAsia="Calibri" w:cs="Times New Roman"/>
          <w:szCs w:val="28"/>
        </w:rPr>
        <w:t xml:space="preserve"> </w:t>
      </w:r>
      <w:r w:rsidRPr="007B26DF">
        <w:rPr>
          <w:rFonts w:eastAsia="Calibri" w:cs="Times New Roman"/>
          <w:szCs w:val="28"/>
        </w:rPr>
        <w:t>Листопдав А.</w:t>
      </w:r>
      <w:r w:rsidR="00720EBC">
        <w:rPr>
          <w:rFonts w:eastAsia="Calibri" w:cs="Times New Roman"/>
          <w:szCs w:val="28"/>
        </w:rPr>
        <w:t xml:space="preserve"> </w:t>
      </w:r>
      <w:r w:rsidRPr="007B26DF">
        <w:rPr>
          <w:rFonts w:eastAsia="Calibri" w:cs="Times New Roman"/>
          <w:szCs w:val="28"/>
        </w:rPr>
        <w:t>М.</w:t>
      </w:r>
      <w:r w:rsidR="00B70022">
        <w:rPr>
          <w:rFonts w:eastAsia="Calibri" w:cs="Times New Roman"/>
          <w:szCs w:val="28"/>
        </w:rPr>
        <w:t xml:space="preserve"> </w:t>
      </w:r>
      <w:r w:rsidRPr="007B26DF">
        <w:rPr>
          <w:rFonts w:eastAsia="Calibri" w:cs="Times New Roman"/>
          <w:szCs w:val="28"/>
        </w:rPr>
        <w:t>Песни донских казаков.</w:t>
      </w:r>
      <w:r w:rsidR="00B70022">
        <w:rPr>
          <w:rFonts w:eastAsia="Calibri" w:cs="Times New Roman"/>
          <w:szCs w:val="28"/>
        </w:rPr>
        <w:t xml:space="preserve">- </w:t>
      </w:r>
      <w:r w:rsidRPr="007B26DF">
        <w:rPr>
          <w:rFonts w:eastAsia="Calibri" w:cs="Times New Roman"/>
          <w:szCs w:val="28"/>
        </w:rPr>
        <w:t>М.,1955</w:t>
      </w:r>
    </w:p>
    <w:p w:rsidR="007B26DF" w:rsidRPr="007B26DF" w:rsidRDefault="007B26DF" w:rsidP="00F901FC">
      <w:pPr>
        <w:widowControl w:val="0"/>
        <w:spacing w:after="0" w:line="360" w:lineRule="exact"/>
        <w:jc w:val="both"/>
        <w:rPr>
          <w:rFonts w:eastAsia="Calibri" w:cs="Times New Roman"/>
          <w:szCs w:val="28"/>
        </w:rPr>
      </w:pPr>
      <w:r w:rsidRPr="007B26DF">
        <w:rPr>
          <w:rFonts w:eastAsia="Calibri" w:cs="Times New Roman"/>
          <w:szCs w:val="28"/>
        </w:rPr>
        <w:t>2.</w:t>
      </w:r>
      <w:r w:rsidR="00B70022">
        <w:rPr>
          <w:rFonts w:eastAsia="Calibri" w:cs="Times New Roman"/>
          <w:szCs w:val="28"/>
        </w:rPr>
        <w:t xml:space="preserve"> </w:t>
      </w:r>
      <w:r w:rsidRPr="007B26DF">
        <w:rPr>
          <w:rFonts w:eastAsia="Calibri" w:cs="Times New Roman"/>
          <w:szCs w:val="28"/>
        </w:rPr>
        <w:t>Можейко З.Я</w:t>
      </w:r>
      <w:r w:rsidR="00B70022">
        <w:rPr>
          <w:rFonts w:eastAsia="Calibri" w:cs="Times New Roman"/>
          <w:szCs w:val="28"/>
        </w:rPr>
        <w:t>.</w:t>
      </w:r>
      <w:r w:rsidRPr="007B26DF">
        <w:rPr>
          <w:rFonts w:eastAsia="Calibri" w:cs="Times New Roman"/>
          <w:szCs w:val="28"/>
        </w:rPr>
        <w:t xml:space="preserve"> Песенная культура белорусского Полесья</w:t>
      </w:r>
      <w:r w:rsidR="00B70022">
        <w:rPr>
          <w:rFonts w:eastAsia="Calibri" w:cs="Times New Roman"/>
          <w:szCs w:val="28"/>
        </w:rPr>
        <w:t xml:space="preserve">. - </w:t>
      </w:r>
      <w:r w:rsidR="00CD2DC2">
        <w:rPr>
          <w:rFonts w:eastAsia="Calibri" w:cs="Times New Roman"/>
          <w:szCs w:val="28"/>
        </w:rPr>
        <w:t>Спб.</w:t>
      </w:r>
      <w:r w:rsidRPr="007B26DF">
        <w:rPr>
          <w:rFonts w:eastAsia="Calibri" w:cs="Times New Roman"/>
          <w:szCs w:val="28"/>
        </w:rPr>
        <w:t>:</w:t>
      </w:r>
      <w:r w:rsidR="00B70022">
        <w:rPr>
          <w:rFonts w:eastAsia="Calibri" w:cs="Times New Roman"/>
          <w:szCs w:val="28"/>
        </w:rPr>
        <w:t xml:space="preserve"> </w:t>
      </w:r>
      <w:r w:rsidRPr="007B26DF">
        <w:rPr>
          <w:rFonts w:eastAsia="Calibri" w:cs="Times New Roman"/>
          <w:szCs w:val="28"/>
        </w:rPr>
        <w:t>Наука и техника,1971.-</w:t>
      </w:r>
      <w:r w:rsidR="00B70022">
        <w:rPr>
          <w:rFonts w:eastAsia="Calibri" w:cs="Times New Roman"/>
          <w:szCs w:val="28"/>
        </w:rPr>
        <w:t xml:space="preserve"> </w:t>
      </w:r>
      <w:r w:rsidRPr="007B26DF">
        <w:rPr>
          <w:rFonts w:eastAsia="Calibri" w:cs="Times New Roman"/>
          <w:szCs w:val="28"/>
        </w:rPr>
        <w:t>264с.</w:t>
      </w:r>
    </w:p>
    <w:p w:rsidR="007B26DF" w:rsidRPr="007B26DF" w:rsidRDefault="007B26DF" w:rsidP="00F901FC">
      <w:pPr>
        <w:widowControl w:val="0"/>
        <w:spacing w:after="0" w:line="360" w:lineRule="exact"/>
        <w:jc w:val="both"/>
        <w:rPr>
          <w:rFonts w:eastAsia="Calibri" w:cs="Times New Roman"/>
          <w:szCs w:val="28"/>
        </w:rPr>
      </w:pPr>
      <w:r w:rsidRPr="007B26DF">
        <w:rPr>
          <w:rFonts w:eastAsia="Calibri" w:cs="Times New Roman"/>
          <w:szCs w:val="28"/>
        </w:rPr>
        <w:t>3. Мухарынская Л.С., Як</w:t>
      </w:r>
      <w:r w:rsidRPr="007B26DF">
        <w:rPr>
          <w:rFonts w:eastAsia="Calibri" w:cs="Times New Roman"/>
          <w:szCs w:val="28"/>
          <w:lang w:val="en-US"/>
        </w:rPr>
        <w:t>i</w:t>
      </w:r>
      <w:r w:rsidRPr="007B26DF">
        <w:rPr>
          <w:rFonts w:eastAsia="Calibri" w:cs="Times New Roman"/>
          <w:szCs w:val="28"/>
        </w:rPr>
        <w:t>менка Т.С. Белоруская народная музычная Творчасць.-</w:t>
      </w:r>
      <w:r w:rsidR="00B70022">
        <w:rPr>
          <w:rFonts w:eastAsia="Calibri" w:cs="Times New Roman"/>
          <w:szCs w:val="28"/>
        </w:rPr>
        <w:t xml:space="preserve"> </w:t>
      </w:r>
      <w:r w:rsidRPr="007B26DF">
        <w:rPr>
          <w:rFonts w:eastAsia="Calibri" w:cs="Times New Roman"/>
          <w:szCs w:val="28"/>
        </w:rPr>
        <w:t>Мн.,1993</w:t>
      </w:r>
    </w:p>
    <w:p w:rsidR="00B70022" w:rsidRDefault="007B26DF" w:rsidP="00F901FC">
      <w:pPr>
        <w:widowControl w:val="0"/>
        <w:spacing w:after="0" w:line="360" w:lineRule="exact"/>
        <w:jc w:val="both"/>
        <w:rPr>
          <w:rFonts w:eastAsia="Calibri" w:cs="Times New Roman"/>
          <w:szCs w:val="28"/>
        </w:rPr>
      </w:pPr>
      <w:r w:rsidRPr="007B26DF">
        <w:rPr>
          <w:rFonts w:eastAsia="Calibri" w:cs="Times New Roman"/>
          <w:szCs w:val="28"/>
        </w:rPr>
        <w:t>4.</w:t>
      </w:r>
      <w:r w:rsidR="009147D4" w:rsidRPr="009147D4">
        <w:rPr>
          <w:rFonts w:eastAsia="Calibri" w:cs="Times New Roman"/>
          <w:szCs w:val="28"/>
        </w:rPr>
        <w:t xml:space="preserve"> </w:t>
      </w:r>
      <w:r w:rsidRPr="007B26DF">
        <w:rPr>
          <w:rFonts w:eastAsia="Calibri" w:cs="Times New Roman"/>
          <w:szCs w:val="28"/>
        </w:rPr>
        <w:t>Народное искусство и современная культура. Проблема сохранения и развития традиций.(Под ред. Некрасовой М.А., Макарова К.А.)</w:t>
      </w:r>
      <w:r w:rsidR="00B70022">
        <w:rPr>
          <w:rFonts w:eastAsia="Calibri" w:cs="Times New Roman"/>
          <w:szCs w:val="28"/>
        </w:rPr>
        <w:t xml:space="preserve"> - М</w:t>
      </w:r>
      <w:r w:rsidRPr="007B26DF">
        <w:rPr>
          <w:rFonts w:eastAsia="Calibri" w:cs="Times New Roman"/>
          <w:szCs w:val="28"/>
        </w:rPr>
        <w:t>., 1991.</w:t>
      </w:r>
    </w:p>
    <w:p w:rsidR="00F81DC9" w:rsidRPr="00F81DC9" w:rsidRDefault="00F81DC9" w:rsidP="00F901FC">
      <w:pPr>
        <w:widowControl w:val="0"/>
        <w:spacing w:after="0" w:line="360" w:lineRule="exact"/>
        <w:rPr>
          <w:rFonts w:eastAsia="Times New Roman" w:cs="Times New Roman"/>
          <w:b/>
          <w:szCs w:val="28"/>
          <w:lang w:eastAsia="ru-RU"/>
        </w:rPr>
      </w:pPr>
    </w:p>
    <w:p w:rsidR="007B26DF" w:rsidRDefault="007B26DF" w:rsidP="00F901FC">
      <w:pPr>
        <w:widowControl w:val="0"/>
        <w:spacing w:after="0" w:line="360" w:lineRule="exact"/>
        <w:rPr>
          <w:rFonts w:eastAsia="Times New Roman" w:cs="Times New Roman"/>
          <w:color w:val="000000"/>
          <w:szCs w:val="28"/>
          <w:lang w:eastAsia="ru-RU"/>
        </w:rPr>
      </w:pPr>
    </w:p>
    <w:p w:rsidR="00AE1D5F" w:rsidRPr="00E14D0B" w:rsidRDefault="00AE1D5F" w:rsidP="00F901FC">
      <w:pPr>
        <w:widowControl w:val="0"/>
        <w:spacing w:after="0" w:line="360" w:lineRule="exact"/>
        <w:ind w:firstLine="709"/>
        <w:jc w:val="right"/>
        <w:rPr>
          <w:b/>
          <w:szCs w:val="28"/>
        </w:rPr>
      </w:pPr>
      <w:r w:rsidRPr="00E14D0B">
        <w:rPr>
          <w:b/>
          <w:szCs w:val="28"/>
        </w:rPr>
        <w:t>Н. С. Кириченко</w:t>
      </w:r>
      <w:r w:rsidR="00AC301B">
        <w:rPr>
          <w:b/>
          <w:szCs w:val="28"/>
        </w:rPr>
        <w:t>,</w:t>
      </w:r>
    </w:p>
    <w:p w:rsidR="00AE1D5F" w:rsidRDefault="00AE1D5F" w:rsidP="00F901FC">
      <w:pPr>
        <w:widowControl w:val="0"/>
        <w:spacing w:after="0" w:line="360" w:lineRule="exact"/>
        <w:ind w:firstLine="709"/>
        <w:jc w:val="right"/>
        <w:rPr>
          <w:szCs w:val="28"/>
        </w:rPr>
      </w:pPr>
      <w:r w:rsidRPr="00E97AD6">
        <w:rPr>
          <w:szCs w:val="28"/>
        </w:rPr>
        <w:t xml:space="preserve">                                                                                 Пли</w:t>
      </w:r>
      <w:r>
        <w:rPr>
          <w:szCs w:val="28"/>
        </w:rPr>
        <w:t>с</w:t>
      </w:r>
      <w:r w:rsidRPr="00E97AD6">
        <w:rPr>
          <w:szCs w:val="28"/>
        </w:rPr>
        <w:t>ск</w:t>
      </w:r>
      <w:r>
        <w:rPr>
          <w:szCs w:val="28"/>
        </w:rPr>
        <w:t>ая</w:t>
      </w:r>
      <w:r w:rsidRPr="00E97AD6">
        <w:rPr>
          <w:szCs w:val="28"/>
        </w:rPr>
        <w:t xml:space="preserve"> детск</w:t>
      </w:r>
      <w:r>
        <w:rPr>
          <w:szCs w:val="28"/>
        </w:rPr>
        <w:t>ая</w:t>
      </w:r>
      <w:r w:rsidR="003B7D35">
        <w:rPr>
          <w:szCs w:val="28"/>
        </w:rPr>
        <w:t xml:space="preserve">          </w:t>
      </w:r>
      <w:r w:rsidRPr="00E97AD6">
        <w:rPr>
          <w:szCs w:val="28"/>
        </w:rPr>
        <w:t xml:space="preserve"> музыкальн</w:t>
      </w:r>
      <w:r>
        <w:rPr>
          <w:szCs w:val="28"/>
        </w:rPr>
        <w:t>ая</w:t>
      </w:r>
      <w:r w:rsidRPr="00E97AD6">
        <w:rPr>
          <w:szCs w:val="28"/>
        </w:rPr>
        <w:t xml:space="preserve"> школ</w:t>
      </w:r>
      <w:r>
        <w:rPr>
          <w:szCs w:val="28"/>
        </w:rPr>
        <w:t>а</w:t>
      </w:r>
      <w:r w:rsidRPr="00E97AD6">
        <w:rPr>
          <w:szCs w:val="28"/>
        </w:rPr>
        <w:t xml:space="preserve"> искусств</w:t>
      </w:r>
      <w:r>
        <w:rPr>
          <w:szCs w:val="28"/>
        </w:rPr>
        <w:t>,</w:t>
      </w:r>
    </w:p>
    <w:p w:rsidR="00AE1D5F" w:rsidRPr="00E97AD6" w:rsidRDefault="00CD2DC2" w:rsidP="00F901FC">
      <w:pPr>
        <w:widowControl w:val="0"/>
        <w:spacing w:after="0" w:line="360" w:lineRule="exact"/>
        <w:ind w:firstLine="709"/>
        <w:jc w:val="right"/>
        <w:rPr>
          <w:szCs w:val="28"/>
        </w:rPr>
      </w:pPr>
      <w:r>
        <w:rPr>
          <w:szCs w:val="28"/>
        </w:rPr>
        <w:t>г. Минск,</w:t>
      </w:r>
      <w:r w:rsidR="00AE1D5F">
        <w:rPr>
          <w:i/>
          <w:szCs w:val="28"/>
        </w:rPr>
        <w:t xml:space="preserve"> </w:t>
      </w:r>
      <w:r w:rsidR="00AE1D5F" w:rsidRPr="00E97AD6">
        <w:rPr>
          <w:szCs w:val="28"/>
        </w:rPr>
        <w:t>Республика Бел</w:t>
      </w:r>
      <w:r w:rsidR="00AE1D5F">
        <w:rPr>
          <w:szCs w:val="28"/>
        </w:rPr>
        <w:t>а</w:t>
      </w:r>
      <w:r w:rsidR="00AE1D5F" w:rsidRPr="00E97AD6">
        <w:rPr>
          <w:szCs w:val="28"/>
        </w:rPr>
        <w:t>русь</w:t>
      </w:r>
    </w:p>
    <w:p w:rsidR="00AE1D5F" w:rsidRPr="00CD2DC2" w:rsidRDefault="00AE1D5F" w:rsidP="00F901FC">
      <w:pPr>
        <w:widowControl w:val="0"/>
        <w:spacing w:before="240" w:after="240" w:line="360" w:lineRule="exact"/>
        <w:ind w:firstLine="709"/>
        <w:jc w:val="center"/>
        <w:rPr>
          <w:b/>
          <w:szCs w:val="28"/>
        </w:rPr>
      </w:pPr>
      <w:r w:rsidRPr="00CD2DC2">
        <w:rPr>
          <w:b/>
          <w:szCs w:val="28"/>
        </w:rPr>
        <w:t>КАЗАЧЕСТВО НА БЕЛОРУССКИХ ЗЕМЛЯХ</w:t>
      </w:r>
    </w:p>
    <w:p w:rsidR="00AE1D5F" w:rsidRPr="00CD2DC2" w:rsidRDefault="00AE1D5F" w:rsidP="00F901FC">
      <w:pPr>
        <w:widowControl w:val="0"/>
        <w:spacing w:after="0" w:line="360" w:lineRule="exact"/>
        <w:ind w:firstLine="709"/>
        <w:jc w:val="both"/>
        <w:rPr>
          <w:szCs w:val="28"/>
        </w:rPr>
      </w:pPr>
      <w:r w:rsidRPr="00CD2DC2">
        <w:rPr>
          <w:szCs w:val="28"/>
        </w:rPr>
        <w:t>Белорусское казачество-это казаки или предки казаков въехавшие на белорусские земли в родные горы из казачьих областей России или Украины.</w:t>
      </w:r>
    </w:p>
    <w:p w:rsidR="00CD2DC2" w:rsidRPr="00CD2DC2" w:rsidRDefault="00AE1D5F" w:rsidP="00F901FC">
      <w:pPr>
        <w:widowControl w:val="0"/>
        <w:spacing w:after="0" w:line="360" w:lineRule="exact"/>
        <w:ind w:firstLine="709"/>
        <w:jc w:val="both"/>
        <w:rPr>
          <w:szCs w:val="28"/>
        </w:rPr>
      </w:pPr>
      <w:r w:rsidRPr="00CD2DC2">
        <w:rPr>
          <w:szCs w:val="28"/>
        </w:rPr>
        <w:t xml:space="preserve">«Белорусскими» они могут называться только по месту правительства, а не этнически. </w:t>
      </w:r>
    </w:p>
    <w:p w:rsidR="00AE1D5F" w:rsidRPr="00CD2DC2" w:rsidRDefault="00CD2DC2" w:rsidP="00F901FC">
      <w:pPr>
        <w:widowControl w:val="0"/>
        <w:spacing w:before="240" w:after="240" w:line="360" w:lineRule="exact"/>
        <w:ind w:firstLine="709"/>
        <w:jc w:val="both"/>
        <w:rPr>
          <w:rFonts w:cs="Times New Roman"/>
          <w:i/>
          <w:szCs w:val="28"/>
          <w:lang w:val="en-US"/>
        </w:rPr>
      </w:pPr>
      <w:r w:rsidRPr="00CD2DC2">
        <w:rPr>
          <w:rFonts w:cs="Times New Roman"/>
          <w:color w:val="212121"/>
          <w:szCs w:val="28"/>
          <w:shd w:val="clear" w:color="auto" w:fill="FFFFFF"/>
          <w:lang w:val="en-US"/>
        </w:rPr>
        <w:t>Belarusian Cossacks is Cossacks Cossacks ancestors or have entered the Belarusian lands in their native mountains from the Cossack regions of Russia and Ukraine . "Belarusian " they may be called only at the place of the government, rather than ethnic.</w:t>
      </w:r>
      <w:r w:rsidR="00AE1D5F" w:rsidRPr="00CD2DC2">
        <w:rPr>
          <w:rFonts w:cs="Times New Roman"/>
          <w:i/>
          <w:szCs w:val="28"/>
          <w:lang w:val="en-US"/>
        </w:rPr>
        <w:t xml:space="preserve">          </w:t>
      </w:r>
    </w:p>
    <w:p w:rsidR="00AE1D5F" w:rsidRDefault="00AE1D5F" w:rsidP="00F901FC">
      <w:pPr>
        <w:widowControl w:val="0"/>
        <w:spacing w:after="0" w:line="360" w:lineRule="exact"/>
        <w:ind w:firstLine="709"/>
        <w:jc w:val="both"/>
        <w:rPr>
          <w:rFonts w:eastAsia="Times New Roman"/>
          <w:szCs w:val="28"/>
          <w:lang w:eastAsia="ru-RU"/>
        </w:rPr>
      </w:pPr>
      <w:r>
        <w:rPr>
          <w:szCs w:val="28"/>
        </w:rPr>
        <w:t>На территории, современной, Беларуси  казаки несомненно были. Об этом свидетельствуют к примеру названия многих  населённых пунктов.</w:t>
      </w:r>
      <w:r>
        <w:rPr>
          <w:rFonts w:eastAsia="Times New Roman"/>
          <w:szCs w:val="28"/>
          <w:lang w:eastAsia="ru-RU"/>
        </w:rPr>
        <w:t xml:space="preserve"> На Гомельщине, в Ветковском районе есть деревня Казацкие Балсуны, названная так в честь украинского атамана Балсуна. Там же находятся бывшие станицы, носящие имена запорожских кошевых атаманов Балсуна −  Столбуна и Неглюба. Некогда запорожцы поднимались по Днепру и проходили через Могилевщину. Так на могилевской карте появились Казачьи Броды. А в Минском районе, под Фаниполем, находится деревня с говорящим названием Черкассы. Черкассы - так в старину называли казаков. На карте Украины можно найти Черкасск, Новочеркасск, Черкассы. В Беларуси существует  десять </w:t>
      </w:r>
      <w:r>
        <w:rPr>
          <w:rFonts w:eastAsia="Times New Roman"/>
          <w:szCs w:val="28"/>
          <w:lang w:eastAsia="ru-RU"/>
        </w:rPr>
        <w:lastRenderedPageBreak/>
        <w:t>подобных топонимов. В сборнике "Фольклор Гомельщины" мы находим более ста казачьих песен, многим из которых нет аналогов ни в России, ни на Украине. Все эти факты однозначно отвечают на вопрос: "Было ли казачество в Беларуси?"</w:t>
      </w:r>
    </w:p>
    <w:p w:rsidR="00AE1D5F" w:rsidRPr="00BB7F9C" w:rsidRDefault="00AE1D5F" w:rsidP="00F901FC">
      <w:pPr>
        <w:widowControl w:val="0"/>
        <w:spacing w:after="0" w:line="360" w:lineRule="exact"/>
        <w:ind w:firstLine="709"/>
        <w:jc w:val="both"/>
        <w:rPr>
          <w:rFonts w:eastAsia="Times New Roman"/>
          <w:color w:val="000000"/>
          <w:szCs w:val="28"/>
          <w:lang w:eastAsia="ru-RU"/>
        </w:rPr>
      </w:pPr>
      <w:r>
        <w:rPr>
          <w:rFonts w:eastAsia="Times New Roman"/>
          <w:color w:val="000000"/>
          <w:szCs w:val="28"/>
          <w:lang w:eastAsia="ru-RU"/>
        </w:rPr>
        <w:t xml:space="preserve">Исторически известными казаки становятся в Белоруссии (Великом княжестве Литовском, Русском) </w:t>
      </w:r>
      <w:r w:rsidRPr="00CD2DC2">
        <w:rPr>
          <w:rFonts w:eastAsia="Times New Roman"/>
          <w:color w:val="000000"/>
          <w:szCs w:val="28"/>
          <w:lang w:eastAsia="ru-RU"/>
        </w:rPr>
        <w:t>с</w:t>
      </w:r>
      <w:r w:rsidR="00CD2DC2" w:rsidRPr="00CD2DC2">
        <w:rPr>
          <w:rFonts w:eastAsia="Times New Roman"/>
          <w:color w:val="000000"/>
          <w:szCs w:val="28"/>
          <w:lang w:eastAsia="ru-RU"/>
        </w:rPr>
        <w:t xml:space="preserve"> </w:t>
      </w:r>
      <w:r w:rsidRPr="00CD2DC2">
        <w:rPr>
          <w:rFonts w:eastAsia="Times New Roman"/>
          <w:bCs/>
          <w:color w:val="000000"/>
          <w:szCs w:val="28"/>
          <w:lang w:eastAsia="ru-RU"/>
        </w:rPr>
        <w:t>1471</w:t>
      </w:r>
      <w:r>
        <w:rPr>
          <w:rFonts w:eastAsia="Times New Roman"/>
          <w:color w:val="000000"/>
          <w:szCs w:val="28"/>
          <w:lang w:eastAsia="ru-RU"/>
        </w:rPr>
        <w:t> года. В </w:t>
      </w:r>
      <w:r w:rsidRPr="00CD2DC2">
        <w:rPr>
          <w:rFonts w:eastAsia="Times New Roman"/>
          <w:bCs/>
          <w:color w:val="000000"/>
          <w:szCs w:val="28"/>
          <w:lang w:eastAsia="ru-RU"/>
        </w:rPr>
        <w:t>1489</w:t>
      </w:r>
      <w:r w:rsidRPr="00CD2DC2">
        <w:rPr>
          <w:rFonts w:eastAsia="Times New Roman"/>
          <w:color w:val="000000"/>
          <w:szCs w:val="28"/>
          <w:lang w:eastAsia="ru-RU"/>
        </w:rPr>
        <w:t> </w:t>
      </w:r>
      <w:r>
        <w:rPr>
          <w:rFonts w:eastAsia="Times New Roman"/>
          <w:color w:val="000000"/>
          <w:szCs w:val="28"/>
          <w:lang w:eastAsia="ru-RU"/>
        </w:rPr>
        <w:t xml:space="preserve">году во время. </w:t>
      </w:r>
      <w:r w:rsidRPr="00BB7F9C">
        <w:rPr>
          <w:rFonts w:eastAsia="Times New Roman"/>
          <w:color w:val="000000"/>
          <w:szCs w:val="28"/>
          <w:lang w:eastAsia="ru-RU"/>
        </w:rPr>
        <w:t>В </w:t>
      </w:r>
      <w:r w:rsidRPr="00CD2DC2">
        <w:rPr>
          <w:rFonts w:eastAsia="Times New Roman"/>
          <w:bCs/>
          <w:color w:val="000000"/>
          <w:szCs w:val="28"/>
          <w:lang w:eastAsia="ru-RU"/>
        </w:rPr>
        <w:t>1508</w:t>
      </w:r>
      <w:r w:rsidRPr="00BB7F9C">
        <w:rPr>
          <w:rFonts w:eastAsia="Times New Roman"/>
          <w:color w:val="000000"/>
          <w:szCs w:val="28"/>
          <w:lang w:eastAsia="ru-RU"/>
        </w:rPr>
        <w:t> году отряд казаков под начальством брацлавского и виленского старосты князя Константина Ивановича Острожского разгромил загон татар, грабивших пограничные области Литовской Руси, другой отряд под командованием "славного казака Полюса – русака" разбил другой загон татар.</w:t>
      </w:r>
    </w:p>
    <w:p w:rsidR="00AE1D5F" w:rsidRPr="00BB7F9C" w:rsidRDefault="00AE1D5F" w:rsidP="00F901FC">
      <w:pPr>
        <w:widowControl w:val="0"/>
        <w:shd w:val="clear" w:color="auto" w:fill="FFFFFF"/>
        <w:spacing w:after="0" w:line="360" w:lineRule="exact"/>
        <w:ind w:firstLine="709"/>
        <w:jc w:val="both"/>
        <w:rPr>
          <w:color w:val="000000"/>
          <w:szCs w:val="28"/>
          <w:shd w:val="clear" w:color="auto" w:fill="FFFFFF"/>
        </w:rPr>
      </w:pPr>
      <w:r w:rsidRPr="00BB7F9C">
        <w:rPr>
          <w:color w:val="000000"/>
          <w:szCs w:val="28"/>
          <w:shd w:val="clear" w:color="auto" w:fill="FFFFFF"/>
        </w:rPr>
        <w:t>В</w:t>
      </w:r>
      <w:r w:rsidRPr="00BB7F9C">
        <w:rPr>
          <w:rStyle w:val="apple-converted-space"/>
          <w:color w:val="000000"/>
          <w:szCs w:val="28"/>
          <w:shd w:val="clear" w:color="auto" w:fill="FFFFFF"/>
        </w:rPr>
        <w:t> </w:t>
      </w:r>
      <w:r w:rsidRPr="00CD2DC2">
        <w:rPr>
          <w:rStyle w:val="a9"/>
          <w:b w:val="0"/>
          <w:color w:val="000000"/>
          <w:szCs w:val="28"/>
          <w:shd w:val="clear" w:color="auto" w:fill="FFFFFF"/>
        </w:rPr>
        <w:t>1528</w:t>
      </w:r>
      <w:r w:rsidRPr="00BB7F9C">
        <w:rPr>
          <w:rStyle w:val="apple-converted-space"/>
          <w:color w:val="000000"/>
          <w:szCs w:val="28"/>
          <w:shd w:val="clear" w:color="auto" w:fill="FFFFFF"/>
        </w:rPr>
        <w:t> </w:t>
      </w:r>
      <w:r w:rsidRPr="00BB7F9C">
        <w:rPr>
          <w:color w:val="000000"/>
          <w:szCs w:val="28"/>
          <w:shd w:val="clear" w:color="auto" w:fill="FFFFFF"/>
        </w:rPr>
        <w:t>году литовский воевода Евстафий или Остап Дашкович став Черкаско-каневским старостой привлек к себе множество казаков. Евстафий Дашкович вынес свой проект на сейм об организации особой казачьей стражи в</w:t>
      </w:r>
      <w:r w:rsidRPr="00BB7F9C">
        <w:rPr>
          <w:rStyle w:val="apple-converted-space"/>
          <w:color w:val="000000"/>
          <w:szCs w:val="28"/>
          <w:shd w:val="clear" w:color="auto" w:fill="FFFFFF"/>
        </w:rPr>
        <w:t> </w:t>
      </w:r>
      <w:r w:rsidRPr="00CD2DC2">
        <w:rPr>
          <w:rStyle w:val="a9"/>
          <w:b w:val="0"/>
          <w:color w:val="000000"/>
          <w:szCs w:val="28"/>
          <w:shd w:val="clear" w:color="auto" w:fill="FFFFFF"/>
        </w:rPr>
        <w:t>2000</w:t>
      </w:r>
      <w:r w:rsidRPr="00BB7F9C">
        <w:rPr>
          <w:rStyle w:val="apple-converted-space"/>
          <w:color w:val="000000"/>
          <w:szCs w:val="28"/>
          <w:shd w:val="clear" w:color="auto" w:fill="FFFFFF"/>
        </w:rPr>
        <w:t> </w:t>
      </w:r>
      <w:r w:rsidRPr="00BB7F9C">
        <w:rPr>
          <w:color w:val="000000"/>
          <w:szCs w:val="28"/>
          <w:shd w:val="clear" w:color="auto" w:fill="FFFFFF"/>
        </w:rPr>
        <w:t>человек на одном из островов Днепра (прообраз Запорожской сечи). Казачество увеличивалось в численности и осваивало южные пограничные земли (Украину). Казаки начали делиться на городовых и низовых. Потомок князей Гедеминовичей, и князь Дмитрий Иванович Вишневецкий родившийся в православной вере сделал первым попытку организовать и объединить ватаги низовых казаков в Сечь.</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В </w:t>
      </w:r>
      <w:r w:rsidRPr="00CD2DC2">
        <w:rPr>
          <w:rFonts w:eastAsia="Times New Roman"/>
          <w:bCs/>
          <w:color w:val="000000"/>
          <w:szCs w:val="28"/>
          <w:lang w:eastAsia="ru-RU"/>
        </w:rPr>
        <w:t>1583</w:t>
      </w:r>
      <w:r w:rsidRPr="00BB7F9C">
        <w:rPr>
          <w:rFonts w:eastAsia="Times New Roman"/>
          <w:color w:val="000000"/>
          <w:szCs w:val="28"/>
          <w:lang w:eastAsia="ru-RU"/>
        </w:rPr>
        <w:t> году реформой короля Стефана Батория казаки были разделены на реестровых и нереестровых казаков.</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Первое выступление казаков в Белоруссии произошло в </w:t>
      </w:r>
      <w:r w:rsidRPr="00CD2DC2">
        <w:rPr>
          <w:rFonts w:eastAsia="Times New Roman"/>
          <w:bCs/>
          <w:color w:val="000000"/>
          <w:szCs w:val="28"/>
          <w:lang w:eastAsia="ru-RU"/>
        </w:rPr>
        <w:t>1590</w:t>
      </w:r>
      <w:r w:rsidRPr="00BB7F9C">
        <w:rPr>
          <w:rFonts w:eastAsia="Times New Roman"/>
          <w:color w:val="000000"/>
          <w:szCs w:val="28"/>
          <w:lang w:eastAsia="ru-RU"/>
        </w:rPr>
        <w:t> году, отряд под командой Матюши, пополненный местными кре</w:t>
      </w:r>
      <w:r w:rsidRPr="00BB7F9C">
        <w:rPr>
          <w:rFonts w:eastAsia="Times New Roman"/>
          <w:color w:val="000000"/>
          <w:szCs w:val="28"/>
          <w:lang w:eastAsia="ru-RU"/>
        </w:rPr>
        <w:softHyphen/>
        <w:t>стьянами и горожанами, разорял дворы магнатов Хоткевичей и даже взял Быхов.</w:t>
      </w:r>
    </w:p>
    <w:p w:rsidR="00AE1D5F" w:rsidRPr="00BB7F9C" w:rsidRDefault="00CD2DC2" w:rsidP="00F901FC">
      <w:pPr>
        <w:widowControl w:val="0"/>
        <w:shd w:val="clear" w:color="auto" w:fill="FFFFFF"/>
        <w:spacing w:after="0" w:line="360" w:lineRule="exact"/>
        <w:ind w:firstLine="709"/>
        <w:jc w:val="both"/>
        <w:rPr>
          <w:rFonts w:eastAsia="Times New Roman"/>
          <w:color w:val="000000"/>
          <w:szCs w:val="28"/>
          <w:lang w:eastAsia="ru-RU"/>
        </w:rPr>
      </w:pPr>
      <w:r>
        <w:rPr>
          <w:rFonts w:eastAsia="Times New Roman"/>
          <w:color w:val="000000"/>
          <w:szCs w:val="28"/>
          <w:lang w:eastAsia="ru-RU"/>
        </w:rPr>
        <w:t>К</w:t>
      </w:r>
      <w:r w:rsidR="00AE1D5F" w:rsidRPr="00BB7F9C">
        <w:rPr>
          <w:rFonts w:eastAsia="Times New Roman"/>
          <w:color w:val="000000"/>
          <w:szCs w:val="28"/>
          <w:lang w:eastAsia="ru-RU"/>
        </w:rPr>
        <w:t>азацкие отряды постоянно прибывали в Белоруссию в течение  </w:t>
      </w:r>
      <w:r w:rsidR="00AE1D5F" w:rsidRPr="00CD2DC2">
        <w:rPr>
          <w:rFonts w:eastAsia="Times New Roman"/>
          <w:bCs/>
          <w:color w:val="000000"/>
          <w:szCs w:val="28"/>
          <w:lang w:eastAsia="ru-RU"/>
        </w:rPr>
        <w:t>1648</w:t>
      </w:r>
      <w:r w:rsidR="00AE1D5F" w:rsidRPr="00CD2DC2">
        <w:rPr>
          <w:rFonts w:eastAsia="Times New Roman"/>
          <w:color w:val="000000"/>
          <w:szCs w:val="28"/>
          <w:lang w:eastAsia="ru-RU"/>
        </w:rPr>
        <w:t>—</w:t>
      </w:r>
      <w:r w:rsidR="00AE1D5F" w:rsidRPr="00CD2DC2">
        <w:rPr>
          <w:rFonts w:eastAsia="Times New Roman"/>
          <w:bCs/>
          <w:color w:val="000000"/>
          <w:szCs w:val="28"/>
          <w:lang w:eastAsia="ru-RU"/>
        </w:rPr>
        <w:t>1649</w:t>
      </w:r>
      <w:r w:rsidR="00AE1D5F" w:rsidRPr="00BB7F9C">
        <w:rPr>
          <w:rFonts w:eastAsia="Times New Roman"/>
          <w:color w:val="000000"/>
          <w:szCs w:val="28"/>
          <w:lang w:eastAsia="ru-RU"/>
        </w:rPr>
        <w:t> гг. Их нередко возглавляли популярные народные вожаки: Кривонос (сын), Сохненко, Голота и другие. 10-тысячный казацкий отряд Голоты за весну </w:t>
      </w:r>
      <w:r w:rsidR="00AE1D5F" w:rsidRPr="00CD2DC2">
        <w:rPr>
          <w:rFonts w:eastAsia="Times New Roman"/>
          <w:bCs/>
          <w:color w:val="000000"/>
          <w:szCs w:val="28"/>
          <w:lang w:eastAsia="ru-RU"/>
        </w:rPr>
        <w:t>1649</w:t>
      </w:r>
      <w:r w:rsidR="00AE1D5F" w:rsidRPr="00BB7F9C">
        <w:rPr>
          <w:rFonts w:eastAsia="Times New Roman"/>
          <w:color w:val="000000"/>
          <w:szCs w:val="28"/>
          <w:lang w:eastAsia="ru-RU"/>
        </w:rPr>
        <w:t> года вырос в 30-тысячный. Лоев, Гомель, Брагин и другие города сами открыли ворота восставшим. Местное население активно вли</w:t>
      </w:r>
      <w:r w:rsidR="00AE1D5F" w:rsidRPr="00BB7F9C">
        <w:rPr>
          <w:rFonts w:eastAsia="Times New Roman"/>
          <w:color w:val="000000"/>
          <w:szCs w:val="28"/>
          <w:lang w:eastAsia="ru-RU"/>
        </w:rPr>
        <w:softHyphen/>
        <w:t>валось в казацкие отряды. Мещане Пинска, Мозыря, Боб</w:t>
      </w:r>
      <w:r w:rsidR="00AE1D5F" w:rsidRPr="00BB7F9C">
        <w:rPr>
          <w:rFonts w:eastAsia="Times New Roman"/>
          <w:color w:val="000000"/>
          <w:szCs w:val="28"/>
          <w:lang w:eastAsia="ru-RU"/>
        </w:rPr>
        <w:softHyphen/>
        <w:t>руйска, Бреста и других городов вместе с казаками и крестьянами мужественно защищались от шляхетских войск. Основную массу повстанцев составляло местное белорусское население, которое вступало в ка</w:t>
      </w:r>
      <w:r w:rsidR="00AE1D5F" w:rsidRPr="00BB7F9C">
        <w:rPr>
          <w:rFonts w:eastAsia="Times New Roman"/>
          <w:color w:val="000000"/>
          <w:szCs w:val="28"/>
          <w:lang w:eastAsia="ru-RU"/>
        </w:rPr>
        <w:softHyphen/>
        <w:t>зацкие полки. Об этом свидетельствует канцлер литовский Альбрехт Радзивилл: "Не только казаки подняли бунт, но и все наши крепостные на Руси к ним присоединились, и войско казакам увеличили".</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В сообщении о взятии Радзивиллом города Чечерска говорится, что он, расправляясь с казаками, перебил их жен и детей. Совершенно естественно, что казаками, имевшими при себе детей, могли быть лишь местные люди.</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Казацкое движение в Белоруссии было настолько сильным, что сорвало план нанесения удара Хмельницкому с севера войсками Радзивилла.</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lastRenderedPageBreak/>
        <w:t>Казацкий отряд под командой Поддубского, защищавший на горящих башнях и стенах Бобруйск, предпочел по</w:t>
      </w:r>
      <w:r w:rsidRPr="00BB7F9C">
        <w:rPr>
          <w:rFonts w:eastAsia="Times New Roman"/>
          <w:color w:val="000000"/>
          <w:szCs w:val="28"/>
          <w:lang w:eastAsia="ru-RU"/>
        </w:rPr>
        <w:softHyphen/>
        <w:t>гибнуть в пламени, чем сдаться. Летописец сообщает, что в сражении под Зборовом принимал участие Могилевский полк.</w:t>
      </w:r>
    </w:p>
    <w:p w:rsidR="00AE1D5F" w:rsidRPr="00BB7F9C" w:rsidRDefault="00AE1D5F" w:rsidP="00F901FC">
      <w:pPr>
        <w:widowControl w:val="0"/>
        <w:shd w:val="clear" w:color="auto" w:fill="FFFFFF"/>
        <w:spacing w:after="0" w:line="360" w:lineRule="exact"/>
        <w:ind w:firstLine="709"/>
        <w:jc w:val="both"/>
        <w:rPr>
          <w:color w:val="000000"/>
          <w:szCs w:val="28"/>
          <w:shd w:val="clear" w:color="auto" w:fill="FFFFFF"/>
        </w:rPr>
      </w:pPr>
      <w:r w:rsidRPr="00BB7F9C">
        <w:rPr>
          <w:color w:val="000000"/>
          <w:szCs w:val="28"/>
          <w:shd w:val="clear" w:color="auto" w:fill="FFFFFF"/>
        </w:rPr>
        <w:t>Заказным гетманом казачьих войск в Белоруссии был назначен полковник Нежинского полка Иван Николаевич Золоторенко, который возглавлял 20 тысячное казачье войско.</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На территории Беларуси для решения боевых задач входили и дислоцировались Нежинский, Черниговский, Киевский, Стародубский казачьи полки войска Запорожского.</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Белорусские крестьяне и городская беднота видели в казацком полковом административном устройстве на Украине и в казаках свое</w:t>
      </w:r>
      <w:r w:rsidRPr="00BB7F9C">
        <w:rPr>
          <w:rFonts w:eastAsia="Times New Roman"/>
          <w:color w:val="000000"/>
          <w:szCs w:val="28"/>
          <w:lang w:eastAsia="ru-RU"/>
        </w:rPr>
        <w:softHyphen/>
        <w:t>образное воплощение того, к чему стремились.</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Белорусское казачество было закономерным явлением в жизни белорусского народа. Оно было проявлением происшедших в стране в XV—XVII вв. изменений в производствен</w:t>
      </w:r>
      <w:r w:rsidRPr="00BB7F9C">
        <w:rPr>
          <w:rFonts w:eastAsia="Times New Roman"/>
          <w:color w:val="000000"/>
          <w:szCs w:val="28"/>
          <w:lang w:eastAsia="ru-RU"/>
        </w:rPr>
        <w:softHyphen/>
        <w:t>ных отношениях.</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Немало людей, уходили из родных мест в поисках средств к жизни. Пожив вольной жизнью, «показаковав» несколько лет  и научившись владеть оружием, они были исполнены горячего желания помочь своим землякам в борьбе с местными и польско-литовскими феодалами.</w:t>
      </w:r>
    </w:p>
    <w:p w:rsidR="00AE1D5F" w:rsidRPr="00BB7F9C"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В </w:t>
      </w:r>
      <w:r w:rsidRPr="00AE1D5F">
        <w:rPr>
          <w:rFonts w:eastAsia="Times New Roman"/>
          <w:bCs/>
          <w:color w:val="000000"/>
          <w:szCs w:val="28"/>
          <w:lang w:eastAsia="ru-RU"/>
        </w:rPr>
        <w:t>1656</w:t>
      </w:r>
      <w:r w:rsidRPr="00AE1D5F">
        <w:rPr>
          <w:rFonts w:eastAsia="Times New Roman"/>
          <w:color w:val="000000"/>
          <w:szCs w:val="28"/>
          <w:lang w:eastAsia="ru-RU"/>
        </w:rPr>
        <w:t> г</w:t>
      </w:r>
      <w:r w:rsidRPr="00BB7F9C">
        <w:rPr>
          <w:rFonts w:eastAsia="Times New Roman"/>
          <w:color w:val="000000"/>
          <w:szCs w:val="28"/>
          <w:lang w:eastAsia="ru-RU"/>
        </w:rPr>
        <w:t>. закончилась война России с Польшей. Русское правительство обеспокоенное военными успехами Швеции в Польше, начало с ней войну. Казацкий плацдарм в Белоруссии получил значительные размеры и грозил превратиться на длительное время в фактор воздействия на белорусские дела, казачество сильно мешало царскому правительству в проведении им в Белоруссии крепостнической политики.</w:t>
      </w:r>
    </w:p>
    <w:p w:rsidR="00CD2DC2"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rFonts w:eastAsia="Times New Roman"/>
          <w:color w:val="000000"/>
          <w:szCs w:val="28"/>
          <w:lang w:eastAsia="ru-RU"/>
        </w:rPr>
        <w:t xml:space="preserve">Процесс вытеснения казаков из Белоруссии шел разными путями. Сильный удар по казакам в Белоруссии был нанесен уже после смерти Богдана Хмельницкого, в августе </w:t>
      </w:r>
      <w:r w:rsidRPr="00CD2DC2">
        <w:rPr>
          <w:rFonts w:eastAsia="Times New Roman"/>
          <w:bCs/>
          <w:color w:val="000000"/>
          <w:szCs w:val="28"/>
          <w:lang w:eastAsia="ru-RU"/>
        </w:rPr>
        <w:t>1657</w:t>
      </w:r>
      <w:r w:rsidRPr="00BB7F9C">
        <w:rPr>
          <w:rFonts w:eastAsia="Times New Roman"/>
          <w:color w:val="000000"/>
          <w:szCs w:val="28"/>
          <w:lang w:eastAsia="ru-RU"/>
        </w:rPr>
        <w:t> г. Царское правительство без консультации с гетманом приказало своим воеводам вытеснить казаков из Белоруссии и одновременно выделить из их состава местное белорусское население, оставив его дома</w:t>
      </w:r>
      <w:r w:rsidR="00CD2DC2">
        <w:rPr>
          <w:rFonts w:eastAsia="Times New Roman"/>
          <w:color w:val="000000"/>
          <w:szCs w:val="28"/>
          <w:lang w:eastAsia="ru-RU"/>
        </w:rPr>
        <w:t>.</w:t>
      </w:r>
    </w:p>
    <w:p w:rsidR="00AE1D5F" w:rsidRPr="00CD2DC2" w:rsidRDefault="00AE1D5F" w:rsidP="00F901FC">
      <w:pPr>
        <w:widowControl w:val="0"/>
        <w:shd w:val="clear" w:color="auto" w:fill="FFFFFF"/>
        <w:spacing w:after="0" w:line="360" w:lineRule="exact"/>
        <w:ind w:firstLine="709"/>
        <w:jc w:val="both"/>
        <w:rPr>
          <w:rFonts w:eastAsia="Times New Roman"/>
          <w:color w:val="000000"/>
          <w:szCs w:val="28"/>
          <w:lang w:eastAsia="ru-RU"/>
        </w:rPr>
      </w:pPr>
      <w:r w:rsidRPr="00BB7F9C">
        <w:rPr>
          <w:szCs w:val="28"/>
        </w:rPr>
        <w:t>Датой рождения белорусского казачества принято считать 22 июля 1654 г., когда  православный шляхтич Константин Юрьевич Поклонский вместе со своими спутниками (4 шляхтича и 4 мещанина) и их слугами прибыли к царю. Алексеи Михайлович принял его милостиво, пожаловал 40 соболей и 50 рублей , а так же чин полковника и разрешение организовать полк, в который набирать «шляхту и всяких служащих людей..."</w:t>
      </w:r>
      <w:r w:rsidRPr="00BB7F9C">
        <w:rPr>
          <w:rFonts w:eastAsia="Times New Roman"/>
          <w:szCs w:val="28"/>
          <w:lang w:eastAsia="ru-RU"/>
        </w:rPr>
        <w:t xml:space="preserve"> Так Чаусы и достались в подарок Кастусю Поклонскому. А он создал там казачий полк. Сюда потянулись крестьяне, горожане, мелкая шляхта - все стремились записаться в Чаусский </w:t>
      </w:r>
      <w:r w:rsidRPr="00BB7F9C">
        <w:rPr>
          <w:rFonts w:eastAsia="Times New Roman"/>
          <w:szCs w:val="28"/>
          <w:lang w:eastAsia="ru-RU"/>
        </w:rPr>
        <w:lastRenderedPageBreak/>
        <w:t>казачий полк. Не прошло и полгода, как полк насчитывал более 6 тысяч человек.</w:t>
      </w:r>
      <w:r>
        <w:rPr>
          <w:rFonts w:eastAsia="Times New Roman"/>
          <w:szCs w:val="28"/>
          <w:lang w:eastAsia="ru-RU"/>
        </w:rPr>
        <w:t>На основание изложенного следует</w:t>
      </w:r>
      <w:r w:rsidRPr="00BB7F9C">
        <w:rPr>
          <w:szCs w:val="28"/>
        </w:rPr>
        <w:t xml:space="preserve">, что казаки это определённая народность со своей культурой и обычаями. И </w:t>
      </w:r>
      <w:r w:rsidRPr="00BB7F9C">
        <w:rPr>
          <w:rFonts w:eastAsia="Times New Roman"/>
          <w:szCs w:val="28"/>
          <w:lang w:eastAsia="ru-RU"/>
        </w:rPr>
        <w:t>никакого беларуского, в национальном понимании, казачества у нас нет.  Белорусское казачество – это казаки или предки казаков, выехавшие на белорусские земли в разные годы из казачьих областей России или Украины, а не этнические  беларусы. «Белорускими» они  могут называться только по месту жительства, а не этнически. У них, как правило,  остается преобладающим российский или украинский менталитет (с прохладным отношением к истории Беларуси и ее национальной культуре.)</w:t>
      </w:r>
      <w:r w:rsidRPr="00BB7F9C">
        <w:rPr>
          <w:szCs w:val="28"/>
        </w:rPr>
        <w:t xml:space="preserve"> </w:t>
      </w:r>
    </w:p>
    <w:p w:rsidR="00AE1D5F" w:rsidRPr="00AF6C55" w:rsidRDefault="00AE1D5F" w:rsidP="00F901FC">
      <w:pPr>
        <w:widowControl w:val="0"/>
        <w:spacing w:after="0" w:line="360" w:lineRule="exact"/>
        <w:ind w:firstLine="709"/>
        <w:jc w:val="both"/>
        <w:rPr>
          <w:rFonts w:eastAsia="Times New Roman"/>
          <w:szCs w:val="28"/>
          <w:lang w:eastAsia="ru-RU"/>
        </w:rPr>
      </w:pPr>
      <w:r>
        <w:rPr>
          <w:rFonts w:eastAsia="Times New Roman"/>
          <w:szCs w:val="28"/>
          <w:lang w:eastAsia="ru-RU"/>
        </w:rPr>
        <w:t xml:space="preserve">                                           </w:t>
      </w:r>
      <w:r w:rsidRPr="00AF6C55">
        <w:rPr>
          <w:rFonts w:eastAsia="Times New Roman"/>
          <w:szCs w:val="28"/>
          <w:lang w:eastAsia="ru-RU"/>
        </w:rPr>
        <w:t>Литература</w:t>
      </w:r>
    </w:p>
    <w:p w:rsidR="00AE1D5F" w:rsidRPr="00F83114" w:rsidRDefault="00AE1D5F" w:rsidP="00F901FC">
      <w:pPr>
        <w:widowControl w:val="0"/>
        <w:numPr>
          <w:ilvl w:val="0"/>
          <w:numId w:val="2"/>
        </w:numPr>
        <w:spacing w:after="0" w:line="360" w:lineRule="exact"/>
        <w:jc w:val="both"/>
        <w:rPr>
          <w:szCs w:val="28"/>
        </w:rPr>
      </w:pPr>
      <w:r w:rsidRPr="00F83114">
        <w:rPr>
          <w:rFonts w:eastAsia="Times New Roman"/>
          <w:szCs w:val="28"/>
          <w:lang w:eastAsia="ru-RU"/>
        </w:rPr>
        <w:t>Бугай Н. Ф. Казачество России: отторжение, реабилитация, возрождение // Россия и современный мир.</w:t>
      </w:r>
      <w:r w:rsidR="00CD2DC2">
        <w:rPr>
          <w:rFonts w:eastAsia="Times New Roman"/>
          <w:szCs w:val="28"/>
          <w:lang w:eastAsia="ru-RU"/>
        </w:rPr>
        <w:t xml:space="preserve"> -</w:t>
      </w:r>
      <w:r w:rsidRPr="00F83114">
        <w:rPr>
          <w:rFonts w:eastAsia="Times New Roman"/>
          <w:szCs w:val="28"/>
          <w:lang w:eastAsia="ru-RU"/>
        </w:rPr>
        <w:t xml:space="preserve"> М., 1993. - Т. 2.- С.57-87.</w:t>
      </w:r>
    </w:p>
    <w:p w:rsidR="00AE1D5F" w:rsidRPr="00F83114" w:rsidRDefault="00AE1D5F" w:rsidP="00F901FC">
      <w:pPr>
        <w:widowControl w:val="0"/>
        <w:numPr>
          <w:ilvl w:val="0"/>
          <w:numId w:val="2"/>
        </w:numPr>
        <w:spacing w:after="0" w:line="360" w:lineRule="exact"/>
        <w:ind w:left="357" w:hanging="357"/>
        <w:jc w:val="both"/>
        <w:rPr>
          <w:szCs w:val="28"/>
        </w:rPr>
      </w:pPr>
      <w:r w:rsidRPr="00F83114">
        <w:rPr>
          <w:rFonts w:eastAsia="Times New Roman"/>
          <w:szCs w:val="28"/>
          <w:lang w:eastAsia="ru-RU"/>
        </w:rPr>
        <w:t xml:space="preserve">Голованова С. А. </w:t>
      </w:r>
      <w:r w:rsidR="00CD2DC2">
        <w:rPr>
          <w:rFonts w:eastAsia="Times New Roman"/>
          <w:szCs w:val="28"/>
          <w:lang w:eastAsia="ru-RU"/>
        </w:rPr>
        <w:t xml:space="preserve"> </w:t>
      </w:r>
      <w:r w:rsidRPr="00F83114">
        <w:rPr>
          <w:rFonts w:eastAsia="Times New Roman"/>
          <w:szCs w:val="28"/>
          <w:lang w:eastAsia="ru-RU"/>
        </w:rPr>
        <w:t>История казачества: проблемы методологии и терминологии, Первая общероссийская научно-практическая конференция «Казачество как фактор исторического развития</w:t>
      </w:r>
      <w:r w:rsidR="00CD2DC2">
        <w:rPr>
          <w:rFonts w:eastAsia="Times New Roman"/>
          <w:szCs w:val="28"/>
          <w:lang w:eastAsia="ru-RU"/>
        </w:rPr>
        <w:t xml:space="preserve"> России» -</w:t>
      </w:r>
      <w:r w:rsidRPr="00F83114">
        <w:rPr>
          <w:rFonts w:eastAsia="Times New Roman"/>
          <w:szCs w:val="28"/>
          <w:lang w:eastAsia="ru-RU"/>
        </w:rPr>
        <w:t xml:space="preserve"> Спб, 1999. – С.47-49. </w:t>
      </w:r>
    </w:p>
    <w:p w:rsidR="00AE1D5F" w:rsidRPr="00F83114" w:rsidRDefault="00AE1D5F" w:rsidP="00F901FC">
      <w:pPr>
        <w:widowControl w:val="0"/>
        <w:numPr>
          <w:ilvl w:val="0"/>
          <w:numId w:val="2"/>
        </w:numPr>
        <w:spacing w:after="0" w:line="360" w:lineRule="exact"/>
        <w:ind w:left="357" w:hanging="357"/>
        <w:jc w:val="both"/>
        <w:rPr>
          <w:szCs w:val="28"/>
        </w:rPr>
      </w:pPr>
      <w:r w:rsidRPr="00F83114">
        <w:rPr>
          <w:rFonts w:eastAsia="Times New Roman"/>
          <w:szCs w:val="28"/>
          <w:lang w:eastAsia="ru-RU"/>
        </w:rPr>
        <w:t>Гордеев A.</w:t>
      </w:r>
      <w:r w:rsidR="00CD2DC2">
        <w:rPr>
          <w:rFonts w:eastAsia="Times New Roman"/>
          <w:szCs w:val="28"/>
          <w:lang w:eastAsia="ru-RU"/>
        </w:rPr>
        <w:t xml:space="preserve"> </w:t>
      </w:r>
      <w:r w:rsidRPr="00F83114">
        <w:rPr>
          <w:rFonts w:eastAsia="Times New Roman"/>
          <w:szCs w:val="28"/>
          <w:lang w:eastAsia="ru-RU"/>
        </w:rPr>
        <w:t>A. История казачества. – Москва, 1999. – 157 с.</w:t>
      </w:r>
    </w:p>
    <w:p w:rsidR="00AE1D5F" w:rsidRPr="00F83114" w:rsidRDefault="00AE1D5F" w:rsidP="00F901FC">
      <w:pPr>
        <w:widowControl w:val="0"/>
        <w:numPr>
          <w:ilvl w:val="0"/>
          <w:numId w:val="2"/>
        </w:numPr>
        <w:spacing w:after="0" w:line="360" w:lineRule="exact"/>
        <w:ind w:left="357" w:hanging="357"/>
        <w:jc w:val="both"/>
        <w:rPr>
          <w:szCs w:val="28"/>
        </w:rPr>
      </w:pPr>
      <w:r>
        <w:rPr>
          <w:rFonts w:eastAsia="Times New Roman"/>
          <w:szCs w:val="28"/>
          <w:lang w:eastAsia="ru-RU"/>
        </w:rPr>
        <w:t>Савельев Е.</w:t>
      </w:r>
      <w:r w:rsidR="00CD2DC2">
        <w:rPr>
          <w:rFonts w:eastAsia="Times New Roman"/>
          <w:szCs w:val="28"/>
          <w:lang w:eastAsia="ru-RU"/>
        </w:rPr>
        <w:t xml:space="preserve"> </w:t>
      </w:r>
      <w:r>
        <w:rPr>
          <w:rFonts w:eastAsia="Times New Roman"/>
          <w:szCs w:val="28"/>
          <w:lang w:eastAsia="ru-RU"/>
        </w:rPr>
        <w:t>П. Древняя история казачеств.-Ч.2-Новочеркасск,1915-С185-299.</w:t>
      </w:r>
    </w:p>
    <w:p w:rsidR="00AE1D5F" w:rsidRDefault="00AE1D5F" w:rsidP="00F901FC">
      <w:pPr>
        <w:pStyle w:val="a8"/>
        <w:widowControl w:val="0"/>
        <w:numPr>
          <w:ilvl w:val="0"/>
          <w:numId w:val="2"/>
        </w:numPr>
        <w:spacing w:after="0" w:line="360" w:lineRule="exact"/>
        <w:rPr>
          <w:szCs w:val="28"/>
        </w:rPr>
      </w:pPr>
      <w:r w:rsidRPr="00E97AD6">
        <w:rPr>
          <w:szCs w:val="28"/>
        </w:rPr>
        <w:t>Казачество в Беларуси</w:t>
      </w:r>
      <w:r>
        <w:rPr>
          <w:szCs w:val="28"/>
        </w:rPr>
        <w:t xml:space="preserve"> </w:t>
      </w:r>
      <w:r w:rsidRPr="00E97AD6">
        <w:rPr>
          <w:szCs w:val="28"/>
        </w:rPr>
        <w:t>(Электронный ресурс).-2013.-Режим доступа:</w:t>
      </w:r>
      <w:r w:rsidR="00CD2DC2">
        <w:rPr>
          <w:szCs w:val="28"/>
        </w:rPr>
        <w:t xml:space="preserve"> </w:t>
      </w:r>
      <w:r w:rsidRPr="00E97AD6">
        <w:rPr>
          <w:szCs w:val="28"/>
          <w:lang w:val="en-US"/>
        </w:rPr>
        <w:t>http</w:t>
      </w:r>
      <w:r w:rsidRPr="00E97AD6">
        <w:rPr>
          <w:szCs w:val="28"/>
        </w:rPr>
        <w:t>://</w:t>
      </w:r>
      <w:r w:rsidRPr="00E97AD6">
        <w:rPr>
          <w:szCs w:val="28"/>
          <w:lang w:val="en-US"/>
        </w:rPr>
        <w:t>kazak</w:t>
      </w:r>
      <w:r w:rsidRPr="00E97AD6">
        <w:rPr>
          <w:szCs w:val="28"/>
        </w:rPr>
        <w:t>.</w:t>
      </w:r>
      <w:r w:rsidRPr="00E97AD6">
        <w:rPr>
          <w:szCs w:val="28"/>
          <w:lang w:val="en-US"/>
        </w:rPr>
        <w:t>by</w:t>
      </w:r>
      <w:r w:rsidRPr="00E97AD6">
        <w:rPr>
          <w:szCs w:val="28"/>
        </w:rPr>
        <w:t>/</w:t>
      </w:r>
      <w:r w:rsidRPr="00E97AD6">
        <w:rPr>
          <w:szCs w:val="28"/>
          <w:lang w:val="en-US"/>
        </w:rPr>
        <w:t>index</w:t>
      </w:r>
      <w:r w:rsidRPr="00E97AD6">
        <w:rPr>
          <w:szCs w:val="28"/>
        </w:rPr>
        <w:t>.</w:t>
      </w:r>
      <w:r w:rsidRPr="00E97AD6">
        <w:rPr>
          <w:szCs w:val="28"/>
          <w:lang w:val="en-US"/>
        </w:rPr>
        <w:t>php</w:t>
      </w:r>
      <w:r w:rsidRPr="00E97AD6">
        <w:rPr>
          <w:szCs w:val="28"/>
        </w:rPr>
        <w:t>/</w:t>
      </w:r>
      <w:r w:rsidRPr="00E97AD6">
        <w:rPr>
          <w:szCs w:val="28"/>
          <w:lang w:val="en-US"/>
        </w:rPr>
        <w:t>an</w:t>
      </w:r>
      <w:r w:rsidRPr="00E97AD6">
        <w:rPr>
          <w:szCs w:val="28"/>
        </w:rPr>
        <w:t>-</w:t>
      </w:r>
      <w:r w:rsidRPr="00E97AD6">
        <w:rPr>
          <w:szCs w:val="28"/>
          <w:lang w:val="en-US"/>
        </w:rPr>
        <w:t>unknown</w:t>
      </w:r>
      <w:r w:rsidRPr="00E97AD6">
        <w:rPr>
          <w:szCs w:val="28"/>
        </w:rPr>
        <w:t>-</w:t>
      </w:r>
      <w:r w:rsidRPr="00E97AD6">
        <w:rPr>
          <w:szCs w:val="28"/>
          <w:lang w:val="en-US"/>
        </w:rPr>
        <w:t>culturentt</w:t>
      </w:r>
      <w:r w:rsidRPr="00E97AD6">
        <w:rPr>
          <w:szCs w:val="28"/>
        </w:rPr>
        <w:t>://</w:t>
      </w:r>
      <w:r w:rsidRPr="00E97AD6">
        <w:rPr>
          <w:szCs w:val="28"/>
          <w:lang w:val="en-US"/>
        </w:rPr>
        <w:t>kazak</w:t>
      </w:r>
      <w:r w:rsidRPr="00E97AD6">
        <w:rPr>
          <w:szCs w:val="28"/>
        </w:rPr>
        <w:t>.</w:t>
      </w:r>
      <w:r w:rsidRPr="00E97AD6">
        <w:rPr>
          <w:szCs w:val="28"/>
          <w:lang w:val="en-US"/>
        </w:rPr>
        <w:t>by</w:t>
      </w:r>
      <w:r w:rsidRPr="00E97AD6">
        <w:rPr>
          <w:szCs w:val="28"/>
        </w:rPr>
        <w:t>.</w:t>
      </w:r>
      <w:r w:rsidRPr="00E97AD6">
        <w:rPr>
          <w:szCs w:val="28"/>
          <w:lang w:val="en-US"/>
        </w:rPr>
        <w:t>index</w:t>
      </w:r>
      <w:r w:rsidRPr="00E97AD6">
        <w:rPr>
          <w:szCs w:val="28"/>
        </w:rPr>
        <w:t>.</w:t>
      </w:r>
      <w:r w:rsidRPr="00E97AD6">
        <w:rPr>
          <w:szCs w:val="28"/>
          <w:lang w:val="en-US"/>
        </w:rPr>
        <w:t>php</w:t>
      </w:r>
      <w:r w:rsidRPr="00E97AD6">
        <w:rPr>
          <w:szCs w:val="28"/>
        </w:rPr>
        <w:t>/</w:t>
      </w:r>
      <w:r w:rsidR="00CD2DC2">
        <w:rPr>
          <w:szCs w:val="28"/>
        </w:rPr>
        <w:t xml:space="preserve"> </w:t>
      </w:r>
      <w:r w:rsidRPr="00E97AD6">
        <w:rPr>
          <w:szCs w:val="28"/>
          <w:lang w:val="en-US"/>
        </w:rPr>
        <w:t>an</w:t>
      </w:r>
      <w:r w:rsidRPr="00E97AD6">
        <w:rPr>
          <w:szCs w:val="28"/>
        </w:rPr>
        <w:t>-</w:t>
      </w:r>
      <w:r w:rsidRPr="00E97AD6">
        <w:rPr>
          <w:szCs w:val="28"/>
          <w:lang w:val="en-US"/>
        </w:rPr>
        <w:t>unknown</w:t>
      </w:r>
      <w:r w:rsidRPr="00E97AD6">
        <w:rPr>
          <w:szCs w:val="28"/>
        </w:rPr>
        <w:t>-</w:t>
      </w:r>
      <w:r w:rsidRPr="00E97AD6">
        <w:rPr>
          <w:szCs w:val="28"/>
          <w:lang w:val="en-US"/>
        </w:rPr>
        <w:t>culture</w:t>
      </w:r>
      <w:r w:rsidRPr="00E97AD6">
        <w:rPr>
          <w:szCs w:val="28"/>
        </w:rPr>
        <w:t>-</w:t>
      </w:r>
      <w:r w:rsidRPr="00E97AD6">
        <w:rPr>
          <w:szCs w:val="28"/>
          <w:lang w:val="en-US"/>
        </w:rPr>
        <w:t>of</w:t>
      </w:r>
      <w:r w:rsidRPr="00E97AD6">
        <w:rPr>
          <w:szCs w:val="28"/>
        </w:rPr>
        <w:t>-</w:t>
      </w:r>
      <w:r w:rsidRPr="00E97AD6">
        <w:rPr>
          <w:szCs w:val="28"/>
          <w:lang w:val="en-US"/>
        </w:rPr>
        <w:t>belarus</w:t>
      </w:r>
      <w:r w:rsidRPr="00E97AD6">
        <w:rPr>
          <w:szCs w:val="28"/>
        </w:rPr>
        <w:t>/</w:t>
      </w:r>
      <w:r w:rsidRPr="00E97AD6">
        <w:rPr>
          <w:szCs w:val="28"/>
          <w:lang w:val="en-US"/>
        </w:rPr>
        <w:t>folk</w:t>
      </w:r>
      <w:r w:rsidRPr="00E97AD6">
        <w:rPr>
          <w:szCs w:val="28"/>
        </w:rPr>
        <w:t>-</w:t>
      </w:r>
      <w:r w:rsidRPr="00E97AD6">
        <w:rPr>
          <w:szCs w:val="28"/>
          <w:lang w:val="en-US"/>
        </w:rPr>
        <w:t>sonqs</w:t>
      </w:r>
      <w:r w:rsidRPr="00E97AD6">
        <w:rPr>
          <w:szCs w:val="28"/>
        </w:rPr>
        <w:t>/246-</w:t>
      </w:r>
      <w:r w:rsidRPr="00E97AD6">
        <w:rPr>
          <w:szCs w:val="28"/>
          <w:lang w:val="en-US"/>
        </w:rPr>
        <w:t>folklor</w:t>
      </w:r>
      <w:r w:rsidR="00CD2DC2">
        <w:rPr>
          <w:szCs w:val="28"/>
        </w:rPr>
        <w:t xml:space="preserve">/ </w:t>
      </w:r>
      <w:r w:rsidRPr="00E97AD6">
        <w:rPr>
          <w:szCs w:val="28"/>
        </w:rPr>
        <w:t>- Дата доступа: 12.02.2013</w:t>
      </w:r>
    </w:p>
    <w:p w:rsidR="00E81F97" w:rsidRDefault="00E81F97" w:rsidP="00F901FC">
      <w:pPr>
        <w:pStyle w:val="a8"/>
        <w:widowControl w:val="0"/>
        <w:spacing w:before="120" w:after="120" w:line="360" w:lineRule="exact"/>
        <w:ind w:left="360"/>
        <w:rPr>
          <w:szCs w:val="28"/>
        </w:rPr>
      </w:pPr>
    </w:p>
    <w:p w:rsidR="00E81F97" w:rsidRPr="00284FF8" w:rsidRDefault="00E81F97" w:rsidP="00F901FC">
      <w:pPr>
        <w:pStyle w:val="a8"/>
        <w:widowControl w:val="0"/>
        <w:spacing w:before="120" w:after="120" w:line="360" w:lineRule="exact"/>
        <w:ind w:left="360"/>
        <w:jc w:val="right"/>
        <w:rPr>
          <w:b/>
          <w:szCs w:val="28"/>
        </w:rPr>
      </w:pPr>
      <w:r w:rsidRPr="00284FF8">
        <w:rPr>
          <w:b/>
          <w:szCs w:val="28"/>
        </w:rPr>
        <w:t>Новосёлова А. В.</w:t>
      </w:r>
      <w:r w:rsidR="00AC301B">
        <w:rPr>
          <w:b/>
          <w:szCs w:val="28"/>
        </w:rPr>
        <w:t>,</w:t>
      </w:r>
    </w:p>
    <w:p w:rsidR="00E81F97" w:rsidRDefault="00E81F97" w:rsidP="00F901FC">
      <w:pPr>
        <w:pStyle w:val="a8"/>
        <w:widowControl w:val="0"/>
        <w:spacing w:before="120" w:after="120" w:line="360" w:lineRule="exact"/>
        <w:ind w:left="360"/>
        <w:jc w:val="right"/>
        <w:rPr>
          <w:szCs w:val="28"/>
        </w:rPr>
      </w:pPr>
      <w:r>
        <w:rPr>
          <w:szCs w:val="28"/>
        </w:rPr>
        <w:t xml:space="preserve">Филиал ФГБОУ ВО «МГУТУ им. </w:t>
      </w:r>
    </w:p>
    <w:p w:rsidR="00E81F97" w:rsidRDefault="00E81F97" w:rsidP="00F901FC">
      <w:pPr>
        <w:pStyle w:val="a8"/>
        <w:widowControl w:val="0"/>
        <w:spacing w:before="120" w:after="120" w:line="360" w:lineRule="exact"/>
        <w:ind w:left="360"/>
        <w:jc w:val="right"/>
        <w:rPr>
          <w:szCs w:val="28"/>
        </w:rPr>
      </w:pPr>
      <w:r>
        <w:rPr>
          <w:szCs w:val="28"/>
        </w:rPr>
        <w:t>К. Г. Разумовского (ПКУ))» в г. Вязьме,</w:t>
      </w:r>
    </w:p>
    <w:p w:rsidR="00E81F97" w:rsidRPr="00E97AD6" w:rsidRDefault="00E81F97" w:rsidP="00F901FC">
      <w:pPr>
        <w:pStyle w:val="a8"/>
        <w:widowControl w:val="0"/>
        <w:spacing w:before="120" w:after="120" w:line="360" w:lineRule="exact"/>
        <w:ind w:left="360"/>
        <w:jc w:val="right"/>
        <w:rPr>
          <w:szCs w:val="28"/>
        </w:rPr>
      </w:pPr>
      <w:r>
        <w:rPr>
          <w:szCs w:val="28"/>
        </w:rPr>
        <w:t>г. Вязьма Смоленской области</w:t>
      </w:r>
    </w:p>
    <w:p w:rsidR="00E81F97" w:rsidRPr="00E81F97" w:rsidRDefault="00CD2DC2" w:rsidP="00F901FC">
      <w:pPr>
        <w:widowControl w:val="0"/>
        <w:spacing w:before="120" w:after="120" w:line="360" w:lineRule="exact"/>
        <w:jc w:val="center"/>
        <w:rPr>
          <w:rFonts w:cs="Times New Roman"/>
          <w:b/>
          <w:szCs w:val="28"/>
        </w:rPr>
      </w:pPr>
      <w:r w:rsidRPr="00E81F97">
        <w:rPr>
          <w:rFonts w:cs="Times New Roman"/>
          <w:b/>
          <w:szCs w:val="28"/>
        </w:rPr>
        <w:t>ЭССЕ НА ТЕМУ: «КАЗАЧЕСТВО НА ЗАЩИТЕ ОТЕЧЕСТВА»</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Во многих исторических источниках упоминание о казачестве относят к </w:t>
      </w:r>
      <w:r w:rsidRPr="00E81F97">
        <w:rPr>
          <w:rFonts w:cs="Times New Roman"/>
          <w:szCs w:val="28"/>
          <w:lang w:val="en-US"/>
        </w:rPr>
        <w:t>XIV</w:t>
      </w:r>
      <w:r w:rsidRPr="00E81F97">
        <w:rPr>
          <w:rFonts w:cs="Times New Roman"/>
          <w:szCs w:val="28"/>
        </w:rPr>
        <w:t xml:space="preserve"> веку. На протяжении семи веков история казачества неразрывно связана с военной историей нашего государства. Во все века казачество принимало участие в защите Отечества от нападков его врагов. Наиболее яркими примерами, подтверждающими роль казачества в защите Отечества,  по моему мнению, являются события Отечественной войны 1812 года, Первой мировой войны и Великой Отечественной войны.</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Наиболее значимые и ожесточенные бои Отечественной войны 1812 года прошли на территории Московской и Смоленской областей, когда французы упорно рвались к Москве, и в них активное участие приняли казачьи корпуса. </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В бою у Федоровского, недалеко от Вязьмы соединенные силы Платова и </w:t>
      </w:r>
      <w:r w:rsidRPr="00E81F97">
        <w:rPr>
          <w:rFonts w:cs="Times New Roman"/>
          <w:szCs w:val="28"/>
        </w:rPr>
        <w:lastRenderedPageBreak/>
        <w:t>частей Милорадовича, нанесли тяжелое поражение корпусу Даву, в котором  противник потерял более несколько тысяч убитыми и тысячи пленными. В сражении у Колоцкого монастыря на Смоленщине в сентябре 1812 года казачьи полки опрокинули три французских эскадрона, истребили более двух батальонов пехоты, отбили 20 орудий, большой обоз противника и захватили два знамени. На реке Вопь недалеко от Духовщины казаками был разгромлен корпус Е. Богарне, который пытался пройти к Витебску. Французы были охвачены паникой и потеряли тысячи убитыми и много пленными, а также орудий и почти весь обоз. Казачьи полки приняли активное участие в сражении у Красного и на реке Березине, где полностью была разгромлена армия Наполеона. В последующих боях казачьи полки уничтожили еще несколько сотен французов и около тысячи взяли в плен. В итоге за всё время  преследования французской армии от Малоярославца до Ковно казачьи полки корпуса М. И. Платова захватили более 50 тысяч человек.</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Хочется отметить, что на протяжении всего контрнаступления русской армии в Отечественной войне 1812 года казачьи корпуса все время были впереди и наносили мощные удары по отступающим наполеоновским войскам, уничтожая его живую силу и материальную часть. Но всё же, дорогой ценой досталась донским казакам победа в этой войне. Из 50 тысяч казаков находившихся в армии, 15 тысяч было убито в боях с французами.</w:t>
      </w:r>
    </w:p>
    <w:p w:rsidR="00E81F97" w:rsidRPr="00E81F97" w:rsidRDefault="00E81F97" w:rsidP="00F901FC">
      <w:pPr>
        <w:widowControl w:val="0"/>
        <w:spacing w:after="0" w:line="360" w:lineRule="exact"/>
        <w:ind w:firstLine="709"/>
        <w:jc w:val="both"/>
        <w:rPr>
          <w:rFonts w:eastAsia="Times New Roman" w:cs="Times New Roman"/>
          <w:bCs/>
          <w:szCs w:val="28"/>
          <w:lang w:eastAsia="ru-RU"/>
        </w:rPr>
      </w:pPr>
      <w:r w:rsidRPr="00E81F97">
        <w:rPr>
          <w:rFonts w:eastAsia="Times New Roman" w:cs="Times New Roman"/>
          <w:bCs/>
          <w:szCs w:val="28"/>
          <w:lang w:eastAsia="ru-RU"/>
        </w:rPr>
        <w:t>Как утверждают исследователи Первой мировой войны характер военных действий, использование тяжёлой артиллерии и скорострельного оружия не позволили казачеству в полной мере проявить свои боевые качества.  Однако есть множество примеров героизма отдельных казаков в этот период. Только на начальном этапе войны - в </w:t>
      </w:r>
      <w:hyperlink r:id="rId9" w:anchor="Galic_oper" w:history="1">
        <w:r w:rsidRPr="00E81F97">
          <w:rPr>
            <w:rFonts w:eastAsia="Times New Roman" w:cs="Times New Roman"/>
            <w:bCs/>
            <w:szCs w:val="28"/>
            <w:lang w:eastAsia="ru-RU"/>
          </w:rPr>
          <w:t>Галицийской</w:t>
        </w:r>
      </w:hyperlink>
      <w:r w:rsidRPr="00E81F97">
        <w:rPr>
          <w:rFonts w:eastAsia="Times New Roman" w:cs="Times New Roman"/>
          <w:bCs/>
          <w:szCs w:val="28"/>
          <w:lang w:eastAsia="ru-RU"/>
        </w:rPr>
        <w:t> и Восточно-Прусской операциях 1914 г., а также в Луцком (Брусиловском) прорыве 1916 г. казаки имели возможность действовать в конном строю. Большую часть военных действий Первой мировой войны казакам приходилось сражаться в пешем строю. Но и пешие казаки представляли грозную силу для врагов. Одним из примеров пеших казачьих подразделений была Донская пешая бригада, действовавшая на Кавказском фронте. Казаки этой бригады продемонстрировали военное искусство при обороне своих рубежей.</w:t>
      </w:r>
    </w:p>
    <w:p w:rsidR="00E81F97" w:rsidRPr="00E81F97" w:rsidRDefault="00E81F97" w:rsidP="00F901FC">
      <w:pPr>
        <w:pStyle w:val="a7"/>
        <w:widowControl w:val="0"/>
        <w:shd w:val="clear" w:color="auto" w:fill="FFFFFF"/>
        <w:spacing w:after="0" w:afterAutospacing="0" w:line="360" w:lineRule="exact"/>
        <w:ind w:firstLine="709"/>
        <w:jc w:val="both"/>
        <w:rPr>
          <w:sz w:val="28"/>
          <w:szCs w:val="28"/>
        </w:rPr>
      </w:pPr>
      <w:r w:rsidRPr="00E81F97">
        <w:rPr>
          <w:sz w:val="28"/>
          <w:szCs w:val="28"/>
        </w:rPr>
        <w:t xml:space="preserve">В период Первой мировой войны казаки составляли две третьих от общей численности всех кавалерийских соединений в русской армии, которая к 1914 году обладала самой многочисленной в мире конницей. В годы войны Россия выставила до 1500 эскадронов и сотен. В годы Первой мировой казаки, в основном, служили в конных полках, отдельных и особых сотнях, конно-артиллерийских дивизионах, отдельных конно-артиллерийских батареях, пеших батальонах. </w:t>
      </w:r>
    </w:p>
    <w:p w:rsidR="00E81F97" w:rsidRPr="00E81F97" w:rsidRDefault="00E81F97" w:rsidP="00F901FC">
      <w:pPr>
        <w:widowControl w:val="0"/>
        <w:spacing w:after="0" w:line="360" w:lineRule="exact"/>
        <w:ind w:firstLine="709"/>
        <w:jc w:val="both"/>
        <w:rPr>
          <w:rFonts w:eastAsia="Times New Roman" w:cs="Times New Roman"/>
          <w:bCs/>
          <w:szCs w:val="28"/>
          <w:lang w:eastAsia="ru-RU"/>
        </w:rPr>
      </w:pPr>
      <w:r w:rsidRPr="00E81F97">
        <w:rPr>
          <w:rFonts w:cs="Times New Roman"/>
          <w:szCs w:val="28"/>
        </w:rPr>
        <w:t xml:space="preserve">Вот примерный текст одного из сообщений Петроградского телеграфного </w:t>
      </w:r>
      <w:r w:rsidRPr="00E81F97">
        <w:rPr>
          <w:rFonts w:cs="Times New Roman"/>
          <w:szCs w:val="28"/>
        </w:rPr>
        <w:lastRenderedPageBreak/>
        <w:t>агентства, хранящегося в музейных архивах: «Одна из наших казачьих сотен лихо атаковала в конном строю окопы и порубила турецкую пехоту». А такие случаи среди казаков во время боевых действий Первой мировой войны были массовыми.</w:t>
      </w:r>
    </w:p>
    <w:p w:rsidR="00E81F97" w:rsidRPr="00E81F97" w:rsidRDefault="00E81F97" w:rsidP="00F901FC">
      <w:pPr>
        <w:pStyle w:val="a7"/>
        <w:widowControl w:val="0"/>
        <w:shd w:val="clear" w:color="auto" w:fill="FFFFFF"/>
        <w:spacing w:after="0" w:afterAutospacing="0" w:line="360" w:lineRule="exact"/>
        <w:ind w:firstLine="709"/>
        <w:jc w:val="both"/>
        <w:rPr>
          <w:sz w:val="28"/>
          <w:szCs w:val="28"/>
        </w:rPr>
      </w:pPr>
      <w:r w:rsidRPr="00E81F97">
        <w:rPr>
          <w:sz w:val="28"/>
          <w:szCs w:val="28"/>
        </w:rPr>
        <w:t>В период Первой мировой войны имя Козьмы Фирсовича Крючкова было известно всей России. Портрет этого казака красовался на плакатах и листовках, папиросных пачках и почтовых открытках, описание его подвига печатали различные газеты и журналы. Этот казак отличился в первые дни войны в бою с немецкими кавалеристами возле польского городка Кальвария. Возглавляемый им сторожевой дозор вступил в неравный бой с неприятелем. Как отмечено в наградных документах, Кузьма Крючков в ходе кавалерийской схватки лично зарубил шашкой и заколол пикой 11 человек.  Вместе с казаком в неравной бою принимали участие его товарищи - казаки: Иван Щегольков, Василий Астахов и Михаил Иванков, которые также проявили мужество и героизм. Небольшой казачий отряд отразил атаку 27 немецких кавалеристов. Герой Козьма Крючков получил 16 ран, а его лошадь – 11 ран. Все эти казаки стали впоследствии Георгиевскими кавалерами.</w:t>
      </w:r>
    </w:p>
    <w:p w:rsidR="00E81F97" w:rsidRPr="00E81F97" w:rsidRDefault="00E81F97" w:rsidP="00F901FC">
      <w:pPr>
        <w:pStyle w:val="a7"/>
        <w:widowControl w:val="0"/>
        <w:shd w:val="clear" w:color="auto" w:fill="FFFFFF"/>
        <w:spacing w:after="0" w:afterAutospacing="0" w:line="360" w:lineRule="exact"/>
        <w:ind w:firstLine="709"/>
        <w:jc w:val="both"/>
        <w:rPr>
          <w:sz w:val="28"/>
          <w:szCs w:val="28"/>
        </w:rPr>
      </w:pPr>
      <w:r w:rsidRPr="00E81F97">
        <w:rPr>
          <w:sz w:val="28"/>
          <w:szCs w:val="28"/>
        </w:rPr>
        <w:t xml:space="preserve">Ещё один выдающийся Георгиевский кавалер Первой мировой войны - Константин Иосифович Недорубов. Подхорунжий 15-го Донского казачьего полка Первой Донской казачьей дивизии Константин Недорубов вместе с командой казаков в декабре 1914 г. взял в плен полсотни австрийцев, за что получил первый Георгиевский крест. В апреле 1915 г. со своими казаками он отбил атаку роты австрийцев, затем контратаковал и рассеял её, за что был награждён вторым крестом. К 1917 г. он набил германцев на полный бант. </w:t>
      </w:r>
      <w:r w:rsidRPr="00E81F97">
        <w:rPr>
          <w:bCs/>
          <w:sz w:val="28"/>
          <w:szCs w:val="28"/>
        </w:rPr>
        <w:t>Донской казак К. И. Недорубов за выдающиеся боевые заслуги перед Отечеством получил в годы Первой мировой войны три Георгиевских креста и орден св. Георгия I степени.</w:t>
      </w:r>
    </w:p>
    <w:p w:rsidR="00E81F97" w:rsidRPr="00E81F97" w:rsidRDefault="00E81F97" w:rsidP="00F901FC">
      <w:pPr>
        <w:pStyle w:val="a7"/>
        <w:widowControl w:val="0"/>
        <w:shd w:val="clear" w:color="auto" w:fill="FFFFFF"/>
        <w:spacing w:after="0" w:afterAutospacing="0" w:line="360" w:lineRule="exact"/>
        <w:ind w:firstLine="709"/>
        <w:jc w:val="both"/>
        <w:rPr>
          <w:sz w:val="28"/>
          <w:szCs w:val="28"/>
        </w:rPr>
      </w:pPr>
      <w:r w:rsidRPr="00E81F97">
        <w:rPr>
          <w:sz w:val="28"/>
          <w:szCs w:val="28"/>
        </w:rPr>
        <w:t xml:space="preserve">Навыки ведения боевых действий, кавалерийская и физическая подготовка казачества царской России впоследствии очень пригодились молодой советской республике и Красной армии, которые смогли добиться военных побед над сильным и коварным неприятелем.   </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Хотя после Великой Октябрьской революции казачество как социальная прослойка исчезла и некоторые казаки покинули Россию с белой гвардией, но оставшиеся на родине влились в ряды Красной армии и самоотверженно защищали Отчество в годы Великой Отечественной войны. Многие военные операции под Москвой во время Великой Отечественной войны происходили при активном участии казаков.</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В августе 1941 года был сформирован корпус  под командованием Льва Захаровича Доватора, который состоял из кубанских, терских и донских казаков. В  ноябре-декабре 1941 г. кавалеристы Доватора прославились в </w:t>
      </w:r>
      <w:r w:rsidRPr="00E81F97">
        <w:rPr>
          <w:rFonts w:cs="Times New Roman"/>
          <w:szCs w:val="28"/>
        </w:rPr>
        <w:lastRenderedPageBreak/>
        <w:t xml:space="preserve">кровопролитных боях на ближних подступах к Москве и  стали символом обороны столицы. Также в августе 1941 г. в г. Красноуфимске под командованием полковника Н. В. Горина из уральских казаков была сформирована 82-я кавалерийская дивизия. В октябре-декабре 1941 г. она вела отважные бои в составе Калининского фронта. Только в октябре – ноябре 1941 года героически сражались с гитлеровскими захватчиками под Москвой 1300 казаков, присланных из Забайкальского округа. Из них был создан запасной полк под командованием М. С. Подкопаева. </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Летом-осенью 1943 г. активные действия казачьей советской кавалерии продолжились в районе Старой смоленской дороги, а осенью 1943 года Кубанский казачий кавалерийский корпус освобождал г. Смоленск. В конце августа 1943 года 6-й гвардейский кавалерийский корпус под </w:t>
      </w:r>
      <w:r w:rsidR="00CD2DC2">
        <w:rPr>
          <w:rFonts w:cs="Times New Roman"/>
          <w:szCs w:val="28"/>
        </w:rPr>
        <w:t xml:space="preserve">командованием генерал-майора С. </w:t>
      </w:r>
      <w:r w:rsidRPr="00E81F97">
        <w:rPr>
          <w:rFonts w:cs="Times New Roman"/>
          <w:szCs w:val="28"/>
        </w:rPr>
        <w:t>В. Соколова вел активные боевые действие на Ельнинско-Дорого</w:t>
      </w:r>
      <w:r w:rsidR="00AF5BDA">
        <w:rPr>
          <w:rFonts w:cs="Times New Roman"/>
          <w:szCs w:val="28"/>
        </w:rPr>
        <w:softHyphen/>
      </w:r>
      <w:r w:rsidRPr="00E81F97">
        <w:rPr>
          <w:rFonts w:cs="Times New Roman"/>
          <w:szCs w:val="28"/>
        </w:rPr>
        <w:t>буж</w:t>
      </w:r>
      <w:r w:rsidR="00CD2DC2">
        <w:rPr>
          <w:rFonts w:cs="Times New Roman"/>
          <w:szCs w:val="28"/>
        </w:rPr>
        <w:softHyphen/>
      </w:r>
      <w:r w:rsidRPr="00E81F97">
        <w:rPr>
          <w:rFonts w:cs="Times New Roman"/>
          <w:szCs w:val="28"/>
        </w:rPr>
        <w:t xml:space="preserve">ском направлении. Бои победоносно завершились освобождением г. Ельни от немецко-фашистских захватчиков. </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В битвах за Москву в годы Великой Отечественной войны погибли тысячи казаков. Бойцы отдельной казачьей группы под командованием генерал-майора Льва Доватора достойны особого упоминания. Они совершили героический рейд в тыл немецких войск, расположившихся на землях Смоленщины, а также много других славных подвигов.</w:t>
      </w:r>
    </w:p>
    <w:p w:rsidR="00E81F97" w:rsidRPr="00E81F97"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Подвиги дедов и прадедов в настоящее время достойно продолжают наши современники – казаки, участвующие в вооружённом конфликте на юго-востоке Украины в Луганской и Донецкой областях. Казаки Донского казачьего войска, которое исторически базировалась в том регионе, не только участвуют в боевых действиях  на стороне ополчения Донбасса, но и помогают мирному населению, в том числе и по налаживанию мирной жизни. </w:t>
      </w:r>
    </w:p>
    <w:p w:rsidR="009147D4" w:rsidRPr="00CD30A0" w:rsidRDefault="00E81F97" w:rsidP="00F901FC">
      <w:pPr>
        <w:widowControl w:val="0"/>
        <w:spacing w:after="0" w:line="360" w:lineRule="exact"/>
        <w:ind w:firstLine="709"/>
        <w:jc w:val="both"/>
        <w:rPr>
          <w:rFonts w:cs="Times New Roman"/>
          <w:szCs w:val="28"/>
        </w:rPr>
      </w:pPr>
      <w:r w:rsidRPr="00E81F97">
        <w:rPr>
          <w:rFonts w:cs="Times New Roman"/>
          <w:szCs w:val="28"/>
        </w:rPr>
        <w:t xml:space="preserve">Многие студенты нашего вуза принимали участие в событиях «Крымской весны» 2014 года и награждены медалями за присоединение Крыма. Все последние события подтверждают, что казачество всегда будет находиться на передовых рубежах защитников Отечества в соответствии с историческими традициями и гражданским долгом.  </w:t>
      </w:r>
    </w:p>
    <w:p w:rsidR="00E81F97" w:rsidRPr="00E81F97" w:rsidRDefault="009147D4" w:rsidP="00F901FC">
      <w:pPr>
        <w:widowControl w:val="0"/>
        <w:spacing w:after="0" w:line="360" w:lineRule="exact"/>
        <w:jc w:val="center"/>
        <w:rPr>
          <w:rFonts w:cs="Times New Roman"/>
          <w:szCs w:val="28"/>
        </w:rPr>
      </w:pPr>
      <w:r>
        <w:rPr>
          <w:rFonts w:cs="Times New Roman"/>
          <w:szCs w:val="28"/>
        </w:rPr>
        <w:t>Список источников и литературы</w:t>
      </w:r>
    </w:p>
    <w:p w:rsidR="009147D4" w:rsidRDefault="009147D4" w:rsidP="00F901FC">
      <w:pPr>
        <w:pStyle w:val="a8"/>
        <w:widowControl w:val="0"/>
        <w:numPr>
          <w:ilvl w:val="0"/>
          <w:numId w:val="121"/>
        </w:numPr>
        <w:shd w:val="clear" w:color="auto" w:fill="FFFFFF"/>
        <w:tabs>
          <w:tab w:val="left" w:pos="426"/>
        </w:tabs>
        <w:spacing w:after="100" w:afterAutospacing="1" w:line="360" w:lineRule="exact"/>
        <w:ind w:left="0" w:firstLine="0"/>
        <w:jc w:val="both"/>
        <w:rPr>
          <w:rFonts w:eastAsia="Times New Roman" w:cs="Times New Roman"/>
          <w:color w:val="000000"/>
          <w:szCs w:val="28"/>
          <w:lang w:eastAsia="ru-RU"/>
        </w:rPr>
      </w:pPr>
      <w:r w:rsidRPr="00D07D97">
        <w:rPr>
          <w:rFonts w:eastAsia="Times New Roman" w:cs="Times New Roman"/>
          <w:color w:val="000000"/>
          <w:szCs w:val="28"/>
          <w:lang w:eastAsia="ru-RU"/>
        </w:rPr>
        <w:t>Ленивов К. А. Под казачьим знаменем в 1943-</w:t>
      </w:r>
      <w:r>
        <w:rPr>
          <w:rFonts w:eastAsia="Times New Roman" w:cs="Times New Roman"/>
          <w:color w:val="000000"/>
          <w:szCs w:val="28"/>
          <w:lang w:eastAsia="ru-RU"/>
        </w:rPr>
        <w:t>1945 гг. – «Кубанец», № 2, 1992.</w:t>
      </w:r>
    </w:p>
    <w:p w:rsidR="009147D4" w:rsidRDefault="009147D4" w:rsidP="00F901FC">
      <w:pPr>
        <w:pStyle w:val="a8"/>
        <w:widowControl w:val="0"/>
        <w:numPr>
          <w:ilvl w:val="0"/>
          <w:numId w:val="121"/>
        </w:numPr>
        <w:shd w:val="clear" w:color="auto" w:fill="FFFFFF"/>
        <w:tabs>
          <w:tab w:val="left" w:pos="426"/>
        </w:tabs>
        <w:spacing w:after="100" w:afterAutospacing="1" w:line="360" w:lineRule="exact"/>
        <w:ind w:left="0" w:firstLine="0"/>
        <w:jc w:val="both"/>
        <w:rPr>
          <w:rFonts w:eastAsia="Times New Roman" w:cs="Times New Roman"/>
          <w:color w:val="000000"/>
          <w:szCs w:val="28"/>
          <w:lang w:eastAsia="ru-RU"/>
        </w:rPr>
      </w:pPr>
      <w:r w:rsidRPr="00D07D97">
        <w:rPr>
          <w:rFonts w:eastAsia="Times New Roman" w:cs="Times New Roman"/>
          <w:color w:val="000000"/>
          <w:szCs w:val="28"/>
          <w:lang w:eastAsia="ru-RU"/>
        </w:rPr>
        <w:t>Пятницкий В. И. Казаки в Великой Отечественной войне 1941-1945 гг. – М., 2007.</w:t>
      </w:r>
    </w:p>
    <w:p w:rsidR="009147D4" w:rsidRPr="00D07D97" w:rsidRDefault="009147D4" w:rsidP="00F901FC">
      <w:pPr>
        <w:pStyle w:val="a8"/>
        <w:widowControl w:val="0"/>
        <w:numPr>
          <w:ilvl w:val="0"/>
          <w:numId w:val="121"/>
        </w:numPr>
        <w:shd w:val="clear" w:color="auto" w:fill="FFFFFF"/>
        <w:tabs>
          <w:tab w:val="left" w:pos="426"/>
        </w:tabs>
        <w:spacing w:after="100" w:afterAutospacing="1" w:line="360" w:lineRule="exact"/>
        <w:ind w:left="0" w:firstLine="0"/>
        <w:jc w:val="both"/>
        <w:rPr>
          <w:rFonts w:eastAsia="Times New Roman" w:cs="Times New Roman"/>
          <w:color w:val="000000"/>
          <w:szCs w:val="28"/>
          <w:lang w:eastAsia="ru-RU"/>
        </w:rPr>
      </w:pPr>
      <w:r>
        <w:rPr>
          <w:rFonts w:eastAsia="Times New Roman" w:cs="Times New Roman"/>
          <w:color w:val="000000"/>
          <w:szCs w:val="28"/>
          <w:lang w:val="en-US" w:eastAsia="ru-RU"/>
        </w:rPr>
        <w:t>URL:</w:t>
      </w:r>
      <w:r>
        <w:rPr>
          <w:rFonts w:eastAsia="Times New Roman" w:cs="Times New Roman"/>
          <w:color w:val="000000"/>
          <w:szCs w:val="28"/>
          <w:lang w:eastAsia="ru-RU"/>
        </w:rPr>
        <w:t xml:space="preserve"> </w:t>
      </w:r>
      <w:r w:rsidRPr="009147D4">
        <w:rPr>
          <w:rFonts w:eastAsia="Times New Roman" w:cs="Times New Roman"/>
          <w:color w:val="000000"/>
          <w:szCs w:val="28"/>
          <w:lang w:eastAsia="ru-RU"/>
        </w:rPr>
        <w:t>http://vyazma.info/2014/</w:t>
      </w:r>
    </w:p>
    <w:p w:rsidR="0034383E" w:rsidRDefault="0034383E" w:rsidP="00F901FC">
      <w:pPr>
        <w:widowControl w:val="0"/>
        <w:spacing w:after="0" w:line="360" w:lineRule="exact"/>
        <w:jc w:val="right"/>
        <w:rPr>
          <w:rFonts w:eastAsia="Times New Roman" w:cs="Times New Roman"/>
          <w:b/>
          <w:color w:val="000000"/>
          <w:szCs w:val="28"/>
          <w:lang w:eastAsia="ru-RU"/>
        </w:rPr>
      </w:pPr>
    </w:p>
    <w:p w:rsidR="003B7D35" w:rsidRDefault="003B7D35" w:rsidP="00F901FC">
      <w:pPr>
        <w:widowControl w:val="0"/>
        <w:spacing w:after="0" w:line="360" w:lineRule="exact"/>
        <w:jc w:val="right"/>
        <w:rPr>
          <w:rFonts w:eastAsia="Times New Roman" w:cs="Times New Roman"/>
          <w:b/>
          <w:color w:val="000000"/>
          <w:szCs w:val="28"/>
          <w:lang w:eastAsia="ru-RU"/>
        </w:rPr>
      </w:pPr>
    </w:p>
    <w:p w:rsidR="00E14D0B" w:rsidRDefault="00F81DC9" w:rsidP="00F901FC">
      <w:pPr>
        <w:pageBreakBefore/>
        <w:widowControl w:val="0"/>
        <w:spacing w:after="0" w:line="360" w:lineRule="exact"/>
        <w:jc w:val="right"/>
        <w:rPr>
          <w:rFonts w:eastAsia="Times New Roman" w:cs="Times New Roman"/>
          <w:color w:val="000000"/>
          <w:szCs w:val="28"/>
          <w:lang w:eastAsia="ru-RU"/>
        </w:rPr>
      </w:pPr>
      <w:r w:rsidRPr="00E14D0B">
        <w:rPr>
          <w:rFonts w:eastAsia="Times New Roman" w:cs="Times New Roman"/>
          <w:b/>
          <w:color w:val="000000"/>
          <w:szCs w:val="28"/>
          <w:lang w:eastAsia="ru-RU"/>
        </w:rPr>
        <w:lastRenderedPageBreak/>
        <w:t>Павлов И</w:t>
      </w:r>
      <w:r w:rsidR="00AF5BDA">
        <w:rPr>
          <w:rFonts w:eastAsia="Times New Roman" w:cs="Times New Roman"/>
          <w:b/>
          <w:color w:val="000000"/>
          <w:szCs w:val="28"/>
          <w:lang w:eastAsia="ru-RU"/>
        </w:rPr>
        <w:t>. В.</w:t>
      </w:r>
      <w:r w:rsidR="00AC301B">
        <w:rPr>
          <w:rFonts w:eastAsia="Times New Roman" w:cs="Times New Roman"/>
          <w:b/>
          <w:color w:val="000000"/>
          <w:szCs w:val="28"/>
          <w:lang w:eastAsia="ru-RU"/>
        </w:rPr>
        <w:t>,</w:t>
      </w:r>
      <w:r w:rsidRPr="00F81DC9">
        <w:rPr>
          <w:rFonts w:eastAsia="Times New Roman" w:cs="Times New Roman"/>
          <w:color w:val="000000"/>
          <w:szCs w:val="28"/>
          <w:lang w:eastAsia="ru-RU"/>
        </w:rPr>
        <w:t xml:space="preserve"> </w:t>
      </w:r>
    </w:p>
    <w:p w:rsidR="00A029A5" w:rsidRDefault="00A029A5"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029A5" w:rsidRPr="003D22EF" w:rsidRDefault="00A029A5"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029A5" w:rsidRDefault="00A029A5"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029A5" w:rsidRPr="00A029A5" w:rsidRDefault="00A029A5"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F81DC9" w:rsidRPr="00F81DC9" w:rsidRDefault="00F81DC9" w:rsidP="00F901FC">
      <w:pPr>
        <w:widowControl w:val="0"/>
        <w:spacing w:before="240" w:after="240" w:line="360" w:lineRule="exact"/>
        <w:jc w:val="center"/>
        <w:rPr>
          <w:rFonts w:eastAsia="Times New Roman" w:cs="Times New Roman"/>
          <w:szCs w:val="28"/>
          <w:lang w:eastAsia="ru-RU"/>
        </w:rPr>
      </w:pPr>
      <w:r w:rsidRPr="00F81DC9">
        <w:rPr>
          <w:rFonts w:eastAsia="Times New Roman" w:cs="Times New Roman"/>
          <w:b/>
          <w:szCs w:val="28"/>
          <w:lang w:eastAsia="ru-RU"/>
        </w:rPr>
        <w:t xml:space="preserve">СОВЕТСКАЯ </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КАВАЛЕРИЯ </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В </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НАСТУПАТЕЛЬНЫХ ОПЕРАЦИЯХ </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ВЕЛИКОЙ </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ОТЕЧЕСТВЕННОЙ </w:t>
      </w:r>
      <w:r w:rsidR="00AF5BDA">
        <w:rPr>
          <w:rFonts w:eastAsia="Times New Roman" w:cs="Times New Roman"/>
          <w:b/>
          <w:szCs w:val="28"/>
          <w:lang w:eastAsia="ru-RU"/>
        </w:rPr>
        <w:t xml:space="preserve">  </w:t>
      </w:r>
      <w:r w:rsidRPr="00F81DC9">
        <w:rPr>
          <w:rFonts w:eastAsia="Times New Roman" w:cs="Times New Roman"/>
          <w:b/>
          <w:szCs w:val="28"/>
          <w:lang w:eastAsia="ru-RU"/>
        </w:rPr>
        <w:t>ВОЙНЕ</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 (НА </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ПРИМЕРЕ </w:t>
      </w:r>
      <w:r w:rsidR="00AF5BDA">
        <w:rPr>
          <w:rFonts w:eastAsia="Times New Roman" w:cs="Times New Roman"/>
          <w:b/>
          <w:szCs w:val="28"/>
          <w:lang w:eastAsia="ru-RU"/>
        </w:rPr>
        <w:t xml:space="preserve"> </w:t>
      </w:r>
      <w:r w:rsidRPr="00F81DC9">
        <w:rPr>
          <w:rFonts w:eastAsia="Times New Roman" w:cs="Times New Roman"/>
          <w:b/>
          <w:szCs w:val="28"/>
          <w:lang w:eastAsia="ru-RU"/>
        </w:rPr>
        <w:t>4-ГО</w:t>
      </w:r>
      <w:r w:rsidR="00AF5BDA">
        <w:rPr>
          <w:rFonts w:eastAsia="Times New Roman" w:cs="Times New Roman"/>
          <w:b/>
          <w:szCs w:val="28"/>
          <w:lang w:eastAsia="ru-RU"/>
        </w:rPr>
        <w:t xml:space="preserve"> </w:t>
      </w:r>
      <w:r w:rsidRPr="00F81DC9">
        <w:rPr>
          <w:rFonts w:eastAsia="Times New Roman" w:cs="Times New Roman"/>
          <w:b/>
          <w:szCs w:val="28"/>
          <w:lang w:eastAsia="ru-RU"/>
        </w:rPr>
        <w:t xml:space="preserve"> ГВАРДЕЙСКОГО КАВАЛЕРИЙСКОГО КОРПУСА)</w:t>
      </w:r>
    </w:p>
    <w:p w:rsidR="00F81DC9" w:rsidRPr="00F81DC9" w:rsidRDefault="00F81DC9" w:rsidP="00F901FC">
      <w:pPr>
        <w:widowControl w:val="0"/>
        <w:spacing w:after="0" w:line="360" w:lineRule="exact"/>
        <w:ind w:firstLine="709"/>
        <w:jc w:val="both"/>
        <w:rPr>
          <w:rFonts w:eastAsia="Times New Roman" w:cs="Times New Roman"/>
          <w:szCs w:val="28"/>
          <w:lang w:eastAsia="ru-RU"/>
        </w:rPr>
      </w:pPr>
      <w:r w:rsidRPr="00F81DC9">
        <w:rPr>
          <w:rFonts w:eastAsia="Times New Roman" w:cs="Times New Roman"/>
          <w:szCs w:val="28"/>
          <w:lang w:eastAsia="ru-RU"/>
        </w:rPr>
        <w:t>Доклад содержит анализ развития тактики и стратегии применения советской кавалерии в годы Великой Отечественной войны. В качестве типичного примера рассматривается боевая деятельность 4-го гвардейского кавалерийского корпуса.</w:t>
      </w:r>
    </w:p>
    <w:p w:rsidR="00F81DC9" w:rsidRPr="00F81DC9" w:rsidRDefault="00F81DC9" w:rsidP="00F901FC">
      <w:pPr>
        <w:widowControl w:val="0"/>
        <w:spacing w:before="120" w:after="0" w:line="360" w:lineRule="exact"/>
        <w:ind w:firstLine="709"/>
        <w:jc w:val="both"/>
        <w:rPr>
          <w:rFonts w:eastAsia="Times New Roman" w:cs="Times New Roman"/>
          <w:szCs w:val="28"/>
          <w:lang w:val="en-US" w:eastAsia="ru-RU"/>
        </w:rPr>
      </w:pPr>
      <w:r w:rsidRPr="00F81DC9">
        <w:rPr>
          <w:rFonts w:eastAsia="Times New Roman" w:cs="Times New Roman"/>
          <w:szCs w:val="28"/>
          <w:lang w:val="en-US" w:eastAsia="ru-RU"/>
        </w:rPr>
        <w:t>The report contains analysis of development of strategy of application of the Soviet cavalry during the Great Patriotic war. As a typical example of the combat activities of the 4th guards cavalry corps.</w:t>
      </w:r>
    </w:p>
    <w:p w:rsidR="00F81DC9" w:rsidRPr="00F81DC9" w:rsidRDefault="00F81DC9" w:rsidP="00F901FC">
      <w:pPr>
        <w:widowControl w:val="0"/>
        <w:spacing w:before="120" w:after="0" w:line="360" w:lineRule="exact"/>
        <w:ind w:firstLine="709"/>
        <w:jc w:val="both"/>
        <w:rPr>
          <w:rFonts w:eastAsia="Times New Roman" w:cs="Times New Roman"/>
          <w:szCs w:val="28"/>
          <w:lang w:eastAsia="ru-RU"/>
        </w:rPr>
      </w:pPr>
      <w:r w:rsidRPr="00F81DC9">
        <w:rPr>
          <w:rFonts w:eastAsia="Times New Roman" w:cs="Times New Roman"/>
          <w:szCs w:val="28"/>
          <w:lang w:eastAsia="ru-RU"/>
        </w:rPr>
        <w:t>Несмотря на то, что от начала Великой Отечественной войны нас отделяет уже почти семь десятилетий, многие вопросы, связанные с этой героической эпохой по-прежнему продолжают волновать умы не только профессиональных историков, но и самого широкого круга обычных людей. Более того, значительный интерес к изучению истории войны, а также введение в научный оборот ранее недоступных документов привели к тому, что при освещении военных событий возникли новые вопросы и новые стереотипы. Одним из таких вопросов является истинное значение, а также масштаб боевого применения кавалерии командованием армии СССР.</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Бытует мнение, что в  предвоенные годы среди советского командования имела место переоценка роли кавалерии в современной войне: якобы в то время, как основные капиталистические государства значительно сократили конницу своих армий, у нас она численно выросла. Сторонники этой точки зрения часто цитируют доклад наркома обороны К.Е. Ворошилова «XX лет Рабоче-Крестьянской Красной Армии и Военно-Морского Флота», где сказано «Конница во всех армиях мира переживает кризис и во многих армиях почти что сошла на нет. Мы стоим на иной точке зрения. Мы убеждены, что наша доблестная конница еще не раз заставит о себе говорить как о мощной и непобедимой Красной кавалерии. Красная кавалерия по-прежнему является победоносной и сокрушающей вооруженной силой и может и будет решать большие задачи на всех боевых фронтах».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Тем не менее, тезис о переоценке роли конницы в СССР не соответствует действительности. В последние предвоенные годы удельный вес кавалерийских </w:t>
      </w:r>
      <w:r w:rsidRPr="00F95A35">
        <w:rPr>
          <w:rFonts w:cs="Times New Roman"/>
          <w:szCs w:val="28"/>
        </w:rPr>
        <w:lastRenderedPageBreak/>
        <w:t>соединений постоянно снижался. Документом, однозначно характеризующим планы развития кавалерии в РККА, является доклад народного комиссара обороны в ЦК ВКП(б), датируемый осенью 1937 г., о перспективном плане развития РККА в 1938-1942 гг.: «а) Состав конницы в мирное время к 1.01.1938. Конница в мирное время (к 1.01.1938) состоит из: 22 кавалерийских дивизий (из них 5 горных и 3 территориальные), отдельных кавалерийских бригад, одного отдельного и 8 запасных кавалерийских полков и 7 управлений кавалерийских корпусов. Численность конницы мирного времени на 1.01.1938 составляла 95690 человек.</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На первом этапе сокращения количество управлений кавалерийских корпусов уменьшалось до 5, кавалерийских дивизий – до 18 (из них 4 на Дальнем Востоке). В результате предложенных преобразований численность конницы по штатам мирного времени была сокращена на 57 130 человек.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К началу войны в СССР осталось 4 корпуса и 13 кавалерийских дивизий. Кавалерийские соединения переформировывались в механизированные. Например, это произошло с 4-м кавалерийским корпусом, управление и 34-я дивизия которого стали основой для 8-го механизированного корпуса, который возглавил бывший командир кавалерийского корпуса генерал-лейтенант Д.</w:t>
      </w:r>
      <w:r w:rsidR="00720EBC" w:rsidRPr="00F95A35">
        <w:rPr>
          <w:rFonts w:cs="Times New Roman"/>
          <w:szCs w:val="28"/>
        </w:rPr>
        <w:t xml:space="preserve"> </w:t>
      </w:r>
      <w:r w:rsidRPr="00F95A35">
        <w:rPr>
          <w:rFonts w:cs="Times New Roman"/>
          <w:szCs w:val="28"/>
        </w:rPr>
        <w:t xml:space="preserve">И. Рябышев.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Следует особое внимание обратить на организацию, вооружение и тактику кавалерии, определяемые нормативными документами того времени. Боевой устав кавалерии предписывал наступление в конном строю только в случае, если «обстановка благоприятствует (есть укрытия, слабость или отсутствие огня противника)». Основной программный документ Красной Армии 30-х годов, Полевой устав РККА 1936 г. гласил: «Сила современного огня часто потребует от конницы ведения пешего боя. Конница поэтому должна быть готова к действиям в пешем строю». В общем случае кавалеристы должны были атаковать в пешем строю, используя лошадь только в качестве транспортного средства. Поэтому тактически кавалерия была ближе всего к мотопехотным частям и соединениям. Механизм боевого применения мотопехоты и кавалерии во Второй мировой войне был весьма похожим.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Естественно, вводились в правила применения конницы новые средства борьбы. Полевой устав 1939 г. указывал на необходимость использования кавалерии совместно с техническими новинками: «Наиболее целесообразно использование кавалерийских соединений совместно с танковыми соединениями, моторизованной пехотой и авиацией — впереди фронта (в случае отсутствия соприкосновения с противником), на заходящем фланге, в развитии прорыва, в тылу противника, в рейдах и преследовании. Кавалерийские соединения способны закрепить свой успех и удержать местность. Однако при первой возможности их нужно освобождать от </w:t>
      </w:r>
      <w:r w:rsidRPr="00F95A35">
        <w:rPr>
          <w:rFonts w:cs="Times New Roman"/>
          <w:szCs w:val="28"/>
        </w:rPr>
        <w:lastRenderedPageBreak/>
        <w:t xml:space="preserve">выполнения этой задачи, чтобы сохранить их для маневра. Действия кавалерийского соединения должны быть во всех случаях надежно прикрыты с воздуха».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После всех сокращений кавалерия РККА встретила войну в составе 4 корпусов и 13 кавалерийских дивизий. Штатно кавалерийские дивизии 1941 г. имели четыре кавалерийских полка, конно-артиллерийский дивизион (восемь 76-мм пушек и восемь 122-мм гаубиц), танковый полк (64 танка «БТ»), зенитный дивизион (восемь 76-мм зенитных орудий и две батареи зенитных пулеметов), эскадрон связи, саперный эскадрон и др. тыловые части и учреждения. Кавалерийский полк, в свою очередь, состоял из четырех сабельных эскадронов, пулеметного эскадрона (16 станковых пулеметов и четыре 82-мм миномета), полковой артиллерии (четыре 76-мм и четыре 45-мм орудия), зенитной батареи (три 37-мм орудия и три счетверенных «максима»). Общая штатная численность кавалерийской дивизии составляла 8968 человек и 7625 лошадей, кавалерийского полка соответственно 1428 человек и 1506 лошадей. Кавалерийский корпус двухдивизионного состава примерно соответствовал моторизованной дивизии, обладая несколько меньшей подвижностью и меньшим весом артиллерийского залпа.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Кавалерийские корпуса оказались самыми устойчивыми соединениями Красной Армии в 1941 г. В отличие от корпусов механизированных, они сумели сохраниться в отступлениях и окружениях начального периода войны. Более того, в ряде случаев они использовались советским командованием как последнее средство парирования возникающих кризисов. Так, кавалерийские корпуса П.А. Белова и Ф.В. Камкова активно участвовали в контрударах под Ромнами и Киевом на Юго-Западном направлении, а поздней осенью 1941 г. корпус П.А. Белова сыграл важную роль в битве под Москвой, где получил звание гвардейского. Не только проверенные соединения с давними боевыми традициями завоевывали гвардейские звания, но и свежесформированные корпуса и дивизии. Причину этого, пожалуй, стоит искать в необходимом каждому кавалеристу уровне физической подготовки, который неизбежно оказывал воздействие и на моральные качества бойца.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В 1942 г. советская кавалерия пережила пик своего развития. В зимней кампании 1942 г. свежесформованные кавалерийские дивизии активно использовались в боях. Так, в контрнаступлении советских войск под Москвой были в разное время задействованы 3 кавалерийских корпуса. Причины такого широкого использования кавалерии в битве под Москвой вполне очевидны. В Красной Армии на тот момент попросту не было крупных подвижных соединений. В танковых войсках наибольшим подразделением была танковая бригада, которая могла оперативно использоваться только как средство поддержки пехоты. Рекомендованное в то время объединение под одним </w:t>
      </w:r>
      <w:r w:rsidRPr="00F95A35">
        <w:rPr>
          <w:rFonts w:cs="Times New Roman"/>
          <w:szCs w:val="28"/>
        </w:rPr>
        <w:lastRenderedPageBreak/>
        <w:t xml:space="preserve">командованием нескольких танковых бригад также не давало результата. Единственным средством, позволяющим осуществлять глубокие охваты и обходы, была кавалерия.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В начале июля 1941 г. в лагерях у станицы Урупской и под Ставрополем началось формирование 50-й и 53-й кавалерийских дивизий. Основной кадровый состав дивизий составляли призывники и добровольцы кубанских станиц Прочноокопская, Лабинская, Курганная, Советская, Вознесенская, Отрадная, терские казаки ставропольских сел Труновское, Изобильное, Усть-Джегутинское, Ново-Михайловское, Троицкое. 13 июля 1941 г. началась погрузка в эшелоны. Командиром 50-й дивизии был назначен полковник Исса Александрович Плиев, 53-й — комбриг Кондрат Семенович Мельник. 18 июля 1941 г. дивизии разгрузились на станции Старая Торопа, западнее Ржева. Так началась история еще одного легендарного кавалерийского корпуса - 2-го гвардейского Л.М. Доватора.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По такому же сценарию, ввод кавалерии в глубокий прорыв, действовал 1-й гвардейский кавалерийский корпус П.А. Белова. Группе Белова были поставлены действительно масштабные задачи. В директиве командования Западного фронта от 2 января 1942 г. указывалось: «Создалась очень выгодная обстановка для окружения 4-й и 9-й армий противника, причем главную роль должна сыграть ударная группа Белова, оперативно взаимодействуя через штаб фронта с нашей Ржевской группировкой». Однако, несмотря на понесенные в ходе советского контрнаступления декабря 1941 г. потери, войска группы армий «Центр» сохранили управляемость.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Прорывы, в которые вошел сначала кавалерийский корпус, а потом 33-я армия, были закрыты немцами путем фланговых ударов. Фактически попавшим в окружение войскам пришлось перейти к полупартизанским действиям. Кавалеристы в этом качестве действовали вполне успешно. Приказ на выход к своим частям группа Белова получила только 6 июня  1942 г. Партизанские отряды, из которых П.А. Белов сформировал стрелковые соединения, снова дробились на отдельные отряды. Важную роль в общем развитии событий сыграла подвижность 1-го гвардейского кавалерийского корпуса, обеспечиваемая лошадьми. Благодаря этому корпусу П.А. Белова удалось выйти к своим не кратчайшим путем, проламывая лбом заслон немцев, но кружным путем. Напротив, 33-я армия М.Г. Ефремова, не обладая маневренными возможностями кавалеристов, в апреле 1942 г. была разбита при попытке прорыва к своим в полосу 43-й армии.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С полным правом можно сказать, что кавалерия участвовала практически во всех крупнейших операциях Красной Армии в ходе войны 1941-1945 гг, причём как наступательных, так и оборонительных. Не стала исключением операция «Марс» - была попытка срезать Ржевский выступ ударами Западного </w:t>
      </w:r>
      <w:r w:rsidRPr="00F95A35">
        <w:rPr>
          <w:rFonts w:cs="Times New Roman"/>
          <w:szCs w:val="28"/>
        </w:rPr>
        <w:lastRenderedPageBreak/>
        <w:t xml:space="preserve">и Калининского фронтов в ноябре – декабре 1942 г.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Для 2-го гвардейского кавалерийского корпуса подготовка операции началась 11 сентября 1942 г., когда по директиве Военного совета Западного фронта была образована конно-механизированная группа под его руководством. В группу вошли 2-й гвардейский кавалерийский корпус (3-я, 4-я гвардейские и 20-я кавалерийская дивизии, 5-й отдельный конно-артиллерийский дивизион) и 6-й танковый корпус П. Армана. Операция началась 25 ноября. Из-за того, что немцами было вскрыто сосредоточение советских войск для наступления, быстрого прорыва обороны не получилось. Введенный в бой 26 ноября 6-й танковый корпус потерял в ходе прорыва до 60% своих танков и также не добился решительного результата. Фактически кавалерия была вынуждена не входить в пробитую пехотой и танками брешь, но допрорывать очаговую оборону немцев. Группа кавалеристов корпуса В.В. Крюкова смогла вечером 28 ноября в конном строю проскочить в промежутках между опорными пунктами немцев, но большая часть была остановлена огнем. Корпус оказался разорван на две части: два полка 20-й кавалерийской дивизии и полтора полка 3-й гвардейской кавалерийской дивизии прорвались в глубь построения 9-й полевой армии. Группа кавалеристов прошла Ржевский выступ насквозь, уничтожая склады, солдат и офицеров противника, на ее счету оказалось даже 8 самолетов. Наконец, спустя почти полтора месяца с момента ввода в прорыв, кавалеристы корпуса В.В. Крюкова вышли к своим на участке 22-й армии Калининского фронта.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Кавалерийские корпуса сыграли роль, которую сложно переоценить, в наступательной фазе Сталинградской битвы. Под Сталинградом в ноябре 1942 г. трем кавалерийским корпусам было поручено организовать внешний фронт окружения войск Паулюса. Выбор пал именно на кавалерию, поскольку у Красной Армии на тот момент было мало хорошо подготовленных механизированных соединений. Надо сказать, что применению кавалерии местность в районе Сталинграда не благоприятствовала. Крупные лесные массивы, в которых обычно укрывались конники, отсутствовали. Напротив, открытая местность позволяла противнику воздействовать на кавкорпуса авиацией. Северо-западнее Сталинграда были сконцентрированы 8-й кавалерийский корпус (21-я, 55-я и 112-я кавалерийские дивизии) и 3-й гвардейский кавалерийский корпус (5-я и 6-я гвардейские кавалерийские дивизии и 32-я кавалерийская дивизия). Южнее Сталинграда действовал 4-й кавалерийский корпус (61-я и 81-я кавалерийские дивизии).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Самые тяжелые бои выпали на долю 4-го кавалерийского корпуса, который был наименее укомплектованным людьми и техникой из всех трех, участвовавших в операции. Именно ему пришлось принять на себя первый удар прибывшей по железной дороге из Франции свежей 6-й танковой дивизии. В </w:t>
      </w:r>
      <w:r w:rsidRPr="00F95A35">
        <w:rPr>
          <w:rFonts w:cs="Times New Roman"/>
          <w:szCs w:val="28"/>
        </w:rPr>
        <w:lastRenderedPageBreak/>
        <w:t xml:space="preserve">конце ноября 1942 г. 6-я танковая дивизия прибывала, начиная с 27 ноября, в Котельниково после отдыха и укомплектования (дивизия понесла большие потери зимой 1941–1942 гг.). Эта дивизия должна была лидировать готовившийся фельдмаршалом Манштейном деблокирующий удар по кольцу окружения (операция «Зимняя гроза»). В результате трёхдневных боёв, ценой чрезвычайно высоких потерь, кавалеристы генерал-майора Т.Т. Шапкина сумели задержать сосредоточение немецкой ударной группировки. Несмотря на трагический исход боев за Котельниково, советские кавалеристы сыграли важную роль в начальном этапе оборонительного сражения против попыток деблокировать армию Паулюса. Только 12 декабря немецкие войска главными силами своей Котельниковской группировки переходят в контрнаступление с целью прорвать с юго-запада кольцо окружения, сжимающее 6-ю армию Ф. Паулюса под Сталинградом. В период 12-17 декабря 4-й кавалерийский корпус совместно с другими соединениями 51-й армии с тяжелыми боями обеспечивал сосредоточение 2-й гвардейской армии.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Зимой 1943 г. кавалерия вновь была использована в качестве средства образования внешнего фронта окружения. В январе 1943 г. Воронежский фронт проводил Острогожско-Россошанскую операцию. Основной ударной силой фронта была 3-я танковая армия П.С. Рыбалко, но конникам в этой операции была вновь поручена важная задача прорыва на максимальную глубину с последующим образованием внешнего фронта окружения. Использование для этой цели кавалерии было вполне объяснимым: она меньше зависела от снабжения горючим и соответственно могла работать на более длинном плече подвоза.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Еще до начала операции 7-й кавалерийский корпус прошел за 6 суток почти без отдыха 280 км от станции выгрузки до исходного района. Прорыв обороны был завершен 15 января 1943 г., и в созданную брешь вошла 3-я танковая армия, а с юга ее прикрывал кавалерийский корпус, который в дальнейшем ушел вперед на 100 км, не встречая сопротивления противника. Быстрый захват станций Валуйки и Уразово воспретил противнику осуществление маневра своими войсками по железнодорожному участку Касторное - Валуйки и производить подвоз резервов со стороны Старобельска и Купянска. Вместе с тем с выходом корпуса на указанный рубеж был образован внешний фронт окружения, удаленный от внутреннего фронта окружения на расстояние 75-120 км. Это создавало войскам фронта благоприятные условия для ликвидации окруженных войск острогожско-россошанской группировки врага. Для деблокирования окруженных немцам теперь пришлось бы преодолеть с боями больше сотни километров с преодолением водной преграды, реки Оскол.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Итогом Острогожско-Россошанской операции стало освобождение </w:t>
      </w:r>
      <w:r w:rsidRPr="00F95A35">
        <w:rPr>
          <w:rFonts w:cs="Times New Roman"/>
          <w:szCs w:val="28"/>
        </w:rPr>
        <w:lastRenderedPageBreak/>
        <w:t xml:space="preserve">территории площадью 22,5 тыс. кв. км, захват в плен 86 тыс. солдат и офицеров противника. Была разгромлена 2-я венгерская армия, итальянский альпийский корпус, 385-я и 387-я немецкие пехотные дивизии, дивизионная группа «Фогеляйн». Советская кавалерия в лице 7-го кавалерийского корпуса сыграла важную роль в достижении этих результатов. Это было оценено командованием: 7-й кавалерийский корпус за умело проведенную операцию приказом народного комиссара обороны № 30 от 19 января 1943 г. был преобразован в 6-й гвардейский кавалерийский корпус.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Успешно участвовала кавалерия в наступательной фазе курской битвы. 25–26 июля за линией фронта сосредоточился своими основными силами 2-й гвардейский кавалерийский корпус. По решению командующего Западным фронтом В.Д. Соколовского, из 2-го гвардейского кавалерийского, 16-го гвардейского стрелкового и 1-го танкового корпусов была создана оперативная группа под руководством командира 2-го гвардейского кавкорпуса генерала В.В. Крюкова. На оперативную группу была возложена задача прорвать оборону противника, затем часть сил 2-го гвардейского кавалерийского корпуса должна была овладеть городом Карачевом (перерезав тем самым железнодорожное сообщение по линии Орел - Брянск) и закрепить его за собой до подхода пехоты. Основные же силы группы получили задачу стремительно наступать на запад с целью захватить и удержать за собой Брянский железнодорожный узел. Такой удар должен был положить начало глубокому обходу всей орловской группировки немецких войск.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Однако немецкое командование прекрасно осознавало угрозу войскам 2-й танковой и 9-й полевой армий, сосредоточенным в орловском выступе. Утром 25 июля, когда 16-й гвардейский стрелковый корпус еще не закончил подготовки к наступлению, а 2-й гвардейский кавалерийский корпус только подходил к району сосредоточения, немцы внезапно перешли в контрнаступление крупными силами пехоты и танков. Основной ударной силой немецкого наступления была переброшенная по железной дороге из состава группы армий «Юг» моторизованная дивизия «Великая Германия». В четырехдневных боях в труднопроходимой лесисто-болотистой местности достичь решительного успеха ни одной из сторон не удалось. На завершающем этапе сражения кавалеристам все же удалось продемонстрировать свои маневренные возможности. 30 июля два полка 4-й гвардейской кавалерийской дивизии совершили смелый рейд по тылам противника с целью подорвать железную дорогу Карачев - Брянск и нарушить железнодорожное сообщение в тылу немцев. Двумя отдельными отрядами кавалеристы прорвались к железной дороге, выполнили поставленную им задачу и, вернувшись из рейда, 3 августа присоединились к своей дивизии. 7 августа корпус был выведен во фронтовой резерв. Противнику группой Крюкова были нанесены чувствительные потери: </w:t>
      </w:r>
      <w:r w:rsidRPr="00F95A35">
        <w:rPr>
          <w:rFonts w:cs="Times New Roman"/>
          <w:szCs w:val="28"/>
        </w:rPr>
        <w:lastRenderedPageBreak/>
        <w:t xml:space="preserve">на вечер 2 августа в составе «Великой Германии» числилось только 26 «Pz.IV» и 5 «тигров» (на 25.07.43 их насчитывалось 88 и 12 соответственно).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Кавалерия, действовавшая в тесном взаимодействии с танками, стала одним из деятельных участников операций Красной Армии в 1944 г., когда были проведены крупные наступления и освобождена огромная территория. Характерной особенностью боевого применения кавалерии в этот период было создание конно-механизированных групп, когда под одним командованием объединялись кавалерийские и танковые или механизированные корпуса. В качестве характерного примера боевого применения конников рассмотрим действия кавалерийского корпуса, которым командовал генерал-лейтенант Н.С. Осликовский. Летом 1944 г. 3-й гвардейский кавалерийский корпус должен был участвовать в самой крупной наступательной операции советских войск за всю воину, получившей название «Багратион». Напарником кавалерии стал 3-й гвардейский механизированный корпус. Вместе они составляли конно-механизированную группу 3-го Белорусского фронта. Наступление началось 23 июня 1944 г., когда 5-я армия после мощной артиллерийской и авиационной подготовки прорвала фронт 299-й пехотной дивизии немцев. К концу дня в построении немецких войск образовалась брешь, в которую была введена конно-механизированная группа. Она устремилась в обход «крепости Витебск» в глубь построения немецких войск. С 24 по 28 июня, за пять дней после ввода в прорыв, совершая ежедневные марши по 40-50 км (в некоторые дни отдельные дивизии и бригады проходили до 70 км и больше) и действуя впереди пехоты, группа продвинулась вперед на 150–200 км. Кавалеристы и танкисты мешали отступающим немецким войскам восстанавливать фронт. Тем самым она обеспечила высокий темп наступления 11-й гвардейской и 5-й армиям 3-го Белорусского фронта.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Резюмируя действия конно-механизированной группы, в которую входил корпус Н.С. Осликовского, можно сказать следующее. Группа, введенная в прорыв на второй день операции с рубежа р. Лучеса, за 10 дней – с 24 июня по 3 июля – прошла с боями по оси движения около 300 км. Боевые действия проходили в трудных условиях лесисто-болотистой местности. Важнейшим достижением группы было форсирование такой значительной водной преграды, как Березина, на западном берегу которой немцами был заранее подготовлен оборонительный рубеж. Кавалерия фактически лидировала в наступлении фронта.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В том же духе использовались в проводившейся в июле 1944 г. Львовско-Сандомирской операции две конно-механизированные группы. Первая состояла из 25-го танкового корпуса Ф.Г. Аникушина и 1-го гвардейского кавалерийского корпуса В.К. Баранова. Что характерно, группу возглавлял командир кавалерийского корпуса, называлась она «КМГ Баранова». Группа </w:t>
      </w:r>
      <w:r w:rsidRPr="00F95A35">
        <w:rPr>
          <w:rFonts w:cs="Times New Roman"/>
          <w:szCs w:val="28"/>
        </w:rPr>
        <w:lastRenderedPageBreak/>
        <w:t xml:space="preserve">образовывала внешний фронт окружения немцев (там же действовала украинская дивизия СС «Галичина») западнее города Броды, а в дальнейшем захватывала рубеж по реке Сан. Вторая конно-механизированная группа, в состав которой входил 6-й гвардейский кавалерийский корпус, действовала севернее и выходила к Висле. Не обошлось, конечно, без некоторых шероховатостей в использовании конницы. Осенью 1944 г. 38-я армия К.С. Москаленко вела бои за Дуклинский перевал. В южном секторе советско-германского фронта в 1944 г. действовала конно-механизированная группа И.А. Плиева в составе 4-го гвардейского кавалерийского и 4-го гвардейского механизированного корпусов. В целом стилистика применения кавалерии Красной Армии в различных операциях 1944 г. была схожей: глубокий «колющий» удар.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Кавалерия нашла себе применение даже в такой насыщенной фортификационными сооружениями местности, как Восточная Пруссия. Вот что пишет об использовании кавалерийского корпуса в Восточно-Прусской операции К.К. Рокоссовский: «Наш конный корпус Н.С. Осликовского, вырвавшись вперед, влетел в Алленштайн (Ольштын), куда только что прибыли несколько эшелонов с танками и артиллерией. Лихой атакой (конечно, не в конном строю!), ошеломив противника огнем орудий и пулеметов, кавалеристы захватили эшелоны. Оказывается, это перебазировались немецкие части с востока, чтобы закрыть брешь, проделанную нашими войсками». С воздуха корпус Н.С. Осликовского поддерживала 230-я штурмовая авиадивизия, прикрываемая 229-й истребительной авиадивизией. Одним словом, кавалерийский корпус был полноценным подвижным соединением, «устарелость» которого заключалась только в использовании лошадей вместо автомашин.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Как видно из приведённых выше примеров, роль кавалерийских соединений была стабильно значительна на протяжении всей Великой отечественной войны. Кавалерия была вполне адекватным времени средством ведения маневренных боевых действий в 1939-1945 гг. Вопреки достаточно широко распространённым представлениям, опыт первых месяцев войны показал, что предвоенное сокращение кавалерии было поспешным и необоснованным. Создание только моторизованных частей и соединений было, во-первых, неподъемным для отечественной промышленности, а во-вторых, характер местности в Европейской части СССР во многих случаях не благоприятствовал использованию автотранспорта. Все это привело к возрождению крупных кавалерийских соединений. Даже в конце войны, когда характер боевых действий существенно изменился по сравнению с 1941-1942 гг., в составе Красной Армии успешно действовали 7 кавалерийских корпусов, 6 из них носили почетные наименования гвардейских.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lastRenderedPageBreak/>
        <w:t xml:space="preserve">В 1941-1942 гг. конники сыграли важнейшую роль в оборонительных и наступательных операциях, заменив в Красной Армии моторизованную пехоту. Фактически кавалерия до появления в Красной Армии крупных самостоятельных механизированных соединений и объединений была единственным маневренным средством оперативного уровня. В 1943–1945 гг., когда были, наконец, отлажены механизмы танковых армий, кавалерия стала тонким инструментом для решения особо важных задач в наступательных операциях. Типовой задачей кавалеристов в 1943–1945 гг. было образование внешнего фронта окружения, прорыв далеко в глубь обороны противника в период, когда старый фронт рассыпался, а новый еще не создан. На хорошем шоссе кавалерия, безусловно, отставала от мотопехоты. Но на грунтовых дорогах и в лесисто-болотистой местности она могла наступать с вполне сравнимым с мотопехотой темпом. К тому же, в отличие от мотопехоты, кавалерия не требовала себе постоянной доставки многих тонн горючего. Это позволяло кавалерийским корпусам наступать глубже большей части механизированных соединений и обеспечивать высокий темп наступления армий и фронтов в целом. Прорывы кавалерии на большую глубину позволяли экономить силы пехотинцев и танкистов.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Таким образом, утверждение о том, что кавалерия была в войне устаревшим и неэффективным родом войск, совершенно не находит себе подтверждения в военной практике.</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 январе 1943 г. на должность командующего кавалерией Красной Армии был назначен Маршал Советского Союза С.М. Буденный. Штаб кавалерии, возглавляемый П.С. Карпачевым, в начале года разработал директиву фронтам, в которой указывалось, что усиленные кавкорпуса необходимо использовать на, направлении главного удара основной группировки армии. Необходимо усиливать кавалерию стрелковыми дивизиями, танками и артиллерией Резерва Главного Командования, гвардейскими минометными частями, а также специальными подразделениями и частями. Согласно директиве воспрещалось использование кавкорпусов для самостоятельного прорыва укрепленных рубежей, захвата населенных пунктов и для действий на таких направлениях, где им не обеспечивалась свобода оперативного маневра.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Вступив в командование кавалерией, Буденный С. М. и штаб кавалерии приняли ряд мер по повышению боеспособности кавдивизии и корпусов. Все кавкорпуса стали трехдивизионного состава. Кавдивизии, сформированные в ходе войны, были доведены до штатов кадровых дивизий. В их состав были введены танковые полки. Артиллерийские дивизионы переформированы в артиллерийско-минометные полки, в состав дивизий включены зенитные дивизионы. Упразднены в дивизиях четвертые кавполки. Улучшилась подготовка кавалерийских кадров.</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lastRenderedPageBreak/>
        <w:t>Весной 1943 г. в командующий кавалерией Красной Армии маршал Советского Союза С.М. Буденный провел совещание командиров всех семи кавкорпусов, на котором были подведены итоги использования кавалерии в операциях армий и фронтов и выработаны способы дальнейшего использования кавалерийских соединений и частей в предстоящих наступательных операциях Красной Армии. Следует добавить</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Особенную, яркую страницу в истории советской кавалерии в годы войны составляет участие в ней казачьих частей и соединений. Вообще, было бы противоестественным, говоря о роли кавалерии в Великой Отечественной войне, не вспомнить о выдающемся вкладе в эту роль казачества.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Историю появления, становления и боевой деятельности кавалерийских корпусов РККА в Великой Отечественной войне мы бы хотели проиллюстрировать на примере 4-го гвардейского кавалерийского корпуса. Это обусловлено тем, что, с одной стороны он сыграл выдающуюся роль во многих операциях, а с другой – его история вполне типична.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С июля 1941 года на Кубани начались создаваться отряды народного ополчения и истребительные батальоны. По решению Краснодарского Крайкома партии и Краевого исполкома депутатов трудящихся от 25.10.41 стали формироваться конные казачьи подразделения из непризывных возрастов. Каждый район Кубани формировал сотню добровольцев. 75% казаков и командиров были участниками гражданской войны. В ноябре 1941 года сотни свели в полки, а из полков составили кубанские казачьи кавалерийские дивизии (далее кд): 10 кд - штаб г. Краснодар, полки в станицах Ильская, Пашковская, Полтавская; 12 кд - станица Ленинградская; 13 кд - станица Тбилисская.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 январе 1942 года по приказу Ставки Верховного Главнокомандования из дивизий был образован 17-й казачий кавалерийский корпус. Командир корпуса генерал-майор Малеев, комиссар - полковой комиссар Очкин, начальник штаба - полковник Кузнецов, начальник политотдела - полковой комиссар Манелес.</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 апреле 1942 года по приказу Ставки Верховного Главнокомандования 10 кд расформирована на доукомплектование 12 и 13 кд.</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30.4.42 корпус вошел в подчинение Командующего Северо-Кавказского фронта.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 мае 1942 года по приказу Ставки Верховного Главнокомандования в 17 кк были влиты 15 (полковник С.И. Горшков) и 116 (Я.С. Шарабурно) донские казачьи дивизии.</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 июле 1942 года командир корпуса генерал-лейтенант Кириченко Николай Яковлевич.</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В сентябре 1942 года в состав корпуса вошла 30 Краснознаменная кд </w:t>
      </w:r>
      <w:r w:rsidRPr="00F95A35">
        <w:rPr>
          <w:rFonts w:cs="Times New Roman"/>
          <w:szCs w:val="28"/>
        </w:rPr>
        <w:lastRenderedPageBreak/>
        <w:t>(полковник В.С. Головской), которая находилась в распоряжении Северной Группы войск Закавказского фронта в районе Моздокских песков в тылу Моздокской группировки противника.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В октябре 1942 года 15 и 116 донские казачьи дивизии вышли из состава корпуса и послужили основой для формирования 5-го гвардейского (Донского) кавалерийского корпуса.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Ниже приводится краткая боевая история корпуса с хронологией наиболее важных событий.</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1.5.42-29.07.42. Оборона по восточному побережью Азовского моря на участке Пешково-Ейск.</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Кущевская операция.</w:t>
      </w:r>
      <w:r w:rsidR="00AF5BDA" w:rsidRPr="00F95A35">
        <w:rPr>
          <w:rFonts w:cs="Times New Roman"/>
          <w:szCs w:val="28"/>
        </w:rPr>
        <w:t xml:space="preserve"> </w:t>
      </w:r>
      <w:r w:rsidRPr="00F95A35">
        <w:rPr>
          <w:rFonts w:cs="Times New Roman"/>
          <w:szCs w:val="28"/>
        </w:rPr>
        <w:t>27-29.07.42. Оборона в низовьях реки Кагальник частью сил 12 кд и 15 кд. Встретив яростное сопротивление, фашисты не смогли прорвать оборону.</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30.07.42. Оборона на южном берегу реки Еи на рубежах станиц Кущевская, Шкуринская, Канеловская, Старощербиновская. 17 немецкая армия надвигается от Ростова на Краснодар. 12 кд защищала станицу Шкуринская. </w:t>
      </w:r>
      <w:r w:rsidRPr="00F95A35">
        <w:rPr>
          <w:rFonts w:cs="Times New Roman"/>
          <w:szCs w:val="28"/>
        </w:rPr>
        <w:br/>
        <w:t>15 кд обороняла станицу Кущевская, неся тяжелые потери. Ей на помощь прибыла 13 кд и танковая бригада. 116-я кд защищала район станицы Канеловская.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02.08.42. В районе Кущевской казаки 13 кд (2 сабельных полка, 1 артдивизион) предприняли невиданную атаку в конном строю протяженностью до 2,5 километров по фронту на 101-ю пехотную дивизию «Зеленая роза» и два полка СС (всего артиллерии: 12 пушечных и 15 минометных батарей).</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03.08.42. 12 кд в районе станицы Шкуринская повторила атаку 13 кд и нанесла тяжелый урон 4-й горнострелковой дивизии немцев.</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3-9.08.42. Отход с боями на юг к Гиагинской, форсирование р. Кубань у станицы Усть-Лабинская и сосредоточение на левом берегу реки Кубань с целью остановить движение немцев на Хадыженском направлении.</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10-24.08.42. Части корпуса ведут упорные бои на направлении Белореченская-Хадыженская, прикрывая выход из боя 12 армии и сдерживая противника, рвущегося к побережью Черного моря. Бои ведутся в горно-лесистой местности с мото-механизированными частями противника. К 16.08.42 17-й кк совместно с другими войсками останавливает немцев на рубеже Камышен, Хадыженская, Крепостная. Сдержав первый натиск, корпус проходит через линии обороны наших стрелковых частей и маршем по нескольким дорогам сосредотачивается в районе Туапсе.</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27.08.42. 17-му кк присваивается звание гвардейского и новый номер 4. </w:t>
      </w:r>
      <w:r w:rsidRPr="00F95A35">
        <w:rPr>
          <w:rFonts w:cs="Times New Roman"/>
          <w:szCs w:val="28"/>
        </w:rPr>
        <w:br/>
        <w:t>Корпус именуется гвардейский Кубанский казачий кавалерийский корпус. </w:t>
      </w:r>
      <w:r w:rsidRPr="00F95A35">
        <w:rPr>
          <w:rFonts w:cs="Times New Roman"/>
          <w:szCs w:val="28"/>
        </w:rPr>
        <w:br/>
        <w:t>Переименованы дивизии: 12 кд - 9 гв. кд, 13 кд - 10 гв. кд.</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16-30.09.42. Корпус совершает переезд по железной дороге из района </w:t>
      </w:r>
      <w:r w:rsidRPr="00F95A35">
        <w:rPr>
          <w:rFonts w:cs="Times New Roman"/>
          <w:szCs w:val="28"/>
        </w:rPr>
        <w:lastRenderedPageBreak/>
        <w:t>Туапсе в район Гудермес-Шелковская.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Рейдовая операция корпуса из песков на тылы противника (10.10.42-4.1.43)</w:t>
      </w:r>
      <w:r w:rsidR="00AF5BDA" w:rsidRPr="00F95A35">
        <w:rPr>
          <w:rFonts w:cs="Times New Roman"/>
          <w:szCs w:val="28"/>
        </w:rPr>
        <w:t xml:space="preserve">. </w:t>
      </w:r>
      <w:r w:rsidRPr="00F95A35">
        <w:rPr>
          <w:rFonts w:cs="Times New Roman"/>
          <w:szCs w:val="28"/>
        </w:rPr>
        <w:t>Корпус после перевозки по железной дороге вошел в подчинение командования Северной Группы войск Закавказского фронта. Противник сосредоточил крупные силы в районе Вознесенская, Эльхотово для удара на Орджоникидзе-Грозный. Корпус получил задачу: ударом по тылам противника сорвать его наступление на Орджоникидзе. Корпус вел тяжелые бои в районе Ачикулак, Ямангой, Иргакли, Кайсулу, Сунженский, Нортон с 10.10.42 по 4.1.43. В этот период в состав 4 гв. кк была введена 30 кд, которая находилась в распоряжении Северной Группы Закавказского фронта в районе Моздокских песков в тылу Моздокской группировки немцев.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Преследование противника в направлении Ростова и выход на рубеж Матвеев-Курган, Ряжская.После окончания рейдовой операции с 4.1.43 корпус во взаимодействии с 44 А в составе Северной Группы войск Закавказского фронта ведет преследование противника в направлении Ростов и выходит на рубеж Матвеев-Курган, Ряжская. После тяжелых безуспешных атак заблаговременно подготовленной обороны противника в районе Матвеев-Курган корпус выходит на доукомплектование в район ст. Качеванчик, Круглая, Задонский, где переходит на новые штаты.</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29.06.43. Распоряжением Ставки корпус переходит в подчинение Северо-Кавказского фронта и сосредотачивается в районе Кисляковская, Смоленский-1, Александровка, Канеловская.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17.07-19.08.43. После доукомплектования распоряжением Ставки переходит в подчинение Южного фронта и сосредотачивается в районе Курлаки, Грекова, Балка, Чебатарев, Аграфеновка, где и находится до 19.8.43.</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Таганрогская операция.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26.08-31.08.43. Участие в Таганрогской операции (директива Южного фронта № 0058/ВПУ от 17.8.43). Для развития успеха нашей ударной группировки в глубине была создана подвижная конно-механизированная группа из 4-го гв. мех.к. (генерал-лейтенант Т. И. Танасчишин) и 4-го гв. кк (генерал-майор Н. Я. Кириченко). После того как вражеская оборона на фронте Дмитриевка - Куйбышево была прорвана и войска 5-й ударной армии углубились в расположение противника до 10 км, командующий фронтом отдал приказ ввести в прорыв 4-й гвардейский механизированный корпус. Танки с десантом автоматчиков, как в ворота, влетели в обозначенные флажками проходы через минные поля и затем, развернувшись в боевые порядки, устремились на оперативный простор. В ночь на 27.8.43 введен в прорыв 4 гв. кк.</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30.08.43. Овладение городом Таганрог. 31.08-22.09.43 Преследование отходящего противника с рубежа Федоровка, Ламакина до рубежа реки </w:t>
      </w:r>
      <w:r w:rsidRPr="00F95A35">
        <w:rPr>
          <w:rFonts w:cs="Times New Roman"/>
          <w:szCs w:val="28"/>
        </w:rPr>
        <w:lastRenderedPageBreak/>
        <w:t>Молочная.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Мелитопольская операция.28.10-03.11.43. Участие в Мелитопольской операции в составе подвижной группы «Буря» (4 гв. кк, 4 гв. мехкорпус; директива Южного фронта № 00230 от 23.9.43).</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январь-14.02.44. В резерве фронта. Вел боевую подготовку и выполнял отдельные боевые задания.</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14.02.44. Корпус переподчиняется 3 Украинскому фронту, совершает 130-180 км марш и к утру 18.02.44 сосредотачивается: Водяное, Каменка, Большая Знаменка, Ново-Водяное, Днепровка. Здесь приводит себя в порядок и готовится к переправе через р. Днепр.</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27.02.44. В условиях начавшегося ледохода корпус строит переправу через р. Днепр и к 13:00 27 февраля закончил переправу.</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Новобугская (Березнеговато-Снигиревская) операция.</w:t>
      </w:r>
      <w:r w:rsidR="00AF5BDA" w:rsidRPr="00F95A35">
        <w:rPr>
          <w:rFonts w:cs="Times New Roman"/>
          <w:szCs w:val="28"/>
        </w:rPr>
        <w:t xml:space="preserve"> </w:t>
      </w:r>
      <w:r w:rsidRPr="00F95A35">
        <w:rPr>
          <w:rFonts w:cs="Times New Roman"/>
          <w:szCs w:val="28"/>
        </w:rPr>
        <w:t>06.03-18.03.44. Участие в Ново-Бугской операции (директива 3 Украинского фронта от 6.3.44). В ряде источников названа Березнеговато-Снигиревской).  На марше и во время боев с возрожденной 6 немецкой армией метеорологические условия были тяжелые. Передвижения из-за грязи и трудной проходимости дорог изматывали людей и лошадей. 6 марта войска 3-го Украинского фронта перешли в наступление, нанося главный удар силами 8-й гвардейской (генерал-полковник В. И. Чуйков</w:t>
      </w:r>
      <w:r w:rsidR="00AF5BDA" w:rsidRPr="00F95A35">
        <w:rPr>
          <w:rFonts w:cs="Times New Roman"/>
          <w:szCs w:val="28"/>
        </w:rPr>
        <w:softHyphen/>
      </w:r>
      <w:r w:rsidRPr="00F95A35">
        <w:rPr>
          <w:rFonts w:cs="Times New Roman"/>
          <w:szCs w:val="28"/>
        </w:rPr>
        <w:t>), 46-й (генерал-лейтенант В. В. Глаголев) армий и конно-механи</w:t>
      </w:r>
      <w:r w:rsidR="00AF5BDA" w:rsidRPr="00F95A35">
        <w:rPr>
          <w:rFonts w:cs="Times New Roman"/>
          <w:szCs w:val="28"/>
        </w:rPr>
        <w:softHyphen/>
      </w:r>
      <w:r w:rsidRPr="00F95A35">
        <w:rPr>
          <w:rFonts w:cs="Times New Roman"/>
          <w:szCs w:val="28"/>
        </w:rPr>
        <w:t xml:space="preserve">зированной группы генерал-лейтенанта И. А. Плиева из района южнее Кривого Рога, с плацдармов на реке Ингулец; одновременно началось наступление войск фронта на других участках севернее и южнее главного удара. Преодолев оборону врага на правом берегу реки Ингулец, войска главной группировки начали развивать успех в направлении Новый Буг, Новая Одесса.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 xml:space="preserve">08.03.44. Овладение городом Новый Буг. Отсюда соединения конно-механизированной группы нанесли удар на юг, по тылам 6-й немецкой армии (генерал-полковник К. Холлидт), и к 12-13 марта вышли на реку Ингулец южнее Снигирёвки, отрезав врагу пути отхода на Запад. Войска левого крыла фронта, форсировав разлившийся Днепр, 13 марта овладели Херсоном. Основные силы 6-й немецкой армии (до 13 дивизий) оказались под угрозой окружения и, бросая тяжёлое вооружение, автотранспорт и раненых, начали поспешное отступление на запад. Вследствие того, что 8-я гвардейская армия была втянута в тяжёлые бои в районе Владимировки и Баштанки, а сил конно-механизированной группы было недостаточно для создания прочного внутреннего фронта окружения, противнику с большими потерями удалось прорваться на запад. Преследуя врага, советские войска 16-18 марта вышли к Южному Бугу и на подступы к Николаеву; с ходу форсировав Южный Буг, они захватили ряд плацдармов на го западном берегу. В результате Березнеговато-Снигиревской операции 8 немецких дивизий были разгромлены, потеряв </w:t>
      </w:r>
      <w:r w:rsidRPr="00F95A35">
        <w:rPr>
          <w:rFonts w:cs="Times New Roman"/>
          <w:szCs w:val="28"/>
        </w:rPr>
        <w:lastRenderedPageBreak/>
        <w:t>половину состава, почти всё тяжёлое вооружение и боевую технику. Советские войска создали условия для развития наступления в направлении Одессы и нижнего течения Днестра.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Одесская операция.</w:t>
      </w:r>
      <w:r w:rsidR="00AF5BDA" w:rsidRPr="00F95A35">
        <w:rPr>
          <w:rFonts w:cs="Times New Roman"/>
          <w:szCs w:val="28"/>
        </w:rPr>
        <w:t xml:space="preserve"> </w:t>
      </w:r>
      <w:r w:rsidRPr="00F95A35">
        <w:rPr>
          <w:rFonts w:cs="Times New Roman"/>
          <w:szCs w:val="28"/>
        </w:rPr>
        <w:t>20.03-20.04.44 Участие в Одесской операции (боевой приказ</w:t>
      </w:r>
      <w:r w:rsidR="00AF5BDA" w:rsidRPr="00F95A35">
        <w:rPr>
          <w:rFonts w:cs="Times New Roman"/>
          <w:szCs w:val="28"/>
        </w:rPr>
        <w:t xml:space="preserve"> </w:t>
      </w:r>
      <w:r w:rsidRPr="00F95A35">
        <w:rPr>
          <w:rFonts w:cs="Times New Roman"/>
          <w:szCs w:val="28"/>
        </w:rPr>
        <w:t>Конно-Механизированной</w:t>
      </w:r>
      <w:r w:rsidR="00AF5BDA" w:rsidRPr="00F95A35">
        <w:rPr>
          <w:rFonts w:cs="Times New Roman"/>
          <w:szCs w:val="28"/>
        </w:rPr>
        <w:t xml:space="preserve"> </w:t>
      </w:r>
      <w:r w:rsidRPr="00F95A35">
        <w:rPr>
          <w:rFonts w:cs="Times New Roman"/>
          <w:szCs w:val="28"/>
        </w:rPr>
        <w:t>Группы (КМГ) № 0031/оп).</w:t>
      </w:r>
      <w:r w:rsidR="00AF5BDA" w:rsidRPr="00F95A35">
        <w:rPr>
          <w:rFonts w:cs="Times New Roman"/>
          <w:szCs w:val="28"/>
        </w:rPr>
        <w:t xml:space="preserve"> </w:t>
      </w:r>
      <w:r w:rsidRPr="00F95A35">
        <w:rPr>
          <w:rFonts w:cs="Times New Roman"/>
          <w:szCs w:val="28"/>
        </w:rPr>
        <w:t>05.04.44. Овладение городом Раздельная. Части корпуса рассекли фронт противника на две части, сметая на своем пути заслоны, нарушая управление и взаимодействие отдельных групп немцев. Обеспечивают быстрое продвижение армий 3 Украинского фронта. 10.04.44 Овладение городом Одесса.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20.04-04.06.44. В резерве 3 Украинского фронта. Пополнение. </w:t>
      </w:r>
      <w:r w:rsidRPr="00F95A35">
        <w:rPr>
          <w:rFonts w:cs="Times New Roman"/>
          <w:szCs w:val="28"/>
        </w:rPr>
        <w:br/>
        <w:t>После победоносного завершения Одесской операции КМГ была расформирована, а 4-й гвардейский кавалерийский Кубанский корпус переброшен на 1-й Белорусский фронт, где послужил ядром для формирования новой конно-механизированной группы.</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04.06-15.06.44. Корпус грузится в районе Раздельная и переезжает по железной дороге в Белоруссию и сосредотачивается в районе Гарочи, Суховичи, где приводит себя в порядок до 21.06.44.</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Белорусская операция.</w:t>
      </w:r>
      <w:r w:rsidR="00AF5BDA" w:rsidRPr="00F95A35">
        <w:rPr>
          <w:rFonts w:cs="Times New Roman"/>
          <w:szCs w:val="28"/>
        </w:rPr>
        <w:t xml:space="preserve"> </w:t>
      </w:r>
      <w:r w:rsidRPr="00F95A35">
        <w:rPr>
          <w:rFonts w:cs="Times New Roman"/>
          <w:szCs w:val="28"/>
        </w:rPr>
        <w:t>27.06.44. Директива 1 Белорусского фронта № 00476 от 12.6.44. Корпус в составе 9, 10 гв. кд и 30 кд по приказу Командования КМГ № 0042/ОО от 26.6.44 был введен в прорыв на участке 65 и 28 А. Действуя в оперативной глубине противника нарушал систему его управления и угрожал всегда фланговым ударом и охватом с тыла узлов сопротивления и рубежей обороны противника. Форсированным выходом в район Столбцы 2.7.44, Слоним 10.7.44 и на реку Западный Буг 18.7.44 корпус содействовал расчленению, окружению и разгрому Минской, Барановичской и Брестской группировок противника.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02.07.44. Овладение городом Столбцы.</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03.07.44. Овладение городом Минск.</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08.07.44. Овладение городом Барановичи.</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10.07.44 Овладение городом Слоним.</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Перевод корпуса из Белоруссии в Румынию (25.07-09.09.44).</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10.09.44. После разгрузки в районе Яссы корпус 10.9.44 поступил в подчинение 2 Украинского фронта.</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10.09-01.10.44. Марш в конном строю через всю Румынию, преодолено за 22 дня 733 км.</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29.09.44. Создана КМГ. Командир КМГ: командир 4 гв. кк гвардии генерал-лейтенант И.А. Плиев, начальник штаба КМГ: гвардии генерал-майор Пичугин, штаб КМГ: штаб 4 гв. кк (боевое распоряжение Командующего 2 Украинского фронта № 16462, 16463 от 29.9.44). </w:t>
      </w:r>
    </w:p>
    <w:p w:rsidR="00F81DC9" w:rsidRPr="00F95A35" w:rsidRDefault="00F81DC9" w:rsidP="00F901FC">
      <w:pPr>
        <w:widowControl w:val="0"/>
        <w:spacing w:after="0" w:line="360" w:lineRule="exact"/>
        <w:ind w:firstLine="709"/>
        <w:jc w:val="both"/>
        <w:rPr>
          <w:rFonts w:cs="Times New Roman"/>
          <w:szCs w:val="28"/>
        </w:rPr>
      </w:pPr>
      <w:r w:rsidRPr="00F95A35">
        <w:rPr>
          <w:rFonts w:cs="Times New Roman"/>
          <w:szCs w:val="28"/>
        </w:rPr>
        <w:t>Дебрецено-Ньиредьхазская операция (01.10-27.10.44).</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lastRenderedPageBreak/>
        <w:t>06.10-08.10.44. Части корпуса прорвали оборону противника на участке Дьюла, Куна, Гото и стремительно развивая наступление с хода форсировали водный рубеж и в срок выполнили приказ Командующего КМГ, овладев Надудвар, Пюшпек-Ладани, Карцаг, и вышли на тылы противника, действующего в Трансильвании, отрезав ему пути отхода на Будапешт.</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09.10-15.10.44. Окружение г. Орадеа-Маре и обеспечивает продвижение наших войск с фронта (боевое распоряжение 2 Украинского фронта № 17087). </w:t>
      </w:r>
      <w:r w:rsidRPr="00F95A35">
        <w:rPr>
          <w:rFonts w:cs="Times New Roman"/>
          <w:szCs w:val="28"/>
        </w:rPr>
        <w:br/>
        <w:t>12.10.44 Овладение городом Орадеа-Маре.</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Одновременно с 12 по 15 октября корпус наносит удар на Беретьо-Уйфалу (боевое распоряжение 2 Украинского фронта № 17340). Противник отходит на Деречке, Дебрецен. Корпус в составе КМГ повернул на север и завязал бои за Деречке. Обходным маневром выходит на ближайшие подступы г. Дебрецен, соединяется с 6 гв. кк. Противник оставляет Деречке, чувствуя угрозу флангу и тылу.</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17.10-20.10.44. Корпус во взаимодействиями с частями Красной Армии, наступающими с востока, овладевает крупнейшим центром Венгрии г. Дебрецен, тем самым рассекает южную группу врага на две части. Противник, стянув крупные силы, ведет ожесточенные контратаки, но успеха не имеет. </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20.10.44. Овладение городом Дебрецен.</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20.10-26.10.44. Корпус в составе КМГ нанес решительный удар по обороняющемуся противнику в г. Ньиредьхаза.</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22.10.44. Овладение городом Ньиредьхаза. Овладев выходом к р. Тисса, блокирует немецкие и венгерские войска, отступающие из Трансильвании. Находясь в окружении, части корпуса отразили все попытки противника вернуть г. Ньиредьхаза.</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Дьендьешская операция.</w:t>
      </w:r>
      <w:r w:rsidR="00AF5BDA" w:rsidRPr="00F95A35">
        <w:rPr>
          <w:rFonts w:cs="Times New Roman"/>
          <w:szCs w:val="28"/>
        </w:rPr>
        <w:t xml:space="preserve"> </w:t>
      </w:r>
      <w:r w:rsidRPr="00F95A35">
        <w:rPr>
          <w:rFonts w:cs="Times New Roman"/>
          <w:szCs w:val="28"/>
        </w:rPr>
        <w:t>03.11-06.11.44. Марш 115 км в условиях осенней распутицы.</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07.11-09.11.44. Распоряжением Ставки Верховного Главнокомандования создан штаб 1 КМГ. Командующий: гвардии генерал-лейтенант Плиев, начальник штаба: гвардии генерал-майор Пичугин. Для формирования штаба 1 КМГ был взят штаб 4 гв. кк. Командир корпуса: гвардии генерал-майор Головской. Врид начальника штаба корпуса: гвардии полковник Ионов.</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10.11-27.11.44. Корпус проходит с боями 150 км в исключительно тяжелых условиях осеннего бездорожья. Взято 20 крупных населенных пунктов, форсировано 3 реки.</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27.11-04.12.44. Корпус приводит себя в порядок. Пополнение.</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Балашшадьярматская операция.</w:t>
      </w:r>
      <w:r w:rsidR="00AF5BDA" w:rsidRPr="00F95A35">
        <w:rPr>
          <w:rFonts w:cs="Times New Roman"/>
          <w:szCs w:val="28"/>
        </w:rPr>
        <w:t xml:space="preserve"> </w:t>
      </w:r>
      <w:r w:rsidRPr="00F95A35">
        <w:rPr>
          <w:rFonts w:cs="Times New Roman"/>
          <w:szCs w:val="28"/>
        </w:rPr>
        <w:t>04.12-31.12.44. За 20 дней боевых действий корпус прошел с боями 120 км, овладел более 40 населенными пунктами, в т.ч. Балашшадьярмат, Бромхань, Алшо-Бадонь. </w:t>
      </w:r>
    </w:p>
    <w:p w:rsidR="00F81DC9" w:rsidRPr="00A00AE8" w:rsidRDefault="00F81DC9" w:rsidP="00A00AE8">
      <w:pPr>
        <w:spacing w:after="0" w:line="360" w:lineRule="exact"/>
        <w:ind w:firstLine="709"/>
        <w:jc w:val="both"/>
      </w:pPr>
      <w:r w:rsidRPr="00F95A35">
        <w:lastRenderedPageBreak/>
        <w:t xml:space="preserve">09.12.44. Прорыв сильно укрепленной линии противника северо-восточнее Будапешта и овладение городами Балашшадьярмат, Новград, Вац, </w:t>
      </w:r>
      <w:r w:rsidRPr="00A00AE8">
        <w:t>Асод, Эрчи.</w:t>
      </w:r>
    </w:p>
    <w:p w:rsidR="00F81DC9" w:rsidRPr="00A00AE8" w:rsidRDefault="00F81DC9" w:rsidP="00A00AE8">
      <w:pPr>
        <w:spacing w:after="0" w:line="360" w:lineRule="exact"/>
        <w:ind w:firstLine="709"/>
        <w:jc w:val="both"/>
      </w:pPr>
      <w:r w:rsidRPr="00A00AE8">
        <w:t>31.12.44-03.03.45. Корпус обеспечивает операцию 2 Украинского фронта с севера и одной дивизией ведет наступление на Будапешт.</w:t>
      </w:r>
    </w:p>
    <w:p w:rsidR="00F81DC9" w:rsidRPr="00A00AE8" w:rsidRDefault="00F81DC9" w:rsidP="00A00AE8">
      <w:pPr>
        <w:spacing w:after="0" w:line="360" w:lineRule="exact"/>
        <w:ind w:firstLine="709"/>
        <w:jc w:val="both"/>
      </w:pPr>
      <w:r w:rsidRPr="00A00AE8">
        <w:t>03.03-20.03.45. В резерве. Пополнение.</w:t>
      </w:r>
    </w:p>
    <w:p w:rsidR="00F81DC9" w:rsidRPr="00A00AE8" w:rsidRDefault="00F81DC9" w:rsidP="00A00AE8">
      <w:pPr>
        <w:spacing w:after="0" w:line="360" w:lineRule="exact"/>
        <w:ind w:firstLine="709"/>
        <w:jc w:val="both"/>
      </w:pPr>
      <w:r w:rsidRPr="00A00AE8">
        <w:t>Трнава-Брновская операция (26.3-6.5.45).</w:t>
      </w:r>
      <w:r w:rsidR="00AF5BDA" w:rsidRPr="00A00AE8">
        <w:t xml:space="preserve"> </w:t>
      </w:r>
      <w:r w:rsidRPr="00A00AE8">
        <w:t>26.03.45. Корпус в составе 1 КМГ (боевое распоряжение 1 КМГ № 0017/оп) по приказу Командующего 2 Украинским фронтом должен был вводиться в прорыв на участке прорыва обороны противника 49 механизированного стрелкового корпуса. Бои на участке Мал. Казмаловцы, Мурашева в течение 26 марта успеха не имели.</w:t>
      </w:r>
    </w:p>
    <w:p w:rsidR="00F81DC9" w:rsidRPr="00A00AE8" w:rsidRDefault="00F81DC9" w:rsidP="00A00AE8">
      <w:pPr>
        <w:spacing w:after="0" w:line="360" w:lineRule="exact"/>
        <w:ind w:firstLine="709"/>
        <w:jc w:val="both"/>
      </w:pPr>
      <w:r w:rsidRPr="00A00AE8">
        <w:t>30.03.45. Форсирование рек Грон (в районе Кална, Варад) и Нитра и овладение городами Комарно, Новы Замки, Шураны, Комьятице, Врабле.</w:t>
      </w:r>
    </w:p>
    <w:p w:rsidR="00F81DC9" w:rsidRPr="00A00AE8" w:rsidRDefault="00F81DC9" w:rsidP="00A00AE8">
      <w:pPr>
        <w:spacing w:after="0" w:line="360" w:lineRule="exact"/>
        <w:ind w:firstLine="709"/>
        <w:jc w:val="both"/>
      </w:pPr>
      <w:r w:rsidRPr="00A00AE8">
        <w:t>31.03.45. Овладение городами Нитра и Галанта и форсирование реки Ваг. Форсированы р. Марава и около 6 мелких рек с заранее подготовленными на них рубежами обороны противника.</w:t>
      </w:r>
    </w:p>
    <w:p w:rsidR="00F81DC9" w:rsidRPr="00A00AE8" w:rsidRDefault="00F81DC9" w:rsidP="00A00AE8">
      <w:pPr>
        <w:spacing w:after="0" w:line="360" w:lineRule="exact"/>
        <w:ind w:firstLine="709"/>
        <w:jc w:val="both"/>
      </w:pPr>
      <w:r w:rsidRPr="00A00AE8">
        <w:t>Крупные города Чехословакии Трнава, Брно и целый ряд других населенных пунктов корпус освободил самостоятельно.</w:t>
      </w:r>
    </w:p>
    <w:p w:rsidR="00F81DC9" w:rsidRPr="00A00AE8" w:rsidRDefault="00F81DC9" w:rsidP="00A00AE8">
      <w:pPr>
        <w:spacing w:after="0" w:line="360" w:lineRule="exact"/>
        <w:ind w:firstLine="709"/>
        <w:jc w:val="both"/>
      </w:pPr>
      <w:r w:rsidRPr="00A00AE8">
        <w:t>01.04.45. Овладение городами Трнава, Глоговец, Сенец.</w:t>
      </w:r>
    </w:p>
    <w:p w:rsidR="00F81DC9" w:rsidRPr="00A00AE8" w:rsidRDefault="00F81DC9" w:rsidP="00A00AE8">
      <w:pPr>
        <w:spacing w:after="0" w:line="360" w:lineRule="exact"/>
        <w:ind w:firstLine="709"/>
        <w:jc w:val="both"/>
      </w:pPr>
      <w:r w:rsidRPr="00A00AE8">
        <w:t>04.04.45. Овладение городом Братислава.</w:t>
      </w:r>
    </w:p>
    <w:p w:rsidR="00F81DC9" w:rsidRPr="00A00AE8" w:rsidRDefault="00F81DC9" w:rsidP="00A00AE8">
      <w:pPr>
        <w:spacing w:after="0" w:line="360" w:lineRule="exact"/>
        <w:ind w:firstLine="709"/>
        <w:jc w:val="both"/>
      </w:pPr>
      <w:r w:rsidRPr="00A00AE8">
        <w:t>26.04.45. Овладение городом Брно.</w:t>
      </w:r>
    </w:p>
    <w:p w:rsidR="00F81DC9" w:rsidRPr="00A00AE8" w:rsidRDefault="00F81DC9" w:rsidP="00A00AE8">
      <w:pPr>
        <w:spacing w:after="0" w:line="360" w:lineRule="exact"/>
        <w:ind w:firstLine="709"/>
        <w:jc w:val="both"/>
      </w:pPr>
      <w:r w:rsidRPr="00A00AE8">
        <w:t>В апреле 45 г. вместо генерал-майора Головского командиром 4 гв. кк был назначен генерал-лейтенант Камков.</w:t>
      </w:r>
    </w:p>
    <w:p w:rsidR="00F81DC9" w:rsidRPr="00A00AE8" w:rsidRDefault="00F81DC9" w:rsidP="00A00AE8">
      <w:pPr>
        <w:spacing w:after="0" w:line="360" w:lineRule="exact"/>
        <w:ind w:firstLine="709"/>
        <w:jc w:val="both"/>
      </w:pPr>
      <w:r w:rsidRPr="00A00AE8">
        <w:t>09.05.45. После захвата Брно корпус делает 200 км бросок к г. Прага, где и встречает окончание войны.</w:t>
      </w:r>
    </w:p>
    <w:p w:rsidR="00F81DC9" w:rsidRPr="00F95A35" w:rsidRDefault="00F81DC9" w:rsidP="00A00AE8">
      <w:pPr>
        <w:spacing w:after="0" w:line="360" w:lineRule="exact"/>
        <w:ind w:firstLine="709"/>
        <w:jc w:val="both"/>
      </w:pPr>
      <w:r w:rsidRPr="00A00AE8">
        <w:t xml:space="preserve">В течение войны корпус в составе Северо-Кавказского, Закавказского, Южного, 1-го Белорусского, 4-го, 3-го и 2-го Украинских фронтов участвовал в Битве за Кавказ, Армавиро-Майкопской оборонительной, Северо-Кавказской, Ростовской, Донбасской, Мелитопольской, Березнеговато-Снигирёвской, Одесской, Белорусской, Бобруйской, Минской, Люблин-Брестской, Дебреценской, Будапештской, Братиславско-Брновской и Пражской наступательных операциях. Корпус был награждён четырьмя орденами и отмечен восемнадцатью благодарностями Верховного Главнокомандующего (см. Приложение 3). Звание Героя Советского Союза были удостоены 22 воина корпуса (см. Приложение 4). Можно привести множество конкретных примеров героизма, проявленного личным составом корпуса в боях с немецко-фашистскими захватчиками, но достаточно привести одну красноречивую цифру. За годы войны корпус уничтожил (по уточнённым данным) более 83 тыс. вражеских солдат и офицеров, не считая раненных и пленённых. Для сравнения: совокупные безвозвратные потери вермахта в Польской, </w:t>
      </w:r>
      <w:r w:rsidRPr="00A00AE8">
        <w:lastRenderedPageBreak/>
        <w:t>Норвежской, Французской, Греческой и Югославской кампаниях</w:t>
      </w:r>
      <w:r w:rsidRPr="00F95A35">
        <w:t xml:space="preserve"> составили 67693 человек.</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Казаки-фронтовики в 1943 г. писали своим землякам: «Мы охвачены гордостью за принадлежность к гвардейскому Кубанскому казачьему корпусу, который поднял славу казачьего оружия. Но мы не были бы большевиками, если бы забыли заветы великого Ленина – не увлекаться победой и не кичиться, мы по-прежнему будем верны своему обязательству перед Родиной и родными станицами, перед трудящимися края. Казачий Кубанский корпус еще не раз прославится своими дедами».</w:t>
      </w:r>
    </w:p>
    <w:p w:rsidR="00F81DC9" w:rsidRPr="00F95A35" w:rsidRDefault="00F81DC9" w:rsidP="00A00AE8">
      <w:pPr>
        <w:widowControl w:val="0"/>
        <w:spacing w:after="0" w:line="360" w:lineRule="exact"/>
        <w:ind w:firstLine="709"/>
        <w:jc w:val="both"/>
        <w:rPr>
          <w:rFonts w:cs="Times New Roman"/>
          <w:szCs w:val="28"/>
        </w:rPr>
      </w:pPr>
      <w:r w:rsidRPr="00F95A35">
        <w:rPr>
          <w:rFonts w:cs="Times New Roman"/>
          <w:szCs w:val="28"/>
        </w:rPr>
        <w:t>Казаки-конногвардейцы 4-го Кубанского корпуса с честью сдержали слово, данное землякам. В последующих боях они приумножили славу казачьего кавалерийского корпуса. То же самое можно сказать и о казаках, воевавших в других кавалерийских соединениях. Они своими, без преувеличения, героическими делами вписали новые славные страницы в историю русской кавалерии и российского казачества.</w:t>
      </w:r>
    </w:p>
    <w:p w:rsidR="00F81DC9" w:rsidRPr="00F95A35" w:rsidRDefault="00AF6C55" w:rsidP="00A00AE8">
      <w:pPr>
        <w:widowControl w:val="0"/>
        <w:spacing w:after="0" w:line="360" w:lineRule="exact"/>
        <w:ind w:firstLine="709"/>
        <w:jc w:val="both"/>
        <w:rPr>
          <w:rFonts w:cs="Times New Roman"/>
          <w:szCs w:val="28"/>
        </w:rPr>
      </w:pPr>
      <w:r w:rsidRPr="00F95A35">
        <w:rPr>
          <w:rFonts w:cs="Times New Roman"/>
          <w:szCs w:val="28"/>
        </w:rPr>
        <w:t>Л</w:t>
      </w:r>
      <w:r w:rsidR="00F81DC9" w:rsidRPr="00F95A35">
        <w:rPr>
          <w:rFonts w:cs="Times New Roman"/>
          <w:szCs w:val="28"/>
        </w:rPr>
        <w:t>итератур</w:t>
      </w:r>
      <w:r w:rsidRPr="00F95A35">
        <w:rPr>
          <w:rFonts w:cs="Times New Roman"/>
          <w:szCs w:val="28"/>
        </w:rPr>
        <w:t>а</w:t>
      </w:r>
    </w:p>
    <w:p w:rsidR="00F81DC9" w:rsidRPr="00F95A35" w:rsidRDefault="00F81DC9" w:rsidP="00A00AE8">
      <w:pPr>
        <w:widowControl w:val="0"/>
        <w:spacing w:after="0" w:line="360" w:lineRule="exact"/>
        <w:jc w:val="both"/>
        <w:rPr>
          <w:rFonts w:cs="Times New Roman"/>
          <w:szCs w:val="28"/>
        </w:rPr>
      </w:pPr>
      <w:r w:rsidRPr="00F95A35">
        <w:rPr>
          <w:rFonts w:cs="Times New Roman"/>
          <w:szCs w:val="28"/>
        </w:rPr>
        <w:t>1. Безугольный А.С. Казачья кавалерия в обороне. - Ростов: ТОО Мираж, 2012. – С. 29</w:t>
      </w:r>
    </w:p>
    <w:p w:rsidR="00F81DC9" w:rsidRPr="00F95A35" w:rsidRDefault="00F81DC9" w:rsidP="00A00AE8">
      <w:pPr>
        <w:widowControl w:val="0"/>
        <w:spacing w:after="0" w:line="360" w:lineRule="exact"/>
        <w:jc w:val="both"/>
        <w:rPr>
          <w:rFonts w:cs="Times New Roman"/>
          <w:szCs w:val="28"/>
        </w:rPr>
      </w:pPr>
      <w:r w:rsidRPr="00F95A35">
        <w:rPr>
          <w:rFonts w:cs="Times New Roman"/>
          <w:szCs w:val="28"/>
        </w:rPr>
        <w:t>2. Бабусенко С.Н. Шашки наголо! – Минск: Советская Белоруссия, 2010. – С. 58.</w:t>
      </w:r>
    </w:p>
    <w:p w:rsidR="00F81DC9" w:rsidRPr="00F95A35" w:rsidRDefault="00F81DC9" w:rsidP="00A00AE8">
      <w:pPr>
        <w:widowControl w:val="0"/>
        <w:spacing w:after="0" w:line="360" w:lineRule="exact"/>
        <w:jc w:val="both"/>
        <w:rPr>
          <w:rFonts w:cs="Times New Roman"/>
          <w:szCs w:val="28"/>
        </w:rPr>
      </w:pPr>
      <w:r w:rsidRPr="00F95A35">
        <w:rPr>
          <w:rFonts w:cs="Times New Roman"/>
          <w:szCs w:val="28"/>
        </w:rPr>
        <w:t>3. Бирюзов С.С. Когда гремели пушки. – М.: Воениздат, 1971. - С.161.</w:t>
      </w:r>
    </w:p>
    <w:p w:rsidR="00F81DC9" w:rsidRPr="00F95A35" w:rsidRDefault="00F81DC9" w:rsidP="00A00AE8">
      <w:pPr>
        <w:widowControl w:val="0"/>
        <w:spacing w:after="0" w:line="360" w:lineRule="exact"/>
        <w:jc w:val="both"/>
        <w:rPr>
          <w:rFonts w:cs="Times New Roman"/>
          <w:szCs w:val="28"/>
        </w:rPr>
      </w:pPr>
      <w:r w:rsidRPr="00F95A35">
        <w:rPr>
          <w:rFonts w:cs="Times New Roman"/>
          <w:szCs w:val="28"/>
        </w:rPr>
        <w:t>4. Закарьяева С.М. Увековечен подвиг казаков /С.М. Закарьяева // Пульс недели. - Краснодар: Облиздат, 2011. - № 7 (574).- С.6.</w:t>
      </w:r>
    </w:p>
    <w:p w:rsidR="00F81DC9" w:rsidRPr="00F95A35" w:rsidRDefault="00F81DC9" w:rsidP="00A00AE8">
      <w:pPr>
        <w:widowControl w:val="0"/>
        <w:spacing w:after="0" w:line="360" w:lineRule="exact"/>
        <w:jc w:val="both"/>
        <w:rPr>
          <w:rFonts w:cs="Times New Roman"/>
          <w:szCs w:val="28"/>
        </w:rPr>
      </w:pPr>
      <w:r w:rsidRPr="00F95A35">
        <w:rPr>
          <w:rFonts w:cs="Times New Roman"/>
          <w:szCs w:val="28"/>
        </w:rPr>
        <w:t>5. Тен Н.В. Крылатая конница победы. - М.: Воениздат, 2001. - С. 61.</w:t>
      </w:r>
    </w:p>
    <w:p w:rsidR="00F81DC9" w:rsidRPr="00F95A35" w:rsidRDefault="00F81DC9" w:rsidP="00A00AE8">
      <w:pPr>
        <w:widowControl w:val="0"/>
        <w:spacing w:after="0" w:line="360" w:lineRule="exact"/>
        <w:jc w:val="both"/>
        <w:rPr>
          <w:rFonts w:cs="Times New Roman"/>
          <w:szCs w:val="28"/>
        </w:rPr>
      </w:pPr>
      <w:r w:rsidRPr="00F95A35">
        <w:rPr>
          <w:rFonts w:cs="Times New Roman"/>
          <w:szCs w:val="28"/>
        </w:rPr>
        <w:t xml:space="preserve">6. Числовский М.М. Казаки в Великой Отечественной войне. – Эл. ресурс: url: </w:t>
      </w:r>
      <w:r w:rsidR="00720EBC" w:rsidRPr="00F95A35">
        <w:rPr>
          <w:rFonts w:cs="Times New Roman"/>
          <w:szCs w:val="28"/>
        </w:rPr>
        <w:t>http://www.geocities.com/terek_kaz/dokkaz/kazvov.htm</w:t>
      </w:r>
      <w:r w:rsidR="005E11C4" w:rsidRPr="00F95A35">
        <w:rPr>
          <w:rFonts w:cs="Times New Roman"/>
          <w:szCs w:val="28"/>
        </w:rPr>
        <w:t>.</w:t>
      </w:r>
    </w:p>
    <w:p w:rsidR="0034383E" w:rsidRDefault="0034383E" w:rsidP="00F901FC">
      <w:pPr>
        <w:widowControl w:val="0"/>
        <w:spacing w:after="0" w:line="360" w:lineRule="exact"/>
        <w:jc w:val="right"/>
        <w:rPr>
          <w:rFonts w:eastAsia="Times New Roman" w:cs="Times New Roman"/>
          <w:b/>
          <w:szCs w:val="28"/>
          <w:lang w:eastAsia="ru-RU"/>
        </w:rPr>
      </w:pPr>
    </w:p>
    <w:p w:rsidR="0034383E" w:rsidRDefault="0034383E" w:rsidP="00F901FC">
      <w:pPr>
        <w:widowControl w:val="0"/>
        <w:spacing w:after="0" w:line="360" w:lineRule="exact"/>
        <w:jc w:val="right"/>
        <w:rPr>
          <w:rFonts w:eastAsia="Times New Roman" w:cs="Times New Roman"/>
          <w:b/>
          <w:szCs w:val="28"/>
          <w:lang w:eastAsia="ru-RU"/>
        </w:rPr>
      </w:pPr>
    </w:p>
    <w:p w:rsidR="0034383E" w:rsidRDefault="0034383E" w:rsidP="00F901FC">
      <w:pPr>
        <w:widowControl w:val="0"/>
        <w:spacing w:after="0" w:line="360" w:lineRule="exact"/>
        <w:jc w:val="right"/>
        <w:rPr>
          <w:rFonts w:eastAsia="Times New Roman" w:cs="Times New Roman"/>
          <w:b/>
          <w:szCs w:val="28"/>
          <w:lang w:eastAsia="ru-RU"/>
        </w:rPr>
      </w:pPr>
    </w:p>
    <w:p w:rsidR="0034383E" w:rsidRDefault="0034383E" w:rsidP="00F901FC">
      <w:pPr>
        <w:widowControl w:val="0"/>
        <w:spacing w:after="0" w:line="360" w:lineRule="exact"/>
        <w:jc w:val="right"/>
        <w:rPr>
          <w:rFonts w:eastAsia="Times New Roman" w:cs="Times New Roman"/>
          <w:b/>
          <w:szCs w:val="28"/>
          <w:lang w:eastAsia="ru-RU"/>
        </w:rPr>
      </w:pPr>
    </w:p>
    <w:p w:rsidR="0034383E" w:rsidRDefault="0034383E" w:rsidP="00F901FC">
      <w:pPr>
        <w:widowControl w:val="0"/>
        <w:spacing w:after="0" w:line="360" w:lineRule="exact"/>
        <w:jc w:val="right"/>
        <w:rPr>
          <w:rFonts w:eastAsia="Times New Roman" w:cs="Times New Roman"/>
          <w:b/>
          <w:szCs w:val="28"/>
          <w:lang w:eastAsia="ru-RU"/>
        </w:rPr>
      </w:pPr>
    </w:p>
    <w:p w:rsidR="0034383E" w:rsidRDefault="0034383E" w:rsidP="00F901FC">
      <w:pPr>
        <w:widowControl w:val="0"/>
        <w:spacing w:after="0" w:line="360" w:lineRule="exact"/>
        <w:jc w:val="right"/>
        <w:rPr>
          <w:rFonts w:eastAsia="Times New Roman" w:cs="Times New Roman"/>
          <w:b/>
          <w:szCs w:val="28"/>
          <w:lang w:eastAsia="ru-RU"/>
        </w:rPr>
      </w:pPr>
    </w:p>
    <w:p w:rsidR="003B7D35" w:rsidRDefault="003B7D35" w:rsidP="00F901FC">
      <w:pPr>
        <w:widowControl w:val="0"/>
        <w:spacing w:after="0" w:line="360" w:lineRule="exact"/>
        <w:jc w:val="right"/>
        <w:rPr>
          <w:rFonts w:eastAsia="Times New Roman" w:cs="Times New Roman"/>
          <w:b/>
          <w:szCs w:val="28"/>
          <w:lang w:eastAsia="ru-RU"/>
        </w:rPr>
      </w:pPr>
    </w:p>
    <w:p w:rsidR="003B7D35" w:rsidRDefault="003B7D35" w:rsidP="00F901FC">
      <w:pPr>
        <w:widowControl w:val="0"/>
        <w:spacing w:after="0" w:line="360" w:lineRule="exact"/>
        <w:jc w:val="right"/>
        <w:rPr>
          <w:rFonts w:eastAsia="Times New Roman" w:cs="Times New Roman"/>
          <w:b/>
          <w:szCs w:val="28"/>
          <w:lang w:eastAsia="ru-RU"/>
        </w:rPr>
      </w:pPr>
    </w:p>
    <w:p w:rsidR="003B7D35" w:rsidRDefault="003B7D35" w:rsidP="00F901FC">
      <w:pPr>
        <w:widowControl w:val="0"/>
        <w:spacing w:after="0" w:line="360" w:lineRule="exact"/>
        <w:jc w:val="right"/>
        <w:rPr>
          <w:rFonts w:eastAsia="Times New Roman" w:cs="Times New Roman"/>
          <w:b/>
          <w:szCs w:val="28"/>
          <w:lang w:eastAsia="ru-RU"/>
        </w:rPr>
      </w:pPr>
    </w:p>
    <w:p w:rsidR="003B7D35" w:rsidRDefault="003B7D35" w:rsidP="00F901FC">
      <w:pPr>
        <w:widowControl w:val="0"/>
        <w:spacing w:after="0" w:line="360" w:lineRule="exact"/>
        <w:jc w:val="right"/>
        <w:rPr>
          <w:rFonts w:eastAsia="Times New Roman" w:cs="Times New Roman"/>
          <w:b/>
          <w:szCs w:val="28"/>
          <w:lang w:eastAsia="ru-RU"/>
        </w:rPr>
      </w:pPr>
    </w:p>
    <w:p w:rsidR="00F81DC9" w:rsidRPr="002175C6" w:rsidRDefault="00F81DC9" w:rsidP="00F901FC">
      <w:pPr>
        <w:pageBreakBefore/>
        <w:widowControl w:val="0"/>
        <w:spacing w:after="0" w:line="360" w:lineRule="exact"/>
        <w:jc w:val="right"/>
        <w:rPr>
          <w:rFonts w:eastAsia="Times New Roman" w:cs="Times New Roman"/>
          <w:b/>
          <w:szCs w:val="28"/>
          <w:lang w:eastAsia="ru-RU"/>
        </w:rPr>
      </w:pPr>
      <w:r w:rsidRPr="002175C6">
        <w:rPr>
          <w:rFonts w:eastAsia="Times New Roman" w:cs="Times New Roman"/>
          <w:b/>
          <w:szCs w:val="28"/>
          <w:lang w:eastAsia="ru-RU"/>
        </w:rPr>
        <w:lastRenderedPageBreak/>
        <w:t>Приложение 1</w:t>
      </w:r>
    </w:p>
    <w:p w:rsidR="00F81DC9" w:rsidRPr="002175C6" w:rsidRDefault="00F81DC9" w:rsidP="00F901FC">
      <w:pPr>
        <w:widowControl w:val="0"/>
        <w:spacing w:after="0" w:line="360" w:lineRule="exact"/>
        <w:jc w:val="center"/>
        <w:rPr>
          <w:rFonts w:eastAsia="Times New Roman" w:cs="Times New Roman"/>
          <w:b/>
          <w:szCs w:val="28"/>
          <w:lang w:eastAsia="ru-RU"/>
        </w:rPr>
      </w:pPr>
      <w:r w:rsidRPr="002175C6">
        <w:rPr>
          <w:rFonts w:eastAsia="Times New Roman" w:cs="Times New Roman"/>
          <w:b/>
          <w:szCs w:val="28"/>
          <w:lang w:eastAsia="ru-RU"/>
        </w:rPr>
        <w:t>Штат кавалерийской дивизии</w:t>
      </w:r>
    </w:p>
    <w:tbl>
      <w:tblPr>
        <w:tblW w:w="11700" w:type="dxa"/>
        <w:jc w:val="center"/>
        <w:tblCellSpacing w:w="0" w:type="dxa"/>
        <w:tblInd w:w="696" w:type="dxa"/>
        <w:shd w:val="clear" w:color="auto" w:fill="FFFFFF"/>
        <w:tblCellMar>
          <w:left w:w="0" w:type="dxa"/>
          <w:right w:w="0" w:type="dxa"/>
        </w:tblCellMar>
        <w:tblLook w:val="04A0" w:firstRow="1" w:lastRow="0" w:firstColumn="1" w:lastColumn="0" w:noHBand="0" w:noVBand="1"/>
      </w:tblPr>
      <w:tblGrid>
        <w:gridCol w:w="11700"/>
      </w:tblGrid>
      <w:tr w:rsidR="002175C6" w:rsidRPr="002175C6" w:rsidTr="00F81DC9">
        <w:trPr>
          <w:tblCellSpacing w:w="0" w:type="dxa"/>
          <w:jc w:val="center"/>
        </w:trPr>
        <w:tc>
          <w:tcPr>
            <w:tcW w:w="11700" w:type="dxa"/>
            <w:shd w:val="clear" w:color="auto" w:fill="FFFFFF"/>
            <w:vAlign w:val="center"/>
          </w:tcPr>
          <w:p w:rsidR="00F81DC9" w:rsidRPr="002175C6" w:rsidRDefault="00F81DC9" w:rsidP="00F901FC">
            <w:pPr>
              <w:widowControl w:val="0"/>
              <w:spacing w:after="0" w:line="360" w:lineRule="exact"/>
              <w:ind w:right="1320"/>
              <w:jc w:val="both"/>
              <w:rPr>
                <w:rFonts w:eastAsia="Times New Roman" w:cs="Times New Roman"/>
                <w:szCs w:val="28"/>
                <w:lang w:eastAsia="ru-RU"/>
              </w:rPr>
            </w:pPr>
            <w:r w:rsidRPr="002175C6">
              <w:rPr>
                <w:rFonts w:eastAsia="Times New Roman" w:cs="Times New Roman"/>
                <w:szCs w:val="28"/>
                <w:lang w:eastAsia="ru-RU"/>
              </w:rPr>
              <w:t> </w:t>
            </w:r>
          </w:p>
        </w:tc>
      </w:tr>
      <w:tr w:rsidR="002175C6" w:rsidRPr="00A00AE8" w:rsidTr="00F81DC9">
        <w:trPr>
          <w:tblCellSpacing w:w="0" w:type="dxa"/>
          <w:jc w:val="center"/>
        </w:trPr>
        <w:tc>
          <w:tcPr>
            <w:tcW w:w="11700" w:type="dxa"/>
            <w:shd w:val="clear" w:color="auto" w:fill="FFFFFF"/>
            <w:vAlign w:val="center"/>
          </w:tcPr>
          <w:tbl>
            <w:tblPr>
              <w:tblW w:w="10705" w:type="dxa"/>
              <w:jc w:val="center"/>
              <w:tblCellSpacing w:w="7" w:type="dxa"/>
              <w:tblInd w:w="737" w:type="dxa"/>
              <w:tblCellMar>
                <w:top w:w="15" w:type="dxa"/>
                <w:left w:w="15" w:type="dxa"/>
                <w:bottom w:w="15" w:type="dxa"/>
                <w:right w:w="15" w:type="dxa"/>
              </w:tblCellMar>
              <w:tblLook w:val="04A0" w:firstRow="1" w:lastRow="0" w:firstColumn="1" w:lastColumn="0" w:noHBand="0" w:noVBand="1"/>
            </w:tblPr>
            <w:tblGrid>
              <w:gridCol w:w="10705"/>
            </w:tblGrid>
            <w:tr w:rsidR="002175C6" w:rsidRPr="00A00AE8" w:rsidTr="00F81DC9">
              <w:trPr>
                <w:tblCellSpacing w:w="7" w:type="dxa"/>
                <w:jc w:val="center"/>
              </w:trPr>
              <w:tc>
                <w:tcPr>
                  <w:tcW w:w="10677" w:type="dxa"/>
                  <w:vAlign w:val="center"/>
                </w:tcPr>
                <w:p w:rsidR="00F81DC9" w:rsidRPr="00A00AE8" w:rsidRDefault="00F81DC9" w:rsidP="00A00AE8">
                  <w:pPr>
                    <w:spacing w:after="0" w:line="400" w:lineRule="exact"/>
                  </w:pPr>
                  <w:r w:rsidRPr="00A00AE8">
                    <w:t>По штату № 06/317 от 31 января 1943 г. кавалерийская дивизия состояла из:</w:t>
                  </w:r>
                </w:p>
                <w:p w:rsidR="00F81DC9" w:rsidRPr="00A00AE8" w:rsidRDefault="00F81DC9" w:rsidP="00A00AE8">
                  <w:pPr>
                    <w:spacing w:after="0" w:line="400" w:lineRule="exact"/>
                  </w:pPr>
                  <w:r w:rsidRPr="00A00AE8">
                    <w:t>Организация</w:t>
                  </w:r>
                </w:p>
                <w:p w:rsidR="00F81DC9" w:rsidRPr="00A00AE8" w:rsidRDefault="00F81DC9" w:rsidP="00A00AE8">
                  <w:pPr>
                    <w:spacing w:after="0" w:line="400" w:lineRule="exact"/>
                  </w:pPr>
                  <w:r w:rsidRPr="00A00AE8">
                    <w:t>Управления дивизии (113 человек и 97 лошадей)</w:t>
                  </w:r>
                </w:p>
                <w:p w:rsidR="00F81DC9" w:rsidRPr="00A00AE8" w:rsidRDefault="00F81DC9" w:rsidP="00A00AE8">
                  <w:pPr>
                    <w:spacing w:after="0" w:line="400" w:lineRule="exact"/>
                  </w:pPr>
                  <w:r w:rsidRPr="00A00AE8">
                    <w:t>3 кавалерийских полка (по 1 138 человек и 1 294 лошади)</w:t>
                  </w:r>
                </w:p>
                <w:p w:rsidR="00F81DC9" w:rsidRPr="00A00AE8" w:rsidRDefault="00F81DC9" w:rsidP="00A00AE8">
                  <w:pPr>
                    <w:spacing w:after="0" w:line="400" w:lineRule="exact"/>
                  </w:pPr>
                  <w:r w:rsidRPr="00A00AE8">
                    <w:t>4 сабельных эскадронов (по 170 человек и 180 лошадей)</w:t>
                  </w:r>
                </w:p>
                <w:p w:rsidR="00F81DC9" w:rsidRPr="00A00AE8" w:rsidRDefault="00F81DC9" w:rsidP="00A00AE8">
                  <w:pPr>
                    <w:spacing w:after="0" w:line="400" w:lineRule="exact"/>
                  </w:pPr>
                  <w:r w:rsidRPr="00A00AE8">
                    <w:t>В каждом сабельном эскадроне — 4 сабельных взвода (по 27 человек и 29 лошадей)</w:t>
                  </w:r>
                </w:p>
                <w:p w:rsidR="00F81DC9" w:rsidRPr="00A00AE8" w:rsidRDefault="00F81DC9" w:rsidP="00A00AE8">
                  <w:pPr>
                    <w:spacing w:after="0" w:line="400" w:lineRule="exact"/>
                  </w:pPr>
                  <w:r w:rsidRPr="00A00AE8">
                    <w:t>пулеметный взвод (4 станковых пулемета, 26 человек и 30 лошадей)</w:t>
                  </w:r>
                </w:p>
                <w:p w:rsidR="00F81DC9" w:rsidRPr="00A00AE8" w:rsidRDefault="00F81DC9" w:rsidP="00A00AE8">
                  <w:pPr>
                    <w:spacing w:after="0" w:line="400" w:lineRule="exact"/>
                  </w:pPr>
                  <w:r w:rsidRPr="00A00AE8">
                    <w:t>взвод противотанковых ружей (6 ПТР, 21 человек и 23 лошади)</w:t>
                  </w:r>
                </w:p>
                <w:p w:rsidR="00F81DC9" w:rsidRPr="00A00AE8" w:rsidRDefault="00F81DC9" w:rsidP="00A00AE8">
                  <w:pPr>
                    <w:spacing w:after="0" w:line="400" w:lineRule="exact"/>
                  </w:pPr>
                  <w:r w:rsidRPr="00A00AE8">
                    <w:t>батареи 76-мм пушек (4 пушки, 100 человек и 132 лошади)</w:t>
                  </w:r>
                </w:p>
                <w:p w:rsidR="00F81DC9" w:rsidRPr="00A00AE8" w:rsidRDefault="00F81DC9" w:rsidP="00A00AE8">
                  <w:pPr>
                    <w:spacing w:after="0" w:line="400" w:lineRule="exact"/>
                  </w:pPr>
                  <w:r w:rsidRPr="00A00AE8">
                    <w:t>батареи 45-мм пушек (4 пушки, 85 человек и 3 лошади)</w:t>
                  </w:r>
                </w:p>
                <w:p w:rsidR="00F81DC9" w:rsidRPr="00A00AE8" w:rsidRDefault="00F81DC9" w:rsidP="00A00AE8">
                  <w:pPr>
                    <w:spacing w:after="0" w:line="400" w:lineRule="exact"/>
                  </w:pPr>
                  <w:r w:rsidRPr="00A00AE8">
                    <w:t>батареи 82-мм минометов (12 минометов, 113 человек и 131 лошадь)</w:t>
                  </w:r>
                </w:p>
                <w:p w:rsidR="00F81DC9" w:rsidRPr="00A00AE8" w:rsidRDefault="00F81DC9" w:rsidP="00A00AE8">
                  <w:pPr>
                    <w:spacing w:after="0" w:line="400" w:lineRule="exact"/>
                  </w:pPr>
                  <w:r w:rsidRPr="00A00AE8">
                    <w:t>взвода связи (38 человек и 48 лошадей)</w:t>
                  </w:r>
                </w:p>
                <w:p w:rsidR="00F81DC9" w:rsidRPr="00A00AE8" w:rsidRDefault="00F81DC9" w:rsidP="00A00AE8">
                  <w:pPr>
                    <w:spacing w:after="0" w:line="400" w:lineRule="exact"/>
                  </w:pPr>
                  <w:r w:rsidRPr="00A00AE8">
                    <w:t>саперного взвода (23 человека 26 лошадей)</w:t>
                  </w:r>
                </w:p>
                <w:p w:rsidR="00F81DC9" w:rsidRPr="00A00AE8" w:rsidRDefault="00F81DC9" w:rsidP="00A00AE8">
                  <w:pPr>
                    <w:spacing w:after="0" w:line="400" w:lineRule="exact"/>
                  </w:pPr>
                  <w:r w:rsidRPr="00A00AE8">
                    <w:t>химического взвода (14 человек и 26 лошадей)</w:t>
                  </w:r>
                </w:p>
                <w:p w:rsidR="00F81DC9" w:rsidRPr="00A00AE8" w:rsidRDefault="00F81DC9" w:rsidP="00A00AE8">
                  <w:pPr>
                    <w:spacing w:after="0" w:line="400" w:lineRule="exact"/>
                  </w:pPr>
                  <w:r w:rsidRPr="00A00AE8">
                    <w:t>подразделений обслуживания (50 человек)</w:t>
                  </w:r>
                </w:p>
                <w:p w:rsidR="00F81DC9" w:rsidRPr="00A00AE8" w:rsidRDefault="00F81DC9" w:rsidP="00A00AE8">
                  <w:pPr>
                    <w:spacing w:after="0" w:line="400" w:lineRule="exact"/>
                  </w:pPr>
                  <w:r w:rsidRPr="00A00AE8">
                    <w:t>Артиллерийско-минометный полк (700 человек и 820 лошадей).</w:t>
                  </w:r>
                </w:p>
                <w:p w:rsidR="00F81DC9" w:rsidRPr="00A00AE8" w:rsidRDefault="00F81DC9" w:rsidP="00A00AE8">
                  <w:pPr>
                    <w:spacing w:after="0" w:line="400" w:lineRule="exact"/>
                  </w:pPr>
                  <w:r w:rsidRPr="00A00AE8">
                    <w:t>две батареи 76-мм пушек ЗИС-3 8 пушек ЗИС-3, по 134 человека и 168 лошадей каждая батарея)</w:t>
                  </w:r>
                </w:p>
                <w:p w:rsidR="00F81DC9" w:rsidRPr="00A00AE8" w:rsidRDefault="00F81DC9" w:rsidP="00A00AE8">
                  <w:pPr>
                    <w:spacing w:after="0" w:line="400" w:lineRule="exact"/>
                  </w:pPr>
                  <w:r w:rsidRPr="00A00AE8">
                    <w:t>три батареи 120-мм минометов (по 18 120-мм минометов, 100 человек и 130 лошадей каждая батарея)</w:t>
                  </w:r>
                </w:p>
                <w:p w:rsidR="00F81DC9" w:rsidRPr="00A00AE8" w:rsidRDefault="00F81DC9" w:rsidP="00A00AE8">
                  <w:pPr>
                    <w:spacing w:after="0" w:line="400" w:lineRule="exact"/>
                  </w:pPr>
                  <w:r w:rsidRPr="00A00AE8">
                    <w:t>Танковый полк (352 человека и 39 танков, из них Т-34 – 23 и Т-70 – 16</w:t>
                  </w:r>
                </w:p>
                <w:p w:rsidR="00F81DC9" w:rsidRPr="00A00AE8" w:rsidRDefault="00F81DC9" w:rsidP="00A00AE8">
                  <w:pPr>
                    <w:spacing w:after="0" w:line="400" w:lineRule="exact"/>
                  </w:pPr>
                  <w:r w:rsidRPr="00A00AE8">
                    <w:t>Отдельный дивизион ПВО (250 человек и 184 лошади, 27 пулеметов ДШК, 6 пушек малокалиберной артиллерии, 37 - 25-мм на мехтяге)</w:t>
                  </w:r>
                </w:p>
                <w:p w:rsidR="00F81DC9" w:rsidRPr="00A00AE8" w:rsidRDefault="00F81DC9" w:rsidP="00A00AE8">
                  <w:pPr>
                    <w:spacing w:after="0" w:line="400" w:lineRule="exact"/>
                  </w:pPr>
                  <w:r w:rsidRPr="00A00AE8">
                    <w:t>Эскадрон связи (86 человек и 83 лошади)</w:t>
                  </w:r>
                </w:p>
                <w:p w:rsidR="00F81DC9" w:rsidRPr="00A00AE8" w:rsidRDefault="00F81DC9" w:rsidP="00A00AE8">
                  <w:pPr>
                    <w:spacing w:after="0" w:line="400" w:lineRule="exact"/>
                  </w:pPr>
                  <w:r w:rsidRPr="00A00AE8">
                    <w:t>Саперный эскадрон (85 человек и 75 лошадей)</w:t>
                  </w:r>
                </w:p>
                <w:p w:rsidR="00F81DC9" w:rsidRPr="00A00AE8" w:rsidRDefault="00F81DC9" w:rsidP="00A00AE8">
                  <w:pPr>
                    <w:spacing w:after="0" w:line="400" w:lineRule="exact"/>
                  </w:pPr>
                  <w:r w:rsidRPr="00A00AE8">
                    <w:t>Отдельный взвод химической защиты (32 человека и 34 лошади)</w:t>
                  </w:r>
                </w:p>
                <w:p w:rsidR="00F81DC9" w:rsidRPr="00A00AE8" w:rsidRDefault="00F81DC9" w:rsidP="00A00AE8">
                  <w:pPr>
                    <w:spacing w:after="0" w:line="400" w:lineRule="exact"/>
                  </w:pPr>
                  <w:r w:rsidRPr="00A00AE8">
                    <w:t>Артиллерийский парк (143 человека и 112 лошадей)</w:t>
                  </w:r>
                </w:p>
                <w:p w:rsidR="00F81DC9" w:rsidRPr="00A00AE8" w:rsidRDefault="00F81DC9" w:rsidP="00A00AE8">
                  <w:pPr>
                    <w:spacing w:after="0" w:line="400" w:lineRule="exact"/>
                  </w:pPr>
                  <w:r w:rsidRPr="00A00AE8">
                    <w:t>Продовольственный транспорт (56 человек)</w:t>
                  </w:r>
                </w:p>
                <w:p w:rsidR="00F81DC9" w:rsidRPr="00A00AE8" w:rsidRDefault="00F81DC9" w:rsidP="00A00AE8">
                  <w:pPr>
                    <w:spacing w:after="0" w:line="400" w:lineRule="exact"/>
                  </w:pPr>
                  <w:r w:rsidRPr="00A00AE8">
                    <w:t>Медико-санитарный эскадрон (50 человек)</w:t>
                  </w:r>
                </w:p>
                <w:p w:rsidR="00F81DC9" w:rsidRPr="00A00AE8" w:rsidRDefault="00F81DC9" w:rsidP="00A00AE8">
                  <w:pPr>
                    <w:spacing w:after="0" w:line="400" w:lineRule="exact"/>
                  </w:pPr>
                  <w:r w:rsidRPr="00A00AE8">
                    <w:t>Взвод подвоза горюче-смазочных материалов (11 человек)</w:t>
                  </w:r>
                </w:p>
                <w:p w:rsidR="00F81DC9" w:rsidRPr="00A00AE8" w:rsidRDefault="00F81DC9" w:rsidP="00A00AE8">
                  <w:pPr>
                    <w:spacing w:after="0" w:line="400" w:lineRule="exact"/>
                  </w:pPr>
                  <w:r w:rsidRPr="00A00AE8">
                    <w:t>Ветеринарный лазарет (4 человека и 9 лошадей)</w:t>
                  </w:r>
                </w:p>
                <w:p w:rsidR="00F81DC9" w:rsidRPr="00A00AE8" w:rsidRDefault="00F81DC9" w:rsidP="00A00AE8">
                  <w:pPr>
                    <w:spacing w:after="0" w:line="400" w:lineRule="exact"/>
                  </w:pPr>
                  <w:r w:rsidRPr="00A00AE8">
                    <w:t>Шорно-седельно-сапожная мастерская (21 человек)</w:t>
                  </w:r>
                </w:p>
                <w:p w:rsidR="00F81DC9" w:rsidRPr="00A00AE8" w:rsidRDefault="00F81DC9" w:rsidP="00A00AE8">
                  <w:pPr>
                    <w:spacing w:after="0" w:line="400" w:lineRule="exact"/>
                  </w:pPr>
                  <w:r w:rsidRPr="00A00AE8">
                    <w:t>Военная прокуратура (2 человека)</w:t>
                  </w:r>
                </w:p>
                <w:p w:rsidR="00A00AE8" w:rsidRDefault="00A00AE8" w:rsidP="00A00AE8">
                  <w:pPr>
                    <w:spacing w:after="0" w:line="400" w:lineRule="exact"/>
                  </w:pPr>
                </w:p>
                <w:p w:rsidR="00A00AE8" w:rsidRPr="00A00AE8" w:rsidRDefault="00A00AE8" w:rsidP="00A00AE8">
                  <w:pPr>
                    <w:spacing w:after="0" w:line="400" w:lineRule="exact"/>
                    <w:jc w:val="right"/>
                    <w:rPr>
                      <w:b/>
                    </w:rPr>
                  </w:pPr>
                  <w:r w:rsidRPr="00A00AE8">
                    <w:rPr>
                      <w:b/>
                    </w:rPr>
                    <w:t>Приложение 1 (окончание)</w:t>
                  </w:r>
                </w:p>
                <w:p w:rsidR="00A00AE8" w:rsidRDefault="00A00AE8" w:rsidP="00A00AE8">
                  <w:pPr>
                    <w:spacing w:after="0" w:line="400" w:lineRule="exact"/>
                  </w:pPr>
                </w:p>
                <w:p w:rsidR="00F81DC9" w:rsidRPr="00A00AE8" w:rsidRDefault="00F81DC9" w:rsidP="00A00AE8">
                  <w:pPr>
                    <w:spacing w:after="0" w:line="400" w:lineRule="exact"/>
                  </w:pPr>
                  <w:r w:rsidRPr="00A00AE8">
                    <w:t>Взвод особого отдела (13 человек)</w:t>
                  </w:r>
                </w:p>
              </w:tc>
            </w:tr>
          </w:tbl>
          <w:p w:rsidR="00F81DC9" w:rsidRPr="00A00AE8" w:rsidRDefault="00F81DC9" w:rsidP="00A00AE8">
            <w:pPr>
              <w:spacing w:after="0" w:line="400" w:lineRule="exact"/>
            </w:pPr>
          </w:p>
        </w:tc>
      </w:tr>
      <w:tr w:rsidR="002175C6" w:rsidRPr="00A00AE8" w:rsidTr="00F81DC9">
        <w:trPr>
          <w:tblCellSpacing w:w="0" w:type="dxa"/>
          <w:jc w:val="center"/>
        </w:trPr>
        <w:tc>
          <w:tcPr>
            <w:tcW w:w="11700" w:type="dxa"/>
            <w:shd w:val="clear" w:color="auto" w:fill="FFFFFF"/>
            <w:vAlign w:val="center"/>
          </w:tcPr>
          <w:tbl>
            <w:tblPr>
              <w:tblW w:w="10353" w:type="dxa"/>
              <w:jc w:val="center"/>
              <w:tblCellSpacing w:w="7" w:type="dxa"/>
              <w:tblCellMar>
                <w:top w:w="15" w:type="dxa"/>
                <w:left w:w="15" w:type="dxa"/>
                <w:bottom w:w="15" w:type="dxa"/>
                <w:right w:w="15" w:type="dxa"/>
              </w:tblCellMar>
              <w:tblLook w:val="04A0" w:firstRow="1" w:lastRow="0" w:firstColumn="1" w:lastColumn="0" w:noHBand="0" w:noVBand="1"/>
            </w:tblPr>
            <w:tblGrid>
              <w:gridCol w:w="10353"/>
            </w:tblGrid>
            <w:tr w:rsidR="002175C6" w:rsidRPr="00A00AE8" w:rsidTr="00F81DC9">
              <w:trPr>
                <w:tblCellSpacing w:w="7" w:type="dxa"/>
                <w:jc w:val="center"/>
              </w:trPr>
              <w:tc>
                <w:tcPr>
                  <w:tcW w:w="10325" w:type="dxa"/>
                  <w:vAlign w:val="center"/>
                </w:tcPr>
                <w:p w:rsidR="00F81DC9" w:rsidRPr="00A00AE8" w:rsidRDefault="00F81DC9" w:rsidP="00A00AE8">
                  <w:pPr>
                    <w:spacing w:after="0" w:line="400" w:lineRule="exact"/>
                  </w:pPr>
                  <w:r w:rsidRPr="00A00AE8">
                    <w:lastRenderedPageBreak/>
                    <w:t>Штатный состав и вооружение кавалерийской дивизии иметь:</w:t>
                  </w:r>
                </w:p>
                <w:p w:rsidR="00F318E5" w:rsidRPr="00A00AE8" w:rsidRDefault="00F318E5" w:rsidP="00A00AE8">
                  <w:pPr>
                    <w:spacing w:after="0" w:line="400" w:lineRule="exact"/>
                  </w:pPr>
                </w:p>
                <w:tbl>
                  <w:tblPr>
                    <w:tblW w:w="7500" w:type="dxa"/>
                    <w:jc w:val="center"/>
                    <w:tblCellSpacing w:w="7" w:type="dxa"/>
                    <w:tblBorders>
                      <w:top w:val="outset" w:sz="6" w:space="0" w:color="684C1A"/>
                      <w:left w:val="outset" w:sz="6" w:space="0" w:color="684C1A"/>
                      <w:bottom w:val="outset" w:sz="6" w:space="0" w:color="684C1A"/>
                      <w:right w:val="outset" w:sz="6" w:space="0" w:color="684C1A"/>
                    </w:tblBorders>
                    <w:tblCellMar>
                      <w:top w:w="15" w:type="dxa"/>
                      <w:left w:w="15" w:type="dxa"/>
                      <w:bottom w:w="15" w:type="dxa"/>
                      <w:right w:w="15" w:type="dxa"/>
                    </w:tblCellMar>
                    <w:tblLook w:val="04A0" w:firstRow="1" w:lastRow="0" w:firstColumn="1" w:lastColumn="0" w:noHBand="0" w:noVBand="1"/>
                  </w:tblPr>
                  <w:tblGrid>
                    <w:gridCol w:w="5028"/>
                    <w:gridCol w:w="2472"/>
                  </w:tblGrid>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Людей</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5 352</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Лошадей</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5 298</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Пушек 76-мм полковых</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12</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Пушек ЗИС-3</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8</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Пушек 45-мм</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12</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Минометов 82-мм</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36</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Минометов 120-мм</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18</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Пулеметов станковых</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48</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Пулеметов ручных</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113</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Пулеметов ДШК</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37</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Пистолетов-пулеметов ППШ</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1 049</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Ружей ПТР</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72</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Винтовок и карабинов</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3 497</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Танков Т-34</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23</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Танков Т-70</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16</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Бронемашин</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3</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Автомобилей легковых</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8</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Автомобилей грузовых</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156</w:t>
                        </w:r>
                      </w:p>
                    </w:tc>
                  </w:tr>
                  <w:tr w:rsidR="002175C6" w:rsidRPr="00A00AE8" w:rsidTr="00F318E5">
                    <w:trPr>
                      <w:tblCellSpacing w:w="7" w:type="dxa"/>
                      <w:jc w:val="center"/>
                    </w:trPr>
                    <w:tc>
                      <w:tcPr>
                        <w:tcW w:w="5007"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Автомобилей специальных</w:t>
                        </w:r>
                      </w:p>
                    </w:tc>
                    <w:tc>
                      <w:tcPr>
                        <w:tcW w:w="2451" w:type="dxa"/>
                        <w:tcBorders>
                          <w:top w:val="outset" w:sz="6" w:space="0" w:color="684C1A"/>
                          <w:left w:val="outset" w:sz="6" w:space="0" w:color="684C1A"/>
                          <w:bottom w:val="outset" w:sz="6" w:space="0" w:color="684C1A"/>
                          <w:right w:val="outset" w:sz="6" w:space="0" w:color="684C1A"/>
                        </w:tcBorders>
                        <w:vAlign w:val="center"/>
                      </w:tcPr>
                      <w:p w:rsidR="00F81DC9" w:rsidRPr="00A00AE8" w:rsidRDefault="00F81DC9" w:rsidP="00A00AE8">
                        <w:pPr>
                          <w:spacing w:after="0" w:line="400" w:lineRule="exact"/>
                        </w:pPr>
                        <w:r w:rsidRPr="00A00AE8">
                          <w:t>33</w:t>
                        </w:r>
                      </w:p>
                    </w:tc>
                  </w:tr>
                </w:tbl>
                <w:p w:rsidR="00F81DC9" w:rsidRPr="00A00AE8" w:rsidRDefault="00F81DC9" w:rsidP="00A00AE8">
                  <w:pPr>
                    <w:spacing w:after="0" w:line="400" w:lineRule="exact"/>
                  </w:pPr>
                </w:p>
              </w:tc>
            </w:tr>
          </w:tbl>
          <w:p w:rsidR="00F81DC9" w:rsidRPr="00A00AE8" w:rsidRDefault="00F81DC9" w:rsidP="00A00AE8">
            <w:pPr>
              <w:spacing w:after="0" w:line="400" w:lineRule="exact"/>
            </w:pPr>
          </w:p>
        </w:tc>
      </w:tr>
    </w:tbl>
    <w:p w:rsidR="00F318E5" w:rsidRPr="00A00AE8" w:rsidRDefault="00F318E5" w:rsidP="00A00AE8">
      <w:pPr>
        <w:spacing w:after="0" w:line="400" w:lineRule="exact"/>
      </w:pPr>
    </w:p>
    <w:p w:rsidR="00F318E5" w:rsidRPr="00A00AE8" w:rsidRDefault="00F318E5" w:rsidP="00A00AE8">
      <w:pPr>
        <w:spacing w:after="0" w:line="400" w:lineRule="exact"/>
      </w:pPr>
    </w:p>
    <w:p w:rsidR="00A00AE8" w:rsidRDefault="00A00AE8" w:rsidP="00A00AE8">
      <w:pPr>
        <w:spacing w:after="0" w:line="400" w:lineRule="exact"/>
      </w:pPr>
    </w:p>
    <w:p w:rsidR="00A00AE8" w:rsidRDefault="00A00AE8" w:rsidP="00A00AE8">
      <w:pPr>
        <w:spacing w:after="0" w:line="400" w:lineRule="exact"/>
      </w:pPr>
    </w:p>
    <w:p w:rsidR="00A00AE8" w:rsidRDefault="00A00AE8" w:rsidP="00A00AE8">
      <w:pPr>
        <w:spacing w:after="0" w:line="400" w:lineRule="exact"/>
      </w:pPr>
    </w:p>
    <w:p w:rsidR="00A00AE8" w:rsidRDefault="00A00AE8" w:rsidP="00A00AE8">
      <w:pPr>
        <w:spacing w:after="0" w:line="400" w:lineRule="exact"/>
      </w:pPr>
    </w:p>
    <w:p w:rsidR="00A00AE8" w:rsidRDefault="00A00AE8" w:rsidP="00A00AE8">
      <w:pPr>
        <w:spacing w:after="0" w:line="400" w:lineRule="exact"/>
      </w:pPr>
    </w:p>
    <w:p w:rsidR="00A00AE8" w:rsidRDefault="00A00AE8" w:rsidP="00A00AE8">
      <w:pPr>
        <w:spacing w:after="0" w:line="400" w:lineRule="exact"/>
      </w:pPr>
    </w:p>
    <w:p w:rsidR="00F81DC9" w:rsidRPr="00A00AE8" w:rsidRDefault="00F81DC9" w:rsidP="00A00AE8">
      <w:pPr>
        <w:spacing w:after="0" w:line="400" w:lineRule="exact"/>
        <w:jc w:val="right"/>
        <w:rPr>
          <w:b/>
        </w:rPr>
      </w:pPr>
      <w:r w:rsidRPr="00A00AE8">
        <w:rPr>
          <w:b/>
        </w:rPr>
        <w:t>Приложение 2</w:t>
      </w:r>
    </w:p>
    <w:p w:rsidR="00720EBC" w:rsidRPr="00A00AE8" w:rsidRDefault="00F81DC9" w:rsidP="00A00AE8">
      <w:pPr>
        <w:spacing w:after="0" w:line="400" w:lineRule="exact"/>
      </w:pPr>
      <w:r w:rsidRPr="00A00AE8">
        <w:t>Боевой состав 4 гвардейского Кубанского казачьего</w:t>
      </w:r>
    </w:p>
    <w:p w:rsidR="00F81DC9" w:rsidRPr="00A00AE8" w:rsidRDefault="00F81DC9" w:rsidP="00A00AE8">
      <w:pPr>
        <w:spacing w:after="0" w:line="400" w:lineRule="exact"/>
      </w:pPr>
      <w:r w:rsidRPr="00A00AE8">
        <w:t>кавалерийского корпуса</w:t>
      </w:r>
    </w:p>
    <w:p w:rsidR="00F81DC9" w:rsidRPr="00A00AE8" w:rsidRDefault="00F81DC9" w:rsidP="00A00AE8">
      <w:pPr>
        <w:spacing w:after="0" w:line="400" w:lineRule="exact"/>
      </w:pPr>
      <w:r w:rsidRPr="00A00AE8">
        <w:t>На 1 сентября 1942</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11-я гвардейская Донская казачья кавалерийская дивизия</w:t>
      </w:r>
    </w:p>
    <w:p w:rsidR="00F81DC9" w:rsidRPr="00A00AE8" w:rsidRDefault="00F81DC9" w:rsidP="00A00AE8">
      <w:pPr>
        <w:spacing w:after="0" w:line="400" w:lineRule="exact"/>
      </w:pPr>
      <w:r w:rsidRPr="00A00AE8">
        <w:t>12-я гвардейская Донская казачья кавалерийская дивизия</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r w:rsidRPr="00A00AE8">
        <w:t>На 1 октября 1942</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110-я Калмыцкая кавалерийская дивизия</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r w:rsidRPr="00A00AE8">
        <w:t>На 1 января 1943</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149-й миномётный полк</w:t>
      </w:r>
    </w:p>
    <w:p w:rsidR="00F81DC9" w:rsidRPr="00A00AE8" w:rsidRDefault="00F81DC9" w:rsidP="00A00AE8">
      <w:pPr>
        <w:spacing w:after="0" w:line="400" w:lineRule="exact"/>
      </w:pPr>
      <w:r w:rsidRPr="00A00AE8">
        <w:t>2-й гвардейский конно-артиллерийский дивизион</w:t>
      </w:r>
    </w:p>
    <w:p w:rsidR="00F81DC9" w:rsidRPr="00A00AE8" w:rsidRDefault="00F81DC9" w:rsidP="00A00AE8">
      <w:pPr>
        <w:spacing w:after="0" w:line="400" w:lineRule="exact"/>
      </w:pPr>
      <w:r w:rsidRPr="00A00AE8">
        <w:t>4-й гвардейский истребительно-противотанковый дивизион</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r w:rsidRPr="00A00AE8">
        <w:t>На 1 апреля 1943</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152-й гвардейский истребительно-противотанковый артиллерийский полк</w:t>
      </w:r>
    </w:p>
    <w:p w:rsidR="00F81DC9" w:rsidRPr="00A00AE8" w:rsidRDefault="00F81DC9" w:rsidP="00A00AE8">
      <w:pPr>
        <w:spacing w:after="0" w:line="400" w:lineRule="exact"/>
      </w:pPr>
      <w:r w:rsidRPr="00A00AE8">
        <w:t>255-й зенитно-артиллерийский полк</w:t>
      </w:r>
    </w:p>
    <w:p w:rsidR="00F81DC9" w:rsidRPr="00A00AE8" w:rsidRDefault="00F81DC9" w:rsidP="00A00AE8">
      <w:pPr>
        <w:spacing w:after="0" w:line="400" w:lineRule="exact"/>
      </w:pPr>
      <w:r w:rsidRPr="00A00AE8">
        <w:t>4-й гвардейский истребительно-противотанковый дивизион</w:t>
      </w:r>
    </w:p>
    <w:p w:rsidR="00F81DC9" w:rsidRPr="00A00AE8" w:rsidRDefault="00F81DC9" w:rsidP="00A00AE8">
      <w:pPr>
        <w:spacing w:after="0" w:line="400" w:lineRule="exact"/>
      </w:pPr>
      <w:r w:rsidRPr="00A00AE8">
        <w:t>68-й гвардейский миномётный дивизион</w:t>
      </w:r>
    </w:p>
    <w:p w:rsidR="00F81DC9" w:rsidRPr="00A00AE8" w:rsidRDefault="00F81DC9" w:rsidP="00A00AE8">
      <w:pPr>
        <w:spacing w:after="0" w:line="400" w:lineRule="exact"/>
      </w:pPr>
      <w:r w:rsidRPr="00A00AE8">
        <w:t>27-й гвардейский отдельный дивизион связи</w:t>
      </w:r>
    </w:p>
    <w:p w:rsidR="00720EBC" w:rsidRPr="00F318E5" w:rsidRDefault="00720EBC" w:rsidP="00F318E5">
      <w:pPr>
        <w:widowControl w:val="0"/>
        <w:spacing w:after="0" w:line="360" w:lineRule="auto"/>
        <w:ind w:firstLine="709"/>
        <w:jc w:val="both"/>
        <w:rPr>
          <w:rFonts w:eastAsia="Calibri" w:cs="Times New Roman"/>
          <w:szCs w:val="28"/>
          <w:lang w:val="be-BY"/>
        </w:rPr>
      </w:pPr>
    </w:p>
    <w:p w:rsidR="00F318E5" w:rsidRDefault="00F318E5" w:rsidP="00F318E5">
      <w:pPr>
        <w:widowControl w:val="0"/>
        <w:spacing w:after="0" w:line="360" w:lineRule="auto"/>
        <w:ind w:firstLine="709"/>
        <w:jc w:val="both"/>
        <w:rPr>
          <w:rFonts w:eastAsia="Calibri" w:cs="Times New Roman"/>
          <w:szCs w:val="28"/>
          <w:lang w:val="be-BY"/>
        </w:rPr>
      </w:pPr>
    </w:p>
    <w:p w:rsidR="00F318E5" w:rsidRDefault="00F318E5" w:rsidP="00F318E5">
      <w:pPr>
        <w:widowControl w:val="0"/>
        <w:spacing w:after="0" w:line="360" w:lineRule="auto"/>
        <w:ind w:firstLine="709"/>
        <w:jc w:val="both"/>
        <w:rPr>
          <w:rFonts w:eastAsia="Calibri" w:cs="Times New Roman"/>
          <w:szCs w:val="28"/>
          <w:lang w:val="be-BY"/>
        </w:rPr>
      </w:pPr>
    </w:p>
    <w:p w:rsidR="00720EBC" w:rsidRPr="00F318E5" w:rsidRDefault="00720EBC" w:rsidP="00F318E5">
      <w:pPr>
        <w:widowControl w:val="0"/>
        <w:spacing w:after="0" w:line="360" w:lineRule="auto"/>
        <w:ind w:firstLine="709"/>
        <w:jc w:val="right"/>
        <w:rPr>
          <w:rFonts w:eastAsia="Calibri" w:cs="Times New Roman"/>
          <w:b/>
          <w:szCs w:val="28"/>
          <w:lang w:val="be-BY"/>
        </w:rPr>
      </w:pPr>
      <w:r w:rsidRPr="00F318E5">
        <w:rPr>
          <w:rFonts w:eastAsia="Calibri" w:cs="Times New Roman"/>
          <w:b/>
          <w:szCs w:val="28"/>
          <w:lang w:val="be-BY"/>
        </w:rPr>
        <w:lastRenderedPageBreak/>
        <w:t>Приложение 2 (продолжение)</w:t>
      </w:r>
    </w:p>
    <w:p w:rsidR="00720EBC" w:rsidRPr="00F318E5" w:rsidRDefault="00720EBC" w:rsidP="00F318E5">
      <w:pPr>
        <w:widowControl w:val="0"/>
        <w:spacing w:after="0" w:line="360" w:lineRule="auto"/>
        <w:ind w:firstLine="709"/>
        <w:jc w:val="right"/>
        <w:rPr>
          <w:rFonts w:eastAsia="Calibri" w:cs="Times New Roman"/>
          <w:b/>
          <w:szCs w:val="28"/>
          <w:lang w:val="be-BY"/>
        </w:rPr>
      </w:pPr>
    </w:p>
    <w:p w:rsidR="00F81DC9" w:rsidRPr="00A00AE8" w:rsidRDefault="00F81DC9" w:rsidP="00A00AE8">
      <w:pPr>
        <w:spacing w:after="0" w:line="400" w:lineRule="exact"/>
      </w:pPr>
      <w:r w:rsidRPr="00A00AE8">
        <w:t>На 1 октября 1943</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1815-й самоходно-артиллерийский полк</w:t>
      </w:r>
    </w:p>
    <w:p w:rsidR="00F81DC9" w:rsidRPr="00A00AE8" w:rsidRDefault="00F81DC9" w:rsidP="00A00AE8">
      <w:pPr>
        <w:spacing w:after="0" w:line="400" w:lineRule="exact"/>
      </w:pPr>
      <w:r w:rsidRPr="00A00AE8">
        <w:t>152-й гвардейский истребительно-противотанковый артиллерийский полк</w:t>
      </w:r>
    </w:p>
    <w:p w:rsidR="00F81DC9" w:rsidRPr="00A00AE8" w:rsidRDefault="00F81DC9" w:rsidP="00A00AE8">
      <w:pPr>
        <w:spacing w:after="0" w:line="400" w:lineRule="exact"/>
      </w:pPr>
      <w:r w:rsidRPr="00A00AE8">
        <w:t>12-й гвардейский миномётный полк реактивных миномётов</w:t>
      </w:r>
    </w:p>
    <w:p w:rsidR="00F81DC9" w:rsidRPr="00A00AE8" w:rsidRDefault="00F81DC9" w:rsidP="00A00AE8">
      <w:pPr>
        <w:spacing w:after="0" w:line="400" w:lineRule="exact"/>
      </w:pPr>
      <w:r w:rsidRPr="00A00AE8">
        <w:t>255-й зенитно-артиллерийский полк</w:t>
      </w:r>
    </w:p>
    <w:p w:rsidR="00F81DC9" w:rsidRPr="00A00AE8" w:rsidRDefault="00F81DC9" w:rsidP="00A00AE8">
      <w:pPr>
        <w:spacing w:after="0" w:line="400" w:lineRule="exact"/>
      </w:pPr>
      <w:r w:rsidRPr="00A00AE8">
        <w:t>4-й гвардейский истребительно-противотанковый дивизион</w:t>
      </w:r>
    </w:p>
    <w:p w:rsidR="00F81DC9" w:rsidRPr="00A00AE8" w:rsidRDefault="00F81DC9" w:rsidP="00A00AE8">
      <w:pPr>
        <w:spacing w:after="0" w:line="400" w:lineRule="exact"/>
      </w:pPr>
      <w:r w:rsidRPr="00A00AE8">
        <w:t>68-й гвардейский миномётный дивизион</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r w:rsidRPr="00A00AE8">
        <w:t>На 1 июля 1944</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134-й отдельный танковый полк</w:t>
      </w:r>
    </w:p>
    <w:p w:rsidR="00F81DC9" w:rsidRPr="00A00AE8" w:rsidRDefault="00F81DC9" w:rsidP="00A00AE8">
      <w:pPr>
        <w:spacing w:after="0" w:line="400" w:lineRule="exact"/>
      </w:pPr>
      <w:r w:rsidRPr="00A00AE8">
        <w:t>151-й отдельный танковый полк</w:t>
      </w:r>
    </w:p>
    <w:p w:rsidR="00F81DC9" w:rsidRPr="00A00AE8" w:rsidRDefault="00F81DC9" w:rsidP="00A00AE8">
      <w:pPr>
        <w:spacing w:after="0" w:line="400" w:lineRule="exact"/>
      </w:pPr>
      <w:r w:rsidRPr="00A00AE8">
        <w:t>128-й отдельный танковый полк</w:t>
      </w:r>
    </w:p>
    <w:p w:rsidR="00F81DC9" w:rsidRPr="00A00AE8" w:rsidRDefault="00F81DC9" w:rsidP="00A00AE8">
      <w:pPr>
        <w:spacing w:after="0" w:line="400" w:lineRule="exact"/>
      </w:pPr>
      <w:r w:rsidRPr="00A00AE8">
        <w:t>1815-й самоходно-артиллерийский полк</w:t>
      </w:r>
    </w:p>
    <w:p w:rsidR="00F81DC9" w:rsidRPr="00A00AE8" w:rsidRDefault="00F81DC9" w:rsidP="00A00AE8">
      <w:pPr>
        <w:spacing w:after="0" w:line="400" w:lineRule="exact"/>
      </w:pPr>
      <w:r w:rsidRPr="00A00AE8">
        <w:t>152-й гвардейский истребительно-противотанковый артиллерийский полк</w:t>
      </w:r>
    </w:p>
    <w:p w:rsidR="00F81DC9" w:rsidRPr="00A00AE8" w:rsidRDefault="00F81DC9" w:rsidP="00A00AE8">
      <w:pPr>
        <w:spacing w:after="0" w:line="400" w:lineRule="exact"/>
      </w:pPr>
      <w:r w:rsidRPr="00A00AE8">
        <w:t>12-й гвардейский миномётный полк реактивных миномётов</w:t>
      </w:r>
    </w:p>
    <w:p w:rsidR="00F81DC9" w:rsidRPr="00A00AE8" w:rsidRDefault="00F81DC9" w:rsidP="00A00AE8">
      <w:pPr>
        <w:spacing w:after="0" w:line="400" w:lineRule="exact"/>
      </w:pPr>
      <w:r w:rsidRPr="00A00AE8">
        <w:t>255-й зенитно-артиллерийский полк</w:t>
      </w:r>
    </w:p>
    <w:p w:rsidR="00F81DC9" w:rsidRPr="00A00AE8" w:rsidRDefault="00F81DC9" w:rsidP="00A00AE8">
      <w:pPr>
        <w:spacing w:after="0" w:line="400" w:lineRule="exact"/>
      </w:pPr>
      <w:r w:rsidRPr="00A00AE8">
        <w:t>4-й гвардейский истребительно-противотанковый дивизион</w:t>
      </w:r>
    </w:p>
    <w:p w:rsidR="00F81DC9" w:rsidRPr="00A00AE8" w:rsidRDefault="00F81DC9" w:rsidP="00A00AE8">
      <w:pPr>
        <w:spacing w:after="0" w:line="400" w:lineRule="exact"/>
      </w:pPr>
      <w:r w:rsidRPr="00A00AE8">
        <w:t>68-й гвардейский миномётный дивизион</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r w:rsidRPr="00A00AE8">
        <w:t>На 1 октября 1944</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1815-й самоходно-артиллерийский полк</w:t>
      </w:r>
    </w:p>
    <w:p w:rsidR="00F81DC9" w:rsidRPr="00A00AE8" w:rsidRDefault="00F81DC9" w:rsidP="00A00AE8">
      <w:pPr>
        <w:spacing w:after="0" w:line="400" w:lineRule="exact"/>
      </w:pPr>
      <w:r w:rsidRPr="00A00AE8">
        <w:t>152-й гвардейский истребительно-противотанковый артиллерийский полк</w:t>
      </w:r>
    </w:p>
    <w:p w:rsidR="00F81DC9" w:rsidRPr="00A00AE8" w:rsidRDefault="00F81DC9" w:rsidP="00A00AE8">
      <w:pPr>
        <w:spacing w:after="0" w:line="400" w:lineRule="exact"/>
      </w:pPr>
      <w:r w:rsidRPr="00A00AE8">
        <w:t>12-й гвардейский миномётный полк реактивных миномётов</w:t>
      </w:r>
    </w:p>
    <w:p w:rsidR="00F318E5" w:rsidRPr="00A00AE8" w:rsidRDefault="00F318E5" w:rsidP="00A00AE8">
      <w:pPr>
        <w:spacing w:after="0" w:line="400" w:lineRule="exact"/>
      </w:pPr>
    </w:p>
    <w:p w:rsidR="00F318E5" w:rsidRPr="00A00AE8" w:rsidRDefault="00F318E5" w:rsidP="00A00AE8">
      <w:pPr>
        <w:spacing w:after="0" w:line="400" w:lineRule="exact"/>
        <w:jc w:val="right"/>
        <w:rPr>
          <w:b/>
        </w:rPr>
      </w:pPr>
      <w:r w:rsidRPr="00A00AE8">
        <w:rPr>
          <w:b/>
        </w:rPr>
        <w:lastRenderedPageBreak/>
        <w:t>Приложение 2 (окончание)</w:t>
      </w:r>
    </w:p>
    <w:p w:rsidR="00F318E5" w:rsidRPr="00A00AE8" w:rsidRDefault="00F318E5" w:rsidP="00A00AE8">
      <w:pPr>
        <w:spacing w:after="0" w:line="400" w:lineRule="exact"/>
      </w:pPr>
    </w:p>
    <w:p w:rsidR="00F81DC9" w:rsidRPr="00A00AE8" w:rsidRDefault="00F81DC9" w:rsidP="00A00AE8">
      <w:pPr>
        <w:spacing w:after="0" w:line="400" w:lineRule="exact"/>
      </w:pPr>
      <w:r w:rsidRPr="00A00AE8">
        <w:t>255-й зенитно-артиллерийский полк</w:t>
      </w:r>
    </w:p>
    <w:p w:rsidR="00F81DC9" w:rsidRPr="00A00AE8" w:rsidRDefault="00F81DC9" w:rsidP="00A00AE8">
      <w:pPr>
        <w:spacing w:after="0" w:line="400" w:lineRule="exact"/>
      </w:pPr>
      <w:r w:rsidRPr="00A00AE8">
        <w:t>4-й гвардейский истребительно-противотанковый дивизион</w:t>
      </w:r>
    </w:p>
    <w:p w:rsidR="00F81DC9" w:rsidRPr="00A00AE8" w:rsidRDefault="00F81DC9" w:rsidP="00A00AE8">
      <w:pPr>
        <w:spacing w:after="0" w:line="400" w:lineRule="exact"/>
      </w:pPr>
      <w:r w:rsidRPr="00A00AE8">
        <w:t>68-й гвардейский миномётный дивизион</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r w:rsidRPr="00A00AE8">
        <w:t>На 1 мая 1945</w:t>
      </w:r>
    </w:p>
    <w:p w:rsidR="00F81DC9" w:rsidRPr="00A00AE8" w:rsidRDefault="00F81DC9" w:rsidP="00A00AE8">
      <w:pPr>
        <w:spacing w:after="0" w:line="400" w:lineRule="exact"/>
      </w:pPr>
      <w:r w:rsidRPr="00A00AE8">
        <w:t>9-я гвардейская Кубанская казачья кавалерийская дивизия</w:t>
      </w:r>
    </w:p>
    <w:p w:rsidR="00F81DC9" w:rsidRPr="00A00AE8" w:rsidRDefault="00F81DC9" w:rsidP="00A00AE8">
      <w:pPr>
        <w:spacing w:after="0" w:line="400" w:lineRule="exact"/>
      </w:pPr>
      <w:r w:rsidRPr="00A00AE8">
        <w:t>10-я гвардейская Кубанская казачья кавалерийская дивизия</w:t>
      </w:r>
    </w:p>
    <w:p w:rsidR="00F81DC9" w:rsidRPr="00A00AE8" w:rsidRDefault="00F81DC9" w:rsidP="00A00AE8">
      <w:pPr>
        <w:spacing w:after="0" w:line="400" w:lineRule="exact"/>
      </w:pPr>
      <w:r w:rsidRPr="00A00AE8">
        <w:t>30-я кавалерийская дивизия</w:t>
      </w:r>
    </w:p>
    <w:p w:rsidR="00F81DC9" w:rsidRPr="00A00AE8" w:rsidRDefault="00F81DC9" w:rsidP="00A00AE8">
      <w:pPr>
        <w:spacing w:after="0" w:line="400" w:lineRule="exact"/>
      </w:pPr>
      <w:r w:rsidRPr="00A00AE8">
        <w:t>1815-й самоходно-артиллерийский полк</w:t>
      </w:r>
    </w:p>
    <w:p w:rsidR="00F81DC9" w:rsidRPr="00A00AE8" w:rsidRDefault="00F81DC9" w:rsidP="00A00AE8">
      <w:pPr>
        <w:spacing w:after="0" w:line="400" w:lineRule="exact"/>
      </w:pPr>
      <w:r w:rsidRPr="00A00AE8">
        <w:t>152-й гвардейский истребительно-противотанковый артиллерийский полк</w:t>
      </w:r>
    </w:p>
    <w:p w:rsidR="00F81DC9" w:rsidRPr="00A00AE8" w:rsidRDefault="00F81DC9" w:rsidP="00A00AE8">
      <w:pPr>
        <w:spacing w:after="0" w:line="400" w:lineRule="exact"/>
      </w:pPr>
      <w:r w:rsidRPr="00A00AE8">
        <w:t>12-й гвардейский миномётный полк реактивных миномётов</w:t>
      </w:r>
    </w:p>
    <w:p w:rsidR="00F81DC9" w:rsidRPr="00A00AE8" w:rsidRDefault="00F81DC9" w:rsidP="00A00AE8">
      <w:pPr>
        <w:spacing w:after="0" w:line="400" w:lineRule="exact"/>
      </w:pPr>
      <w:r w:rsidRPr="00A00AE8">
        <w:t>255-й зенитно-артиллерийский полк</w:t>
      </w:r>
    </w:p>
    <w:p w:rsidR="00F81DC9" w:rsidRPr="00A00AE8" w:rsidRDefault="00F81DC9" w:rsidP="00A00AE8">
      <w:pPr>
        <w:spacing w:after="0" w:line="400" w:lineRule="exact"/>
      </w:pPr>
      <w:r w:rsidRPr="00A00AE8">
        <w:t>4-й гвардейский истребительно-противотанковый дивизион</w:t>
      </w:r>
    </w:p>
    <w:p w:rsidR="00F81DC9" w:rsidRPr="00A00AE8" w:rsidRDefault="00F81DC9" w:rsidP="00A00AE8">
      <w:pPr>
        <w:spacing w:after="0" w:line="400" w:lineRule="exact"/>
      </w:pPr>
      <w:r w:rsidRPr="00A00AE8">
        <w:t>68-й гвардейский миномётный дивизион</w:t>
      </w:r>
    </w:p>
    <w:p w:rsidR="00F81DC9" w:rsidRPr="00A00AE8" w:rsidRDefault="00F81DC9" w:rsidP="00A00AE8">
      <w:pPr>
        <w:spacing w:after="0" w:line="400" w:lineRule="exact"/>
      </w:pPr>
      <w:r w:rsidRPr="00A00AE8">
        <w:t>27-й гвардейский отдельный дивизион связи</w:t>
      </w:r>
    </w:p>
    <w:p w:rsidR="00F81DC9" w:rsidRPr="00A00AE8" w:rsidRDefault="00F81DC9" w:rsidP="00A00AE8">
      <w:pPr>
        <w:spacing w:after="0" w:line="400" w:lineRule="exact"/>
      </w:pPr>
    </w:p>
    <w:p w:rsidR="00F318E5" w:rsidRPr="00A00AE8" w:rsidRDefault="00F81DC9" w:rsidP="00A00AE8">
      <w:pPr>
        <w:spacing w:after="0" w:line="400" w:lineRule="exact"/>
      </w:pPr>
      <w:r w:rsidRPr="00A00AE8">
        <w:t xml:space="preserve"> </w:t>
      </w: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A00AE8" w:rsidRDefault="00A00AE8" w:rsidP="00F318E5">
      <w:pPr>
        <w:widowControl w:val="0"/>
        <w:spacing w:after="0" w:line="360" w:lineRule="exact"/>
        <w:ind w:firstLine="709"/>
        <w:jc w:val="both"/>
        <w:rPr>
          <w:rFonts w:eastAsia="Calibri" w:cs="Times New Roman"/>
          <w:szCs w:val="28"/>
          <w:lang w:val="be-BY"/>
        </w:rPr>
      </w:pPr>
    </w:p>
    <w:p w:rsidR="00A00AE8" w:rsidRDefault="00A00AE8" w:rsidP="00F318E5">
      <w:pPr>
        <w:widowControl w:val="0"/>
        <w:spacing w:after="0" w:line="360" w:lineRule="exact"/>
        <w:ind w:firstLine="709"/>
        <w:jc w:val="both"/>
        <w:rPr>
          <w:rFonts w:eastAsia="Calibri" w:cs="Times New Roman"/>
          <w:szCs w:val="28"/>
          <w:lang w:val="be-BY"/>
        </w:rPr>
      </w:pPr>
    </w:p>
    <w:p w:rsidR="00A00AE8" w:rsidRDefault="00A00AE8" w:rsidP="00F318E5">
      <w:pPr>
        <w:widowControl w:val="0"/>
        <w:spacing w:after="0" w:line="360" w:lineRule="exact"/>
        <w:ind w:firstLine="709"/>
        <w:jc w:val="both"/>
        <w:rPr>
          <w:rFonts w:eastAsia="Calibri" w:cs="Times New Roman"/>
          <w:szCs w:val="28"/>
          <w:lang w:val="be-BY"/>
        </w:rPr>
      </w:pPr>
    </w:p>
    <w:p w:rsidR="00A00AE8" w:rsidRDefault="00A00AE8"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81DC9" w:rsidRPr="00F318E5" w:rsidRDefault="00F81DC9" w:rsidP="00F318E5">
      <w:pPr>
        <w:widowControl w:val="0"/>
        <w:spacing w:after="0" w:line="360" w:lineRule="exact"/>
        <w:ind w:firstLine="709"/>
        <w:jc w:val="right"/>
        <w:rPr>
          <w:rFonts w:eastAsia="Calibri" w:cs="Times New Roman"/>
          <w:b/>
          <w:szCs w:val="28"/>
          <w:lang w:val="be-BY"/>
        </w:rPr>
      </w:pPr>
      <w:r w:rsidRPr="00F318E5">
        <w:rPr>
          <w:rFonts w:eastAsia="Calibri" w:cs="Times New Roman"/>
          <w:b/>
          <w:szCs w:val="28"/>
          <w:lang w:val="be-BY"/>
        </w:rPr>
        <w:lastRenderedPageBreak/>
        <w:t>Приложение 3</w:t>
      </w:r>
    </w:p>
    <w:p w:rsidR="00F81DC9" w:rsidRPr="00A00AE8" w:rsidRDefault="00F81DC9" w:rsidP="00A00AE8">
      <w:pPr>
        <w:spacing w:after="0" w:line="360" w:lineRule="exact"/>
      </w:pPr>
      <w:r w:rsidRPr="00A00AE8">
        <w:t>Награды 4 гвардейского Кубанского казачьего кавалерийского корпуса</w:t>
      </w:r>
    </w:p>
    <w:tbl>
      <w:tblPr>
        <w:tblpPr w:leftFromText="180" w:rightFromText="180" w:vertAnchor="text" w:horzAnchor="margin" w:tblpXSpec="right" w:tblpY="278"/>
        <w:tblW w:w="9902" w:type="dxa"/>
        <w:tblCellSpacing w:w="0" w:type="dxa"/>
        <w:tblBorders>
          <w:top w:val="outset" w:sz="6" w:space="0" w:color="C0A88F"/>
          <w:left w:val="outset" w:sz="6" w:space="0" w:color="C0A88F"/>
          <w:bottom w:val="outset" w:sz="6" w:space="0" w:color="C0A88F"/>
          <w:right w:val="outset" w:sz="6" w:space="0" w:color="C0A88F"/>
        </w:tblBorders>
        <w:shd w:val="clear" w:color="auto" w:fill="FFFFFF"/>
        <w:tblCellMar>
          <w:left w:w="0" w:type="dxa"/>
          <w:right w:w="0" w:type="dxa"/>
        </w:tblCellMar>
        <w:tblLook w:val="04A0" w:firstRow="1" w:lastRow="0" w:firstColumn="1" w:lastColumn="0" w:noHBand="0" w:noVBand="1"/>
      </w:tblPr>
      <w:tblGrid>
        <w:gridCol w:w="2000"/>
        <w:gridCol w:w="2693"/>
        <w:gridCol w:w="5209"/>
      </w:tblGrid>
      <w:tr w:rsidR="002175C6" w:rsidRPr="00A00AE8" w:rsidTr="00AF5BDA">
        <w:trPr>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vAlign w:val="center"/>
          </w:tcPr>
          <w:p w:rsidR="000F4B07" w:rsidRPr="00A00AE8" w:rsidRDefault="000F4B07" w:rsidP="00A00AE8">
            <w:pPr>
              <w:spacing w:after="0" w:line="360" w:lineRule="exact"/>
            </w:pPr>
            <w:r w:rsidRPr="00A00AE8">
              <w:t>Награда</w:t>
            </w:r>
          </w:p>
        </w:tc>
        <w:tc>
          <w:tcPr>
            <w:tcW w:w="2693" w:type="dxa"/>
            <w:tcBorders>
              <w:top w:val="outset" w:sz="6" w:space="0" w:color="C0A88F"/>
              <w:left w:val="outset" w:sz="6" w:space="0" w:color="C0A88F"/>
              <w:bottom w:val="outset" w:sz="6" w:space="0" w:color="C0A88F"/>
              <w:right w:val="outset" w:sz="6" w:space="0" w:color="C0A88F"/>
            </w:tcBorders>
            <w:shd w:val="clear" w:color="auto" w:fill="FFFFFF"/>
            <w:vAlign w:val="center"/>
          </w:tcPr>
          <w:p w:rsidR="000F4B07" w:rsidRPr="00A00AE8" w:rsidRDefault="000F4B07" w:rsidP="00A00AE8">
            <w:pPr>
              <w:spacing w:after="0" w:line="360" w:lineRule="exact"/>
            </w:pPr>
            <w:r w:rsidRPr="00A00AE8">
              <w:t>№ приказа (указа) и дата</w:t>
            </w:r>
          </w:p>
        </w:tc>
        <w:tc>
          <w:tcPr>
            <w:tcW w:w="5209" w:type="dxa"/>
            <w:tcBorders>
              <w:top w:val="outset" w:sz="6" w:space="0" w:color="C0A88F"/>
              <w:left w:val="outset" w:sz="6" w:space="0" w:color="C0A88F"/>
              <w:bottom w:val="outset" w:sz="6" w:space="0" w:color="C0A88F"/>
              <w:right w:val="outset" w:sz="6" w:space="0" w:color="C0A88F"/>
            </w:tcBorders>
            <w:shd w:val="clear" w:color="auto" w:fill="FFFFFF"/>
            <w:vAlign w:val="center"/>
          </w:tcPr>
          <w:p w:rsidR="000F4B07" w:rsidRPr="00A00AE8" w:rsidRDefault="000F4B07" w:rsidP="00A00AE8">
            <w:pPr>
              <w:spacing w:after="0" w:line="360" w:lineRule="exact"/>
            </w:pPr>
            <w:r w:rsidRPr="00A00AE8">
              <w:t>Краткое описание боевых заслуг</w:t>
            </w:r>
          </w:p>
        </w:tc>
      </w:tr>
      <w:tr w:rsidR="002175C6" w:rsidRPr="00A00AE8" w:rsidTr="00AF5BDA">
        <w:trPr>
          <w:trHeight w:val="1068"/>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Звание «Гвардейский»</w:t>
            </w:r>
          </w:p>
        </w:tc>
        <w:tc>
          <w:tcPr>
            <w:tcW w:w="2693"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Приказ НКО № 259 от 27.08.1942</w:t>
            </w:r>
          </w:p>
        </w:tc>
        <w:tc>
          <w:tcPr>
            <w:tcW w:w="5209"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За активные оборонительные бои на Северном Кавказе</w:t>
            </w:r>
          </w:p>
        </w:tc>
      </w:tr>
      <w:tr w:rsidR="002175C6" w:rsidRPr="00A00AE8" w:rsidTr="00F318E5">
        <w:trPr>
          <w:trHeight w:val="2082"/>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Орден Ленина</w:t>
            </w:r>
          </w:p>
        </w:tc>
        <w:tc>
          <w:tcPr>
            <w:tcW w:w="2693"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Указ Президиума ВС СССР от 14.11.1944</w:t>
            </w:r>
          </w:p>
        </w:tc>
        <w:tc>
          <w:tcPr>
            <w:tcW w:w="5209"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За образцовое выполнение заданий командования в боях с немецкими захватчиками, за овладение городом Дебрецен и проявленные при этом доблесть и мужество</w:t>
            </w:r>
          </w:p>
        </w:tc>
      </w:tr>
      <w:tr w:rsidR="002175C6" w:rsidRPr="00A00AE8" w:rsidTr="00AF5BDA">
        <w:trPr>
          <w:trHeight w:val="2371"/>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Орден Красного Знамени</w:t>
            </w:r>
          </w:p>
        </w:tc>
        <w:tc>
          <w:tcPr>
            <w:tcW w:w="2693"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Указ Президиума ВС СССР от 29.04.1944</w:t>
            </w:r>
          </w:p>
        </w:tc>
        <w:tc>
          <w:tcPr>
            <w:tcW w:w="5209"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За успешные боевые действия корпуса в Ново-Бугской операции, в ходе которой была разгромлена 6 немецкая армия второго формирования, и проявленные при этом личным составом мужество, героизм и стойкость</w:t>
            </w:r>
          </w:p>
        </w:tc>
      </w:tr>
      <w:tr w:rsidR="002175C6" w:rsidRPr="00A00AE8" w:rsidTr="00F318E5">
        <w:trPr>
          <w:trHeight w:val="2383"/>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Орден Суворова II степени</w:t>
            </w:r>
          </w:p>
        </w:tc>
        <w:tc>
          <w:tcPr>
            <w:tcW w:w="2693"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Указ Президиума ВС СССР от 27.07.1944</w:t>
            </w:r>
          </w:p>
        </w:tc>
        <w:tc>
          <w:tcPr>
            <w:tcW w:w="5209"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За образцовое выполнение заданий командования в боях с немецкими захватчиками при форсировании реки Шара, за овладение городом Слоним и проявленные при этом доблесть и мужество</w:t>
            </w:r>
          </w:p>
        </w:tc>
      </w:tr>
      <w:tr w:rsidR="002175C6" w:rsidRPr="00A00AE8" w:rsidTr="00AF5BDA">
        <w:trPr>
          <w:trHeight w:val="2095"/>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Орден Кутузова II степени</w:t>
            </w:r>
          </w:p>
        </w:tc>
        <w:tc>
          <w:tcPr>
            <w:tcW w:w="2693"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Указ Президиума ВС СССР от 17.05.1945</w:t>
            </w:r>
          </w:p>
        </w:tc>
        <w:tc>
          <w:tcPr>
            <w:tcW w:w="5209"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За образцовое выполнение заданий командования в боях с немецкими захватчиками при овладении городами Трнава, Глоговец, Сенец и проявленные при этом доблесть и мужество</w:t>
            </w:r>
          </w:p>
        </w:tc>
      </w:tr>
      <w:tr w:rsidR="002175C6" w:rsidRPr="00A00AE8" w:rsidTr="00AF5BDA">
        <w:trPr>
          <w:tblCellSpacing w:w="0" w:type="dxa"/>
        </w:trPr>
        <w:tc>
          <w:tcPr>
            <w:tcW w:w="2000"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 </w:t>
            </w:r>
          </w:p>
        </w:tc>
        <w:tc>
          <w:tcPr>
            <w:tcW w:w="2693"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 </w:t>
            </w:r>
          </w:p>
        </w:tc>
        <w:tc>
          <w:tcPr>
            <w:tcW w:w="5209" w:type="dxa"/>
            <w:tcBorders>
              <w:top w:val="outset" w:sz="6" w:space="0" w:color="C0A88F"/>
              <w:left w:val="outset" w:sz="6" w:space="0" w:color="C0A88F"/>
              <w:bottom w:val="outset" w:sz="6" w:space="0" w:color="C0A88F"/>
              <w:right w:val="outset" w:sz="6" w:space="0" w:color="C0A88F"/>
            </w:tcBorders>
            <w:shd w:val="clear" w:color="auto" w:fill="FFFFFF"/>
          </w:tcPr>
          <w:p w:rsidR="000F4B07" w:rsidRPr="00A00AE8" w:rsidRDefault="000F4B07" w:rsidP="00A00AE8">
            <w:pPr>
              <w:spacing w:after="0" w:line="360" w:lineRule="exact"/>
            </w:pPr>
            <w:r w:rsidRPr="00A00AE8">
              <w:t>За отличные боевые действия на фронтах Великой Отечественной войны корпусу объявлено 18 благодарностей</w:t>
            </w:r>
          </w:p>
        </w:tc>
      </w:tr>
    </w:tbl>
    <w:p w:rsidR="00F81DC9" w:rsidRPr="00F318E5" w:rsidRDefault="00F81DC9"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318E5" w:rsidRDefault="00F318E5" w:rsidP="00F318E5">
      <w:pPr>
        <w:widowControl w:val="0"/>
        <w:spacing w:after="0" w:line="360" w:lineRule="exact"/>
        <w:ind w:firstLine="709"/>
        <w:jc w:val="both"/>
        <w:rPr>
          <w:rFonts w:eastAsia="Calibri" w:cs="Times New Roman"/>
          <w:szCs w:val="28"/>
          <w:lang w:val="be-BY"/>
        </w:rPr>
      </w:pPr>
    </w:p>
    <w:p w:rsidR="00F81DC9" w:rsidRPr="00F318E5" w:rsidRDefault="00F81DC9" w:rsidP="00F318E5">
      <w:pPr>
        <w:widowControl w:val="0"/>
        <w:spacing w:after="0" w:line="360" w:lineRule="exact"/>
        <w:ind w:firstLine="709"/>
        <w:jc w:val="right"/>
        <w:rPr>
          <w:rFonts w:eastAsia="Calibri" w:cs="Times New Roman"/>
          <w:b/>
          <w:szCs w:val="28"/>
          <w:lang w:val="be-BY"/>
        </w:rPr>
      </w:pPr>
      <w:r w:rsidRPr="00F318E5">
        <w:rPr>
          <w:rFonts w:eastAsia="Calibri" w:cs="Times New Roman"/>
          <w:b/>
          <w:szCs w:val="28"/>
          <w:lang w:val="be-BY"/>
        </w:rPr>
        <w:lastRenderedPageBreak/>
        <w:t>Приложение 4</w:t>
      </w:r>
    </w:p>
    <w:p w:rsidR="00F81DC9" w:rsidRPr="00F318E5" w:rsidRDefault="00F81DC9" w:rsidP="00F318E5">
      <w:pPr>
        <w:spacing w:after="0" w:line="240" w:lineRule="auto"/>
      </w:pPr>
      <w:r w:rsidRPr="00F318E5">
        <w:t>Список Героев Советского Союза 4 гвардейского Кубанского казачьего кавалерийского корпуса</w:t>
      </w:r>
      <w:r w:rsidR="00F318E5" w:rsidRPr="00F318E5">
        <w:t>:</w:t>
      </w:r>
    </w:p>
    <w:p w:rsidR="00F81DC9" w:rsidRPr="00F318E5" w:rsidRDefault="00F318E5" w:rsidP="00F318E5">
      <w:pPr>
        <w:spacing w:after="0" w:line="240" w:lineRule="auto"/>
      </w:pPr>
      <w:r w:rsidRPr="00F318E5">
        <w:t xml:space="preserve">- </w:t>
      </w:r>
      <w:r w:rsidR="00F81DC9" w:rsidRPr="00F318E5">
        <w:t>гвардии рядовой Абеулов, Мукатай, наводчик орудия 152-го гв. иптап, 4-й гв. кк — 28.04.1945 посмертно</w:t>
      </w:r>
    </w:p>
    <w:p w:rsidR="00F81DC9" w:rsidRPr="00F318E5" w:rsidRDefault="00F318E5" w:rsidP="00F318E5">
      <w:pPr>
        <w:spacing w:after="0" w:line="240" w:lineRule="auto"/>
      </w:pPr>
      <w:r>
        <w:t>-</w:t>
      </w:r>
      <w:r w:rsidR="00F81DC9" w:rsidRPr="00F318E5">
        <w:t>гвардии рядовой Ачмизов, Айдамир Ахмедович, заряжающий орудия 2-го гв. отд. конарт. дивизиона, 4-й гв. кк — 31.03.1943, посмертно</w:t>
      </w:r>
    </w:p>
    <w:p w:rsidR="00F81DC9" w:rsidRPr="00F318E5" w:rsidRDefault="00F318E5" w:rsidP="00F318E5">
      <w:pPr>
        <w:spacing w:after="0" w:line="240" w:lineRule="auto"/>
      </w:pPr>
      <w:r>
        <w:t>-</w:t>
      </w:r>
      <w:r w:rsidR="00F81DC9" w:rsidRPr="00F318E5">
        <w:t>гвардии подполковник Гераськин, Александр Иванович, командир 30-го гв. кп, 9-я гв. кд, 4-й гв. кк — 24.03.1945</w:t>
      </w:r>
    </w:p>
    <w:p w:rsidR="00F81DC9" w:rsidRPr="00F318E5" w:rsidRDefault="00F318E5" w:rsidP="00F318E5">
      <w:pPr>
        <w:spacing w:after="0" w:line="240" w:lineRule="auto"/>
      </w:pPr>
      <w:r>
        <w:t>-</w:t>
      </w:r>
      <w:r w:rsidR="00F81DC9" w:rsidRPr="00F318E5">
        <w:t>младший лейтенант Грецкий, Владимир Иванович, заместитель комроты по политчасти 134-го тп 10-я гв. кд, 4-й гв. кк — 31.03.1943</w:t>
      </w:r>
    </w:p>
    <w:p w:rsidR="00F81DC9" w:rsidRPr="00F318E5" w:rsidRDefault="00F318E5" w:rsidP="00F318E5">
      <w:pPr>
        <w:spacing w:after="0" w:line="240" w:lineRule="auto"/>
      </w:pPr>
      <w:r>
        <w:t>-</w:t>
      </w:r>
      <w:r w:rsidR="00F81DC9" w:rsidRPr="00F318E5">
        <w:t>гвардии сержант Гусько, Алексей Васильевич, наводчик орудия 183-го гв. арт.-миномёт. полка, 10-я гв. кд, 4-й гв. кк — 15.05.1946, посмертно</w:t>
      </w:r>
    </w:p>
    <w:p w:rsidR="00F81DC9" w:rsidRPr="00F318E5" w:rsidRDefault="00F318E5" w:rsidP="00F318E5">
      <w:pPr>
        <w:spacing w:after="0" w:line="240" w:lineRule="auto"/>
      </w:pPr>
      <w:r>
        <w:t>-</w:t>
      </w:r>
      <w:r w:rsidR="00F81DC9" w:rsidRPr="00F318E5">
        <w:t>гвардии майор Иванов, Пётр Игнатьевич, командир 34-го гв. кп, 9-я гв. кд, 4-й гв. кк — 15.05.1946, посмертно</w:t>
      </w:r>
    </w:p>
    <w:p w:rsidR="00F81DC9" w:rsidRPr="00F318E5" w:rsidRDefault="00F318E5" w:rsidP="00F318E5">
      <w:pPr>
        <w:spacing w:after="0" w:line="240" w:lineRule="auto"/>
      </w:pPr>
      <w:r>
        <w:t>-</w:t>
      </w:r>
      <w:r w:rsidR="00F81DC9" w:rsidRPr="00F318E5">
        <w:t>гвардии. майор Костылев, Евгений Арсентьевич, командир 152-го гв. иптап, 4-й гв. кк — 28.04.1945</w:t>
      </w:r>
    </w:p>
    <w:p w:rsidR="00F81DC9" w:rsidRPr="00F318E5" w:rsidRDefault="00F318E5" w:rsidP="00F318E5">
      <w:pPr>
        <w:spacing w:after="0" w:line="240" w:lineRule="auto"/>
      </w:pPr>
      <w:r>
        <w:t>-</w:t>
      </w:r>
      <w:r w:rsidR="00F81DC9" w:rsidRPr="00F318E5">
        <w:t>сержант Ловенецкий, Степан Александрович, механик-водитель САУ 1815-го сап 4-й гв. кк — 28.04.1945, посмертно</w:t>
      </w:r>
    </w:p>
    <w:p w:rsidR="00F81DC9" w:rsidRPr="00F318E5" w:rsidRDefault="00F318E5" w:rsidP="00F318E5">
      <w:pPr>
        <w:spacing w:after="0" w:line="240" w:lineRule="auto"/>
      </w:pPr>
      <w:r>
        <w:t>-</w:t>
      </w:r>
      <w:r w:rsidR="00F81DC9" w:rsidRPr="00F318E5">
        <w:t>гвардии лейтенант Лютиков, Евгений Кузьмич, командир батареи 66-го гв. минполка, 4-й гв. кк — 24.03.1945, посмертно</w:t>
      </w:r>
    </w:p>
    <w:p w:rsidR="00F81DC9" w:rsidRPr="00F318E5" w:rsidRDefault="00F318E5" w:rsidP="00F318E5">
      <w:pPr>
        <w:spacing w:after="0" w:line="240" w:lineRule="auto"/>
      </w:pPr>
      <w:r>
        <w:t>-</w:t>
      </w:r>
      <w:r w:rsidR="00F81DC9" w:rsidRPr="00F318E5">
        <w:t>гв. рядовой Никитин, Василий Егорович, Заряжающий орудия 183-го гв. арт.-минполка 10-я гв. кд 4-й гв. кк — 13.09.1944, посмертно</w:t>
      </w:r>
    </w:p>
    <w:p w:rsidR="00F81DC9" w:rsidRPr="00F318E5" w:rsidRDefault="00F318E5" w:rsidP="00F318E5">
      <w:pPr>
        <w:spacing w:after="0" w:line="240" w:lineRule="auto"/>
      </w:pPr>
      <w:r>
        <w:t>-</w:t>
      </w:r>
      <w:r w:rsidR="00F81DC9" w:rsidRPr="00F318E5">
        <w:t>старший лейтенант Николаенко, Пётр Иванович, командир роты 134-го тп 10-я гв. кд, 4-й гв. кк — 31.03.1943, посмертно</w:t>
      </w:r>
    </w:p>
    <w:p w:rsidR="00F81DC9" w:rsidRPr="00F318E5" w:rsidRDefault="00F318E5" w:rsidP="00F318E5">
      <w:pPr>
        <w:spacing w:after="0" w:line="240" w:lineRule="auto"/>
      </w:pPr>
      <w:r>
        <w:t>-</w:t>
      </w:r>
      <w:r w:rsidR="00F81DC9" w:rsidRPr="00F318E5">
        <w:t>гвардии ст. лейтенант Песков, Дмитрий Михайлович, командир батареи 2-го гв. отд. конарт дивизиона, 4-й гв. кк — 31.03.1943</w:t>
      </w:r>
    </w:p>
    <w:p w:rsidR="00F81DC9" w:rsidRPr="00F318E5" w:rsidRDefault="00F318E5" w:rsidP="00F318E5">
      <w:pPr>
        <w:spacing w:after="0" w:line="240" w:lineRule="auto"/>
      </w:pPr>
      <w:r>
        <w:t>-</w:t>
      </w:r>
      <w:r w:rsidR="00F81DC9" w:rsidRPr="00F318E5">
        <w:t>лейтенант Плахотя, Савелий Николаевич, командир СУ-76 1815-го сап, 4-й гв. кк — 28.04.1945, посмертно</w:t>
      </w:r>
    </w:p>
    <w:p w:rsidR="00F81DC9" w:rsidRPr="00F318E5" w:rsidRDefault="00F318E5" w:rsidP="00F318E5">
      <w:pPr>
        <w:spacing w:after="0" w:line="240" w:lineRule="auto"/>
      </w:pPr>
      <w:r>
        <w:t>-</w:t>
      </w:r>
      <w:r w:rsidR="00F81DC9" w:rsidRPr="00F318E5">
        <w:t>гвардии младший сержант Пономарев, Алексей Дмитриевич, командир отделения 40-го гв. кп 10-я гв. кд, 4-й гв. кк — 15.05.1946</w:t>
      </w:r>
    </w:p>
    <w:p w:rsidR="00F81DC9" w:rsidRPr="00F318E5" w:rsidRDefault="00F318E5" w:rsidP="00F318E5">
      <w:pPr>
        <w:spacing w:after="0" w:line="240" w:lineRule="auto"/>
      </w:pPr>
      <w:r>
        <w:t>-</w:t>
      </w:r>
      <w:r w:rsidR="00F81DC9" w:rsidRPr="00F318E5">
        <w:t>гвардии рядовой Прохоров, Михаил Семенович, командир орудия 152-го гв. иптап, 4-й гв. кк — 28.04.1945</w:t>
      </w:r>
    </w:p>
    <w:p w:rsidR="00F81DC9" w:rsidRPr="00F318E5" w:rsidRDefault="00F318E5" w:rsidP="00F318E5">
      <w:pPr>
        <w:spacing w:after="0" w:line="240" w:lineRule="auto"/>
      </w:pPr>
      <w:r>
        <w:t>-</w:t>
      </w:r>
      <w:r w:rsidR="00F81DC9" w:rsidRPr="00F318E5">
        <w:t>гвардии капитан Романюк, Григорий Павлович, командир кав. эскадрона 34-го гв. кп 9-я гв. кд, 4-й гв. кк — 03.06.1944</w:t>
      </w:r>
    </w:p>
    <w:p w:rsidR="00F81DC9" w:rsidRPr="00F318E5" w:rsidRDefault="00F318E5" w:rsidP="00F318E5">
      <w:pPr>
        <w:spacing w:after="0" w:line="240" w:lineRule="auto"/>
      </w:pPr>
      <w:r>
        <w:t>-</w:t>
      </w:r>
      <w:r w:rsidR="00F81DC9" w:rsidRPr="00F318E5">
        <w:t>гвардии ефрейтор Русин, Иван Фёдорович, водитель боевой машины 259-го гв. миндивизиона 43-й гв. миномёт. полк, 4-й гв. кк — 26.10.1944</w:t>
      </w:r>
    </w:p>
    <w:p w:rsidR="00F81DC9" w:rsidRPr="00F318E5" w:rsidRDefault="00F318E5" w:rsidP="00F318E5">
      <w:pPr>
        <w:spacing w:after="0" w:line="240" w:lineRule="auto"/>
      </w:pPr>
      <w:r>
        <w:t>-</w:t>
      </w:r>
      <w:r w:rsidR="00F81DC9" w:rsidRPr="00F318E5">
        <w:t>лейтенант Сологуб, Николай Андреевич, командир танка 134-го тп 30-я кд, 4-й гв. кк — 26.09.1944</w:t>
      </w:r>
    </w:p>
    <w:p w:rsidR="00F81DC9" w:rsidRPr="00F318E5" w:rsidRDefault="00F318E5" w:rsidP="00F318E5">
      <w:pPr>
        <w:spacing w:after="0" w:line="240" w:lineRule="auto"/>
      </w:pPr>
      <w:r>
        <w:t>-</w:t>
      </w:r>
      <w:r w:rsidR="00F81DC9" w:rsidRPr="00F318E5">
        <w:t>мл. лейтенант Хохряков, Фёдор Павлович, командир взвода 1071-го иптап, 4-й гв. кк — 25.09.1944 посмертно</w:t>
      </w:r>
    </w:p>
    <w:p w:rsidR="008D6E40" w:rsidRPr="00F318E5" w:rsidRDefault="00F318E5" w:rsidP="00F318E5">
      <w:pPr>
        <w:spacing w:after="0" w:line="240" w:lineRule="auto"/>
      </w:pPr>
      <w:r>
        <w:t>-</w:t>
      </w:r>
      <w:r w:rsidR="00F81DC9" w:rsidRPr="00F318E5">
        <w:t>старшина Хусяйнов, Зякярий Сяфитович, командир танка 134-го тп 30-я кд, 4-й гв. кк — 24.03.1945, посм</w:t>
      </w:r>
      <w:r w:rsidR="008D6E40" w:rsidRPr="00F318E5">
        <w:t>ертно</w:t>
      </w:r>
    </w:p>
    <w:p w:rsidR="00AF5BDA" w:rsidRPr="00F318E5" w:rsidRDefault="00AF5BDA" w:rsidP="00F318E5">
      <w:pPr>
        <w:widowControl w:val="0"/>
        <w:spacing w:after="0" w:line="240" w:lineRule="auto"/>
        <w:ind w:firstLine="709"/>
        <w:jc w:val="both"/>
        <w:rPr>
          <w:rFonts w:eastAsia="Calibri" w:cs="Times New Roman"/>
          <w:szCs w:val="28"/>
          <w:lang w:val="be-BY"/>
        </w:rPr>
      </w:pPr>
    </w:p>
    <w:p w:rsidR="00F81DC9" w:rsidRPr="00F318E5" w:rsidRDefault="00F81DC9" w:rsidP="00F318E5">
      <w:pPr>
        <w:widowControl w:val="0"/>
        <w:spacing w:after="0" w:line="360" w:lineRule="exact"/>
        <w:ind w:firstLine="709"/>
        <w:jc w:val="right"/>
        <w:rPr>
          <w:rFonts w:eastAsia="Calibri" w:cs="Times New Roman"/>
          <w:b/>
          <w:szCs w:val="28"/>
          <w:lang w:val="be-BY"/>
        </w:rPr>
      </w:pPr>
      <w:r w:rsidRPr="00F318E5">
        <w:rPr>
          <w:rFonts w:eastAsia="Calibri" w:cs="Times New Roman"/>
          <w:b/>
          <w:szCs w:val="28"/>
          <w:lang w:val="be-BY"/>
        </w:rPr>
        <w:lastRenderedPageBreak/>
        <w:t>Приложение 5</w:t>
      </w:r>
    </w:p>
    <w:p w:rsidR="00F81DC9" w:rsidRPr="00F318E5" w:rsidRDefault="00F81DC9" w:rsidP="00F318E5">
      <w:pPr>
        <w:spacing w:after="0" w:line="360" w:lineRule="exact"/>
      </w:pPr>
      <w:r w:rsidRPr="00F318E5">
        <w:t>Командование 4 гвардейского Кубанского казачьего кавалерийского корпуса</w:t>
      </w:r>
    </w:p>
    <w:p w:rsidR="00F81DC9" w:rsidRPr="00F318E5" w:rsidRDefault="00F81DC9" w:rsidP="00F318E5">
      <w:pPr>
        <w:spacing w:after="0" w:line="360" w:lineRule="exact"/>
      </w:pPr>
      <w:r w:rsidRPr="00F318E5">
        <w:t>Командиры</w:t>
      </w:r>
      <w:r w:rsidR="00A00AE8">
        <w:t>:</w:t>
      </w:r>
    </w:p>
    <w:p w:rsidR="00F81DC9" w:rsidRPr="00F318E5" w:rsidRDefault="00A00AE8" w:rsidP="00F318E5">
      <w:pPr>
        <w:spacing w:after="0" w:line="360" w:lineRule="exact"/>
      </w:pPr>
      <w:r>
        <w:t xml:space="preserve">- </w:t>
      </w:r>
      <w:r w:rsidR="00F81DC9" w:rsidRPr="00F318E5">
        <w:t>генерал-лейтенант Кириченко, Николай Яковлевич (с 27.08.1942 по 03.11.1943);</w:t>
      </w:r>
    </w:p>
    <w:p w:rsidR="00F81DC9" w:rsidRPr="00F318E5" w:rsidRDefault="00A00AE8" w:rsidP="00F318E5">
      <w:pPr>
        <w:spacing w:after="0" w:line="360" w:lineRule="exact"/>
      </w:pPr>
      <w:r>
        <w:t xml:space="preserve">- </w:t>
      </w:r>
      <w:r w:rsidR="00F81DC9" w:rsidRPr="00F318E5">
        <w:t>генерал-лейтенант Плиев, Исса Александрович (с 04.11.1943 по 05.11.1944);</w:t>
      </w:r>
    </w:p>
    <w:p w:rsidR="00F81DC9" w:rsidRPr="00F318E5" w:rsidRDefault="00A00AE8" w:rsidP="00F318E5">
      <w:pPr>
        <w:spacing w:after="0" w:line="360" w:lineRule="exact"/>
      </w:pPr>
      <w:r>
        <w:t xml:space="preserve">- </w:t>
      </w:r>
      <w:r w:rsidR="00F81DC9" w:rsidRPr="00F318E5">
        <w:t>генерал-майор Головской, Василий Сергеевич (с 05.11.1944 по 08.04.1945);</w:t>
      </w:r>
    </w:p>
    <w:p w:rsidR="00F81DC9" w:rsidRPr="00F318E5" w:rsidRDefault="00A00AE8" w:rsidP="00F318E5">
      <w:pPr>
        <w:spacing w:after="0" w:line="360" w:lineRule="exact"/>
      </w:pPr>
      <w:r>
        <w:t xml:space="preserve">- </w:t>
      </w:r>
      <w:r w:rsidR="00F81DC9" w:rsidRPr="00F318E5">
        <w:t>генерал-лейтенант Камков, Фёдор Васильевич (с 12.04.1945)</w:t>
      </w:r>
    </w:p>
    <w:p w:rsidR="00F81DC9" w:rsidRPr="00F318E5" w:rsidRDefault="00F81DC9" w:rsidP="00F318E5">
      <w:pPr>
        <w:spacing w:after="0" w:line="360" w:lineRule="exact"/>
      </w:pPr>
      <w:r w:rsidRPr="00F318E5">
        <w:t>Заместители командира корпуса по строевой части</w:t>
      </w:r>
      <w:r w:rsidR="00A00AE8">
        <w:t>:</w:t>
      </w:r>
    </w:p>
    <w:p w:rsidR="00F81DC9" w:rsidRPr="00F318E5" w:rsidRDefault="00A00AE8" w:rsidP="00F318E5">
      <w:pPr>
        <w:spacing w:after="0" w:line="360" w:lineRule="exact"/>
      </w:pPr>
      <w:r>
        <w:t xml:space="preserve">- </w:t>
      </w:r>
      <w:r w:rsidR="00F81DC9" w:rsidRPr="00F318E5">
        <w:t>генерал-майор  Горшков, Сергей Григорьевич (с 04.09.1942 по 22.03.1944)</w:t>
      </w:r>
    </w:p>
    <w:p w:rsidR="00F81DC9" w:rsidRPr="00F318E5" w:rsidRDefault="00A00AE8" w:rsidP="00F318E5">
      <w:pPr>
        <w:spacing w:after="0" w:line="360" w:lineRule="exact"/>
      </w:pPr>
      <w:r>
        <w:t xml:space="preserve">- </w:t>
      </w:r>
      <w:r w:rsidR="00F81DC9" w:rsidRPr="00F318E5">
        <w:t>генерал-майор Тимофеев, Григорий Тимофеевич (с марта 1944);</w:t>
      </w:r>
    </w:p>
    <w:p w:rsidR="00F81DC9" w:rsidRPr="00F318E5" w:rsidRDefault="00F81DC9" w:rsidP="00F318E5">
      <w:pPr>
        <w:spacing w:after="0" w:line="360" w:lineRule="exact"/>
      </w:pPr>
      <w:r w:rsidRPr="00F318E5">
        <w:t>Начальники штаба корпуса</w:t>
      </w:r>
    </w:p>
    <w:p w:rsidR="00F81DC9" w:rsidRPr="00F318E5" w:rsidRDefault="00A00AE8" w:rsidP="00F318E5">
      <w:pPr>
        <w:spacing w:after="0" w:line="360" w:lineRule="exact"/>
      </w:pPr>
      <w:r>
        <w:t xml:space="preserve">- </w:t>
      </w:r>
      <w:r w:rsidR="00F81DC9" w:rsidRPr="00F318E5">
        <w:t>полковник Дуткин, Алексей Иванович (с сентября 1942 по ноябрь 1942)</w:t>
      </w:r>
    </w:p>
    <w:p w:rsidR="00F81DC9" w:rsidRPr="00F318E5" w:rsidRDefault="00A00AE8" w:rsidP="00F318E5">
      <w:pPr>
        <w:spacing w:after="0" w:line="360" w:lineRule="exact"/>
      </w:pPr>
      <w:r>
        <w:t xml:space="preserve">- </w:t>
      </w:r>
      <w:r w:rsidR="00F81DC9" w:rsidRPr="00F318E5">
        <w:t>генерал-майор Пичугин, Николай Аандреевич (по 05.11.1944);</w:t>
      </w:r>
    </w:p>
    <w:p w:rsidR="00F81DC9" w:rsidRPr="00F318E5" w:rsidRDefault="00A00AE8" w:rsidP="00F318E5">
      <w:pPr>
        <w:spacing w:after="0" w:line="360" w:lineRule="exact"/>
      </w:pPr>
      <w:r>
        <w:t xml:space="preserve">- </w:t>
      </w:r>
      <w:r w:rsidR="00F81DC9" w:rsidRPr="00F318E5">
        <w:t xml:space="preserve">генерал-майор Хлебтовский, Иван </w:t>
      </w:r>
      <w:r>
        <w:t>Фёдорович (с 05.11.1944).</w:t>
      </w:r>
    </w:p>
    <w:p w:rsidR="00F81DC9" w:rsidRPr="002175C6" w:rsidRDefault="00F81DC9" w:rsidP="00F901FC">
      <w:pPr>
        <w:widowControl w:val="0"/>
        <w:spacing w:after="0" w:line="360" w:lineRule="exact"/>
        <w:ind w:firstLine="709"/>
        <w:jc w:val="both"/>
        <w:rPr>
          <w:b/>
          <w:szCs w:val="28"/>
        </w:rPr>
      </w:pPr>
    </w:p>
    <w:p w:rsidR="001E79C9" w:rsidRDefault="001E79C9" w:rsidP="00F901FC">
      <w:pPr>
        <w:widowControl w:val="0"/>
        <w:spacing w:after="0" w:line="360" w:lineRule="exact"/>
        <w:jc w:val="right"/>
        <w:rPr>
          <w:rFonts w:eastAsia="SimSun" w:cs="Times New Roman"/>
          <w:b/>
          <w:i/>
          <w:color w:val="000000"/>
          <w:kern w:val="1"/>
          <w:szCs w:val="28"/>
        </w:rPr>
      </w:pPr>
    </w:p>
    <w:p w:rsidR="002175C6" w:rsidRDefault="00E70A4D" w:rsidP="00F901FC">
      <w:pPr>
        <w:widowControl w:val="0"/>
        <w:spacing w:after="0" w:line="360" w:lineRule="exact"/>
        <w:jc w:val="right"/>
        <w:rPr>
          <w:rFonts w:eastAsia="SimSun" w:cs="Times New Roman"/>
          <w:b/>
          <w:color w:val="000000"/>
          <w:kern w:val="1"/>
          <w:szCs w:val="28"/>
        </w:rPr>
      </w:pPr>
      <w:r w:rsidRPr="002175C6">
        <w:rPr>
          <w:rFonts w:eastAsia="SimSun" w:cs="Times New Roman"/>
          <w:b/>
          <w:color w:val="000000"/>
          <w:kern w:val="1"/>
          <w:szCs w:val="28"/>
        </w:rPr>
        <w:t>Родиченков</w:t>
      </w:r>
      <w:r w:rsidR="002175C6" w:rsidRPr="002175C6">
        <w:rPr>
          <w:rFonts w:eastAsia="SimSun" w:cs="Times New Roman"/>
          <w:b/>
          <w:color w:val="000000"/>
          <w:kern w:val="1"/>
          <w:szCs w:val="28"/>
        </w:rPr>
        <w:t xml:space="preserve"> Ю. Ф.</w:t>
      </w:r>
      <w:r w:rsidRPr="002175C6">
        <w:rPr>
          <w:rFonts w:eastAsia="SimSun" w:cs="Times New Roman"/>
          <w:b/>
          <w:color w:val="000000"/>
          <w:kern w:val="1"/>
          <w:szCs w:val="28"/>
        </w:rPr>
        <w:t xml:space="preserve">, </w:t>
      </w:r>
    </w:p>
    <w:p w:rsidR="002175C6" w:rsidRDefault="002175C6" w:rsidP="00F901FC">
      <w:pPr>
        <w:widowControl w:val="0"/>
        <w:spacing w:after="0" w:line="360" w:lineRule="exact"/>
        <w:jc w:val="right"/>
        <w:rPr>
          <w:rFonts w:eastAsia="SimSun" w:cs="Times New Roman"/>
          <w:color w:val="000000"/>
          <w:kern w:val="1"/>
          <w:szCs w:val="28"/>
        </w:rPr>
      </w:pPr>
      <w:r w:rsidRPr="002175C6">
        <w:rPr>
          <w:rFonts w:eastAsia="SimSun" w:cs="Times New Roman"/>
          <w:color w:val="000000"/>
          <w:kern w:val="1"/>
          <w:szCs w:val="28"/>
        </w:rPr>
        <w:t xml:space="preserve">Филиал ФГБОУ ВО «МГУТУ </w:t>
      </w:r>
    </w:p>
    <w:p w:rsidR="002175C6" w:rsidRDefault="002175C6" w:rsidP="00F901FC">
      <w:pPr>
        <w:widowControl w:val="0"/>
        <w:spacing w:after="0" w:line="360" w:lineRule="exact"/>
        <w:jc w:val="right"/>
        <w:rPr>
          <w:rFonts w:eastAsia="SimSun" w:cs="Times New Roman"/>
          <w:color w:val="000000"/>
          <w:kern w:val="1"/>
          <w:szCs w:val="28"/>
        </w:rPr>
      </w:pPr>
      <w:r w:rsidRPr="002175C6">
        <w:rPr>
          <w:rFonts w:eastAsia="SimSun" w:cs="Times New Roman"/>
          <w:color w:val="000000"/>
          <w:kern w:val="1"/>
          <w:szCs w:val="28"/>
        </w:rPr>
        <w:t>имени К. Г. Разумовского (ПКУ)»</w:t>
      </w:r>
      <w:r>
        <w:rPr>
          <w:rFonts w:eastAsia="SimSun" w:cs="Times New Roman"/>
          <w:color w:val="000000"/>
          <w:kern w:val="1"/>
          <w:szCs w:val="28"/>
        </w:rPr>
        <w:t>,</w:t>
      </w:r>
    </w:p>
    <w:p w:rsidR="002175C6" w:rsidRPr="002175C6" w:rsidRDefault="002175C6" w:rsidP="00F901FC">
      <w:pPr>
        <w:widowControl w:val="0"/>
        <w:spacing w:after="0" w:line="360" w:lineRule="exact"/>
        <w:jc w:val="right"/>
        <w:rPr>
          <w:rFonts w:eastAsia="SimSun" w:cs="Times New Roman"/>
          <w:color w:val="000000"/>
          <w:kern w:val="1"/>
          <w:szCs w:val="28"/>
        </w:rPr>
      </w:pPr>
      <w:r>
        <w:rPr>
          <w:rFonts w:eastAsia="SimSun" w:cs="Times New Roman"/>
          <w:color w:val="000000"/>
          <w:kern w:val="1"/>
          <w:szCs w:val="28"/>
        </w:rPr>
        <w:t>г. Вязьма Смоленской области</w:t>
      </w:r>
    </w:p>
    <w:p w:rsidR="00E70A4D" w:rsidRPr="002175C6" w:rsidRDefault="00E70A4D" w:rsidP="00F901FC">
      <w:pPr>
        <w:widowControl w:val="0"/>
        <w:spacing w:after="0" w:line="360" w:lineRule="exact"/>
        <w:jc w:val="right"/>
        <w:rPr>
          <w:rFonts w:eastAsia="SimSun" w:cs="Times New Roman"/>
          <w:b/>
          <w:color w:val="000000"/>
          <w:kern w:val="1"/>
          <w:szCs w:val="28"/>
        </w:rPr>
      </w:pPr>
    </w:p>
    <w:p w:rsidR="002175C6" w:rsidRDefault="00E70A4D" w:rsidP="00F901FC">
      <w:pPr>
        <w:widowControl w:val="0"/>
        <w:spacing w:after="0" w:line="360" w:lineRule="exact"/>
        <w:jc w:val="center"/>
        <w:rPr>
          <w:rFonts w:eastAsia="SimSun" w:cs="Times New Roman"/>
          <w:b/>
          <w:color w:val="000000"/>
          <w:kern w:val="1"/>
          <w:szCs w:val="28"/>
        </w:rPr>
      </w:pPr>
      <w:r w:rsidRPr="00E70A4D">
        <w:rPr>
          <w:rFonts w:eastAsia="SimSun" w:cs="Times New Roman"/>
          <w:b/>
          <w:color w:val="000000"/>
          <w:kern w:val="1"/>
          <w:szCs w:val="28"/>
        </w:rPr>
        <w:t xml:space="preserve">АНАЛИЗ ЛИТЕРАТУРЫ XIX </w:t>
      </w:r>
      <w:r w:rsidR="002175C6" w:rsidRPr="00E70A4D">
        <w:rPr>
          <w:rFonts w:eastAsia="SimSun" w:cs="Times New Roman"/>
          <w:b/>
          <w:color w:val="000000"/>
          <w:kern w:val="1"/>
          <w:szCs w:val="28"/>
        </w:rPr>
        <w:t>В.</w:t>
      </w:r>
      <w:r w:rsidRPr="00E70A4D">
        <w:rPr>
          <w:rFonts w:eastAsia="SimSun" w:cs="Times New Roman"/>
          <w:b/>
          <w:color w:val="000000"/>
          <w:kern w:val="1"/>
          <w:szCs w:val="28"/>
        </w:rPr>
        <w:t xml:space="preserve"> ПО ИСТОРИИ И БЫТУ</w:t>
      </w:r>
    </w:p>
    <w:p w:rsidR="00E70A4D" w:rsidRPr="00E70A4D" w:rsidRDefault="00E70A4D" w:rsidP="00F901FC">
      <w:pPr>
        <w:widowControl w:val="0"/>
        <w:spacing w:after="0" w:line="360" w:lineRule="exact"/>
        <w:jc w:val="center"/>
        <w:rPr>
          <w:rFonts w:eastAsia="SimSun" w:cs="Times New Roman"/>
          <w:b/>
          <w:color w:val="000000"/>
          <w:kern w:val="1"/>
          <w:szCs w:val="28"/>
        </w:rPr>
      </w:pPr>
      <w:r w:rsidRPr="00E70A4D">
        <w:rPr>
          <w:rFonts w:eastAsia="SimSun" w:cs="Times New Roman"/>
          <w:b/>
          <w:color w:val="000000"/>
          <w:kern w:val="1"/>
          <w:szCs w:val="28"/>
        </w:rPr>
        <w:t>РОССИЙСКОГО КАЗАЧЕСТВА</w:t>
      </w:r>
    </w:p>
    <w:p w:rsidR="00E70A4D" w:rsidRPr="001C0C68" w:rsidRDefault="00E70A4D" w:rsidP="00F901FC">
      <w:pPr>
        <w:widowControl w:val="0"/>
        <w:spacing w:before="120" w:after="120" w:line="360" w:lineRule="exact"/>
        <w:ind w:firstLine="709"/>
        <w:jc w:val="both"/>
        <w:rPr>
          <w:rFonts w:eastAsia="SimSun" w:cs="Times New Roman"/>
          <w:color w:val="000000"/>
          <w:kern w:val="1"/>
          <w:szCs w:val="28"/>
          <w:lang w:val="en-US"/>
        </w:rPr>
      </w:pPr>
      <w:r w:rsidRPr="00E70A4D">
        <w:rPr>
          <w:rFonts w:eastAsia="SimSun" w:cs="Times New Roman"/>
          <w:color w:val="000000"/>
          <w:kern w:val="1"/>
          <w:szCs w:val="28"/>
        </w:rPr>
        <w:t>Работа представляет собой обзор литературы XIX в. различных жанров, посвященной истории, а также повседневной жизни, службе и другим аспектам быта казаков. Представлена</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классификация</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литературных</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источников</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того</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периода</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и</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их</w:t>
      </w:r>
      <w:r w:rsidRPr="001C0C68">
        <w:rPr>
          <w:rFonts w:eastAsia="SimSun" w:cs="Times New Roman"/>
          <w:color w:val="000000"/>
          <w:kern w:val="1"/>
          <w:szCs w:val="28"/>
          <w:lang w:val="en-US"/>
        </w:rPr>
        <w:t xml:space="preserve"> </w:t>
      </w:r>
      <w:r w:rsidRPr="00E70A4D">
        <w:rPr>
          <w:rFonts w:eastAsia="SimSun" w:cs="Times New Roman"/>
          <w:color w:val="000000"/>
          <w:kern w:val="1"/>
          <w:szCs w:val="28"/>
        </w:rPr>
        <w:t>специфика</w:t>
      </w:r>
      <w:r w:rsidRPr="001C0C68">
        <w:rPr>
          <w:rFonts w:eastAsia="SimSun" w:cs="Times New Roman"/>
          <w:color w:val="000000"/>
          <w:kern w:val="1"/>
          <w:szCs w:val="28"/>
          <w:lang w:val="en-US"/>
        </w:rPr>
        <w:t>.</w:t>
      </w:r>
    </w:p>
    <w:p w:rsidR="00E70A4D" w:rsidRPr="00E70A4D" w:rsidRDefault="00E70A4D" w:rsidP="00F901FC">
      <w:pPr>
        <w:widowControl w:val="0"/>
        <w:spacing w:before="120" w:after="120" w:line="360" w:lineRule="exact"/>
        <w:ind w:firstLine="709"/>
        <w:jc w:val="both"/>
        <w:rPr>
          <w:rFonts w:eastAsia="SimSun" w:cs="Times New Roman"/>
          <w:color w:val="000000"/>
          <w:kern w:val="1"/>
          <w:szCs w:val="28"/>
          <w:lang w:val="en-US"/>
        </w:rPr>
      </w:pPr>
      <w:r w:rsidRPr="00E70A4D">
        <w:rPr>
          <w:rFonts w:eastAsia="SimSun" w:cs="Times New Roman"/>
          <w:color w:val="000000"/>
          <w:kern w:val="1"/>
          <w:szCs w:val="28"/>
          <w:lang w:val="en-US"/>
        </w:rPr>
        <w:t xml:space="preserve">The work is a review of the XIX century literature </w:t>
      </w:r>
      <w:r w:rsidRPr="00E70A4D">
        <w:rPr>
          <w:rFonts w:eastAsia="SimSun" w:cs="Times New Roman"/>
          <w:color w:val="000000"/>
          <w:kern w:val="1"/>
          <w:szCs w:val="28"/>
        </w:rPr>
        <w:t>ща</w:t>
      </w:r>
      <w:r w:rsidRPr="00E70A4D">
        <w:rPr>
          <w:rFonts w:eastAsia="SimSun" w:cs="Times New Roman"/>
          <w:color w:val="000000"/>
          <w:kern w:val="1"/>
          <w:szCs w:val="28"/>
          <w:lang w:val="en-US"/>
        </w:rPr>
        <w:t xml:space="preserve"> various genres on the cossacks</w:t>
      </w:r>
      <w:r w:rsidRPr="00E70A4D">
        <w:rPr>
          <w:rFonts w:eastAsia="Times New Roman" w:cs="Times New Roman"/>
          <w:color w:val="000000"/>
          <w:kern w:val="1"/>
          <w:szCs w:val="28"/>
          <w:lang w:val="en-US"/>
        </w:rPr>
        <w:t>'</w:t>
      </w:r>
      <w:r w:rsidRPr="00E70A4D">
        <w:rPr>
          <w:rFonts w:eastAsia="SimSun" w:cs="Times New Roman"/>
          <w:color w:val="000000"/>
          <w:kern w:val="1"/>
          <w:szCs w:val="28"/>
          <w:lang w:val="en-US"/>
        </w:rPr>
        <w:t xml:space="preserve"> history, daily life, service and other aspects. The classification of the literature of that period and their specificity are presented.</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E70A4D">
        <w:rPr>
          <w:rFonts w:eastAsia="SimSun" w:cs="Times New Roman"/>
          <w:color w:val="000000"/>
          <w:kern w:val="1"/>
          <w:szCs w:val="28"/>
        </w:rPr>
        <w:t>История казачества - неотъемлемая часть истории России, истории ее горьких неудач и славных побед - со всей присущей русской истории трагичностью и противоречивостью. В разные периоды существования нашей страны все, что касается казачества, описывалось по-разному. Чтобы проиллюстрировать это непостоянство трактовок и оценок достаточно сравнить книги и статьи наших дней с тем, что издавалось в советское время или было опубликовано еще до революции 1917 г.</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E70A4D">
        <w:rPr>
          <w:rFonts w:eastAsia="SimSun" w:cs="Times New Roman"/>
          <w:color w:val="000000"/>
          <w:kern w:val="1"/>
          <w:szCs w:val="28"/>
        </w:rPr>
        <w:t xml:space="preserve">Цель настоящей работы - вкратце проанализировать литературные </w:t>
      </w:r>
      <w:r w:rsidRPr="00E70A4D">
        <w:rPr>
          <w:rFonts w:eastAsia="SimSun" w:cs="Times New Roman"/>
          <w:color w:val="000000"/>
          <w:kern w:val="1"/>
          <w:szCs w:val="28"/>
        </w:rPr>
        <w:lastRenderedPageBreak/>
        <w:t xml:space="preserve">источники по истории, культуре и быту казачества, вышедшие в XIX в. Конечно, дать подробный обзор всех книг и статей, изданных в XIX в., в коротком материале невозможно, но проследить основные тенденции - содержательные и оценочные - источников того времени вполне реально. Авторы рассматриваемых работ преимущественно сами являлись казаками, что вполне понятно, кого же еще должна эта тематика интересовать больше других? </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E70A4D">
        <w:rPr>
          <w:rFonts w:eastAsia="SimSun" w:cs="Times New Roman"/>
          <w:color w:val="000000"/>
          <w:kern w:val="1"/>
          <w:szCs w:val="28"/>
        </w:rPr>
        <w:t>Тематика литературных источников XIX в. о казачестве самая разнообразная - от происхождения и истории казаков до бытоописания и полухудожественных очерков. Те</w:t>
      </w:r>
      <w:r w:rsidR="00072552">
        <w:rPr>
          <w:rFonts w:eastAsia="SimSun" w:cs="Times New Roman"/>
          <w:color w:val="000000"/>
          <w:kern w:val="1"/>
          <w:szCs w:val="28"/>
        </w:rPr>
        <w:t>,</w:t>
      </w:r>
      <w:r w:rsidRPr="00E70A4D">
        <w:rPr>
          <w:rFonts w:eastAsia="SimSun" w:cs="Times New Roman"/>
          <w:color w:val="000000"/>
          <w:kern w:val="1"/>
          <w:szCs w:val="28"/>
        </w:rPr>
        <w:t xml:space="preserve"> кто касается истории, относят появление казаков к далекому прошлому. Вот что, например, пишет И. Шульгин в своей книге «Происхождение казачества на южном рубеже Руси»: «На южных и юго-восточных пределах Руси образовалась издавна боевая жизнь, вследствие положения сего края, открытого для набегов разноплеменных хищников. Вся полоса земли от реки Урала до реки Дуная была повременным обиталищем кочевых народов, являвшихся здесь, заведомо для истории, с IV до ХIII века. Естественно. что на рубеж жилищ этих бродячих племен с оседлыми племенами славян должна была происходить война непрерывная, а также естественно, что вторжения печенегов и половцев с X до XII века, должны были образовать и в сопредельных русских землях воинственные дружины, готовые встретить врагов, отплатить им набегом за набег, а иногда и вместе с ними ворваться для грабежа в пределы Русских княжеств, терзаемых войнами междоусобными: вот прямое начало казачества!</w:t>
      </w:r>
      <w:r w:rsidRPr="00E70A4D">
        <w:rPr>
          <w:rFonts w:eastAsia="SimSun" w:cs="Times New Roman"/>
          <w:color w:val="000000"/>
          <w:kern w:val="1"/>
          <w:position w:val="-3"/>
          <w:sz w:val="20"/>
          <w:szCs w:val="20"/>
          <w:vertAlign w:val="superscript"/>
        </w:rPr>
        <w:footnoteReference w:id="1"/>
      </w:r>
      <w:r w:rsidRPr="00E70A4D">
        <w:rPr>
          <w:rFonts w:eastAsia="SimSun" w:cs="Times New Roman"/>
          <w:color w:val="000000"/>
          <w:kern w:val="1"/>
          <w:szCs w:val="28"/>
        </w:rPr>
        <w:t>». Оставим на совести автора историческую трактовку и рассмотри приведенный отрывок как вполне характерный пример размышлений на тему истории казачества. Стоит отметить, что эта небольшая, в 27 страниц, книжка представляет собой печатную версию доклада, прочитанного на собрании Императорской Российской Академии наук 28 июня 1841 г.</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E70A4D">
        <w:rPr>
          <w:rFonts w:eastAsia="SimSun" w:cs="Times New Roman"/>
          <w:color w:val="000000"/>
          <w:kern w:val="1"/>
          <w:szCs w:val="28"/>
        </w:rPr>
        <w:t>Анализируя тематику литературы по казачеству указанного периода, можно выделить основные темы произведений, сгруппировав их по направлениям.</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2175C6">
        <w:rPr>
          <w:rFonts w:eastAsia="SimSun" w:cs="Times New Roman"/>
          <w:bCs/>
          <w:i/>
          <w:color w:val="000000"/>
          <w:kern w:val="1"/>
          <w:szCs w:val="28"/>
        </w:rPr>
        <w:t>1. Происхождение и история казачества.</w:t>
      </w:r>
      <w:r w:rsidRPr="00E70A4D">
        <w:rPr>
          <w:rFonts w:eastAsia="SimSun" w:cs="Times New Roman"/>
          <w:color w:val="000000"/>
          <w:kern w:val="1"/>
          <w:szCs w:val="28"/>
        </w:rPr>
        <w:t xml:space="preserve"> К этому направлению можно отнести литературу по военной истории казачества, книги, посвященные отдельным территориальным казачьим формированиям, казачьим полкам, участию казаков в войнах и битвах, охране границ и завоеванию территорий. Кроме уже указанной книги И. Шульгина яркими примерами такого рода литературы являются: книга В. М. Пудавова «История Войска Донского и </w:t>
      </w:r>
      <w:r w:rsidRPr="00E70A4D">
        <w:rPr>
          <w:rFonts w:eastAsia="SimSun" w:cs="Times New Roman"/>
          <w:color w:val="000000"/>
          <w:kern w:val="1"/>
          <w:szCs w:val="28"/>
        </w:rPr>
        <w:lastRenderedPageBreak/>
        <w:t>старобытность начал казачества»</w:t>
      </w:r>
      <w:r w:rsidRPr="00E70A4D">
        <w:rPr>
          <w:rFonts w:eastAsia="SimSun" w:cs="Times New Roman"/>
          <w:color w:val="000000"/>
          <w:kern w:val="1"/>
          <w:position w:val="-3"/>
          <w:sz w:val="20"/>
          <w:szCs w:val="20"/>
          <w:vertAlign w:val="superscript"/>
        </w:rPr>
        <w:footnoteReference w:id="2"/>
      </w:r>
      <w:r w:rsidRPr="00E70A4D">
        <w:rPr>
          <w:rFonts w:eastAsia="SimSun" w:cs="Times New Roman"/>
          <w:color w:val="000000"/>
          <w:kern w:val="1"/>
          <w:szCs w:val="28"/>
        </w:rPr>
        <w:t>, юбилейное издание, составленное А. Савельевым, «Трехсотлетие Войска Донского 1570-1870. Очерки из истории донских казаков»</w:t>
      </w:r>
      <w:r w:rsidRPr="00E70A4D">
        <w:rPr>
          <w:rFonts w:eastAsia="SimSun" w:cs="Times New Roman"/>
          <w:color w:val="000000"/>
          <w:kern w:val="1"/>
          <w:position w:val="-3"/>
          <w:sz w:val="20"/>
          <w:szCs w:val="20"/>
          <w:vertAlign w:val="superscript"/>
        </w:rPr>
        <w:footnoteReference w:id="3"/>
      </w:r>
      <w:r w:rsidRPr="00E70A4D">
        <w:rPr>
          <w:rFonts w:eastAsia="SimSun" w:cs="Times New Roman"/>
          <w:color w:val="000000"/>
          <w:kern w:val="1"/>
          <w:szCs w:val="28"/>
        </w:rPr>
        <w:t>, превосходно изданный том «История Лейб-гвардии казачьего Его Величества полка</w:t>
      </w:r>
      <w:r w:rsidRPr="00E70A4D">
        <w:rPr>
          <w:rFonts w:eastAsia="SimSun" w:cs="Times New Roman"/>
          <w:color w:val="000000"/>
          <w:kern w:val="1"/>
          <w:position w:val="-3"/>
          <w:sz w:val="20"/>
          <w:szCs w:val="20"/>
          <w:vertAlign w:val="superscript"/>
        </w:rPr>
        <w:footnoteReference w:id="4"/>
      </w:r>
      <w:r w:rsidRPr="00E70A4D">
        <w:rPr>
          <w:rFonts w:eastAsia="SimSun" w:cs="Times New Roman"/>
          <w:color w:val="000000"/>
          <w:kern w:val="1"/>
          <w:szCs w:val="28"/>
        </w:rPr>
        <w:t>» и другие книги. Стоит отметить, что количественно эта категория анализируемой литературы является наиболее представительной.</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2175C6">
        <w:rPr>
          <w:rFonts w:eastAsia="SimSun" w:cs="Times New Roman"/>
          <w:bCs/>
          <w:i/>
          <w:color w:val="000000"/>
          <w:kern w:val="1"/>
          <w:szCs w:val="28"/>
        </w:rPr>
        <w:t>2. Официальные документы, приказы и распоряжения.</w:t>
      </w:r>
      <w:r w:rsidRPr="00E70A4D">
        <w:rPr>
          <w:rFonts w:eastAsia="SimSun" w:cs="Times New Roman"/>
          <w:color w:val="000000"/>
          <w:kern w:val="1"/>
          <w:szCs w:val="28"/>
        </w:rPr>
        <w:t xml:space="preserve"> Эта группа изданий по своему содержанию тесно примыкает к первому направлению. Такие книги тоже во многом обращены на историю, но в отличие собственно исторических сочинений здесь практически отсутствуют комментарии, какие-либо выводы, трактовки и описания. Представлены также документы, современные для авторов и издателей XIX в. Это такие издания, как многотомный «Сборник правительственных распоряжений по казачьим войскам»</w:t>
      </w:r>
      <w:r w:rsidRPr="00E70A4D">
        <w:rPr>
          <w:rFonts w:eastAsia="SimSun" w:cs="Times New Roman"/>
          <w:color w:val="000000"/>
          <w:kern w:val="1"/>
          <w:position w:val="-3"/>
          <w:sz w:val="20"/>
          <w:szCs w:val="20"/>
          <w:vertAlign w:val="superscript"/>
        </w:rPr>
        <w:footnoteReference w:id="5"/>
      </w:r>
      <w:r w:rsidRPr="00E70A4D">
        <w:rPr>
          <w:rFonts w:eastAsia="SimSun" w:cs="Times New Roman"/>
          <w:color w:val="000000"/>
          <w:kern w:val="1"/>
          <w:szCs w:val="28"/>
        </w:rPr>
        <w:t>, «Акты, относящиеся к истории Войска Донского»</w:t>
      </w:r>
      <w:r w:rsidRPr="00E70A4D">
        <w:rPr>
          <w:rFonts w:eastAsia="SimSun" w:cs="Times New Roman"/>
          <w:color w:val="000000"/>
          <w:kern w:val="1"/>
          <w:position w:val="-3"/>
          <w:sz w:val="20"/>
          <w:szCs w:val="20"/>
          <w:vertAlign w:val="superscript"/>
        </w:rPr>
        <w:footnoteReference w:id="6"/>
      </w:r>
      <w:r w:rsidRPr="00E70A4D">
        <w:rPr>
          <w:rFonts w:eastAsia="SimSun" w:cs="Times New Roman"/>
          <w:color w:val="000000"/>
          <w:kern w:val="1"/>
          <w:szCs w:val="28"/>
        </w:rPr>
        <w:t xml:space="preserve"> и другие подобные издания. Многочисленность и объемность таких книг вполне понятна, ведь казачьи войска были официальными военными формированиями, и их функционирование требовало документально-правового обеспечения в полном объеме. Документы эти касаются самых разных аспектов - боевых действий, мирной жизни, назначений, материального обеспечения, обмундирования и т. п.</w:t>
      </w:r>
      <w:r w:rsidRPr="00E70A4D">
        <w:rPr>
          <w:rFonts w:eastAsia="SimSun" w:cs="Times New Roman"/>
          <w:color w:val="000000"/>
          <w:kern w:val="1"/>
          <w:position w:val="-3"/>
          <w:sz w:val="20"/>
          <w:szCs w:val="20"/>
          <w:vertAlign w:val="superscript"/>
        </w:rPr>
        <w:footnoteReference w:id="7"/>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2175C6">
        <w:rPr>
          <w:rFonts w:eastAsia="SimSun" w:cs="Times New Roman"/>
          <w:bCs/>
          <w:i/>
          <w:color w:val="000000"/>
          <w:kern w:val="1"/>
          <w:szCs w:val="28"/>
        </w:rPr>
        <w:t>3. Исторические исследования с большим количеством документов.</w:t>
      </w:r>
      <w:r w:rsidRPr="00E70A4D">
        <w:rPr>
          <w:rFonts w:eastAsia="SimSun" w:cs="Times New Roman"/>
          <w:color w:val="000000"/>
          <w:kern w:val="1"/>
          <w:szCs w:val="28"/>
        </w:rPr>
        <w:t xml:space="preserve"> Такие издания представляют собой своеобразный синтез первой и второй групп. По сути дела это серьезные исследования, содержащие научный аппарат и множество как фрагментов, так и полнообъемных документов. Таких книг уже немного, но все же их можно выделить в отдельную группу. В качестве примера можно привести труд М. Туренка «Исторические записки о Войске Черноморском».</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2175C6">
        <w:rPr>
          <w:rFonts w:eastAsia="SimSun" w:cs="Times New Roman"/>
          <w:bCs/>
          <w:i/>
          <w:color w:val="000000"/>
          <w:kern w:val="1"/>
          <w:szCs w:val="28"/>
        </w:rPr>
        <w:t>4. Книги об образе жизни и быте казаков.</w:t>
      </w:r>
      <w:r w:rsidRPr="002175C6">
        <w:rPr>
          <w:rFonts w:eastAsia="SimSun" w:cs="Times New Roman"/>
          <w:i/>
          <w:color w:val="000000"/>
          <w:kern w:val="1"/>
          <w:szCs w:val="28"/>
        </w:rPr>
        <w:t xml:space="preserve"> </w:t>
      </w:r>
      <w:r w:rsidRPr="00E70A4D">
        <w:rPr>
          <w:rFonts w:eastAsia="SimSun" w:cs="Times New Roman"/>
          <w:color w:val="000000"/>
          <w:kern w:val="1"/>
          <w:szCs w:val="28"/>
        </w:rPr>
        <w:t>Таких книг в XIX в. было издано немало. В них, конечно, велась речь и об истории казачества, но не это было главным. Авторов больше привлекал вопрос современной им ситуации, жизнь и служба казачества в XIX в. Ярким примером является книга генерал-майора Краснова «О донской казачьей службе»</w:t>
      </w:r>
      <w:r w:rsidRPr="00E70A4D">
        <w:rPr>
          <w:rFonts w:eastAsia="SimSun" w:cs="Times New Roman"/>
          <w:color w:val="000000"/>
          <w:kern w:val="1"/>
          <w:position w:val="-3"/>
          <w:sz w:val="20"/>
          <w:szCs w:val="20"/>
          <w:vertAlign w:val="superscript"/>
        </w:rPr>
        <w:footnoteReference w:id="8"/>
      </w:r>
      <w:r w:rsidRPr="00E70A4D">
        <w:rPr>
          <w:rFonts w:eastAsia="SimSun" w:cs="Times New Roman"/>
          <w:color w:val="000000"/>
          <w:kern w:val="1"/>
          <w:szCs w:val="28"/>
        </w:rPr>
        <w:t xml:space="preserve">. Автор, озабоченный, в </w:t>
      </w:r>
      <w:r w:rsidRPr="00E70A4D">
        <w:rPr>
          <w:rFonts w:eastAsia="SimSun" w:cs="Times New Roman"/>
          <w:color w:val="000000"/>
          <w:kern w:val="1"/>
          <w:szCs w:val="28"/>
        </w:rPr>
        <w:lastRenderedPageBreak/>
        <w:t>частности, больше теорией, чем историей военного искусства казаков, пишет: «Таким образом казачья служба, различаясь от службы регулярной легкой кавалерии и азиатских наездников, двух к ней ближайших родов войск, составляет, сама по себе, науку, к сожалению, до сих пор письменно не объясненную, не истолкованную и держащуюся на одних словесных преданиях»</w:t>
      </w:r>
      <w:r w:rsidRPr="00E70A4D">
        <w:rPr>
          <w:rFonts w:eastAsia="SimSun" w:cs="Times New Roman"/>
          <w:color w:val="000000"/>
          <w:kern w:val="1"/>
          <w:position w:val="-3"/>
          <w:sz w:val="20"/>
          <w:szCs w:val="20"/>
          <w:vertAlign w:val="superscript"/>
        </w:rPr>
        <w:footnoteReference w:id="9"/>
      </w:r>
      <w:r w:rsidRPr="00E70A4D">
        <w:rPr>
          <w:rFonts w:eastAsia="SimSun" w:cs="Times New Roman"/>
          <w:color w:val="000000"/>
          <w:kern w:val="1"/>
          <w:szCs w:val="28"/>
        </w:rPr>
        <w:t xml:space="preserve">. </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2175C6">
        <w:rPr>
          <w:rFonts w:eastAsia="SimSun" w:cs="Times New Roman"/>
          <w:bCs/>
          <w:i/>
          <w:color w:val="000000"/>
          <w:kern w:val="1"/>
          <w:szCs w:val="28"/>
        </w:rPr>
        <w:t>5. Научные исследования и популярные сочинения иной тематики.</w:t>
      </w:r>
      <w:r w:rsidRPr="00E70A4D">
        <w:rPr>
          <w:rFonts w:eastAsia="SimSun" w:cs="Times New Roman"/>
          <w:color w:val="000000"/>
          <w:kern w:val="1"/>
          <w:szCs w:val="28"/>
        </w:rPr>
        <w:t xml:space="preserve"> Книги о казачестве были посвящены и другим темам, представляющим важность для исследователя. Большей частью эти издания посвящены демографии, экономике и культуре. Среди примеров можно привести такие книги, как «Статистический атлас Астраханского Казанского Войска 1885 г.»</w:t>
      </w:r>
      <w:r w:rsidRPr="00E70A4D">
        <w:rPr>
          <w:rFonts w:eastAsia="SimSun" w:cs="Times New Roman"/>
          <w:color w:val="000000"/>
          <w:kern w:val="1"/>
          <w:position w:val="-3"/>
          <w:sz w:val="20"/>
          <w:szCs w:val="20"/>
          <w:vertAlign w:val="superscript"/>
        </w:rPr>
        <w:footnoteReference w:id="10"/>
      </w:r>
      <w:r w:rsidRPr="00E70A4D">
        <w:rPr>
          <w:rFonts w:eastAsia="SimSun" w:cs="Times New Roman"/>
          <w:color w:val="000000"/>
          <w:kern w:val="1"/>
          <w:szCs w:val="28"/>
        </w:rPr>
        <w:t>, двухтомное исследование «Уральское казачье войско. Статистическое описание в 2-х томах»</w:t>
      </w:r>
      <w:r w:rsidRPr="00E70A4D">
        <w:rPr>
          <w:rFonts w:eastAsia="SimSun" w:cs="Times New Roman"/>
          <w:color w:val="000000"/>
          <w:kern w:val="1"/>
          <w:position w:val="-3"/>
          <w:sz w:val="20"/>
          <w:szCs w:val="20"/>
          <w:vertAlign w:val="superscript"/>
        </w:rPr>
        <w:footnoteReference w:id="11"/>
      </w:r>
      <w:r w:rsidRPr="00E70A4D">
        <w:rPr>
          <w:rFonts w:eastAsia="SimSun" w:cs="Times New Roman"/>
          <w:color w:val="000000"/>
          <w:kern w:val="1"/>
          <w:szCs w:val="28"/>
        </w:rPr>
        <w:t>, «Опыт исследования экономического положения станиц Астрахаенского Казачьего Войска»</w:t>
      </w:r>
      <w:r w:rsidRPr="00E70A4D">
        <w:rPr>
          <w:rFonts w:eastAsia="SimSun" w:cs="Times New Roman"/>
          <w:color w:val="000000"/>
          <w:kern w:val="1"/>
          <w:position w:val="-3"/>
          <w:sz w:val="20"/>
          <w:szCs w:val="20"/>
          <w:vertAlign w:val="superscript"/>
        </w:rPr>
        <w:footnoteReference w:id="12"/>
      </w:r>
      <w:r w:rsidRPr="00E70A4D">
        <w:rPr>
          <w:rFonts w:eastAsia="SimSun" w:cs="Times New Roman"/>
          <w:color w:val="000000"/>
          <w:kern w:val="1"/>
          <w:szCs w:val="28"/>
        </w:rPr>
        <w:t>. Культура и фольклор также привлекали внимание исследователей. Например, в 1890 г. Н. Мякушин издал «Сборник уральских казачьих песен»</w:t>
      </w:r>
      <w:r w:rsidRPr="00E70A4D">
        <w:rPr>
          <w:rFonts w:eastAsia="SimSun" w:cs="Times New Roman"/>
          <w:color w:val="000000"/>
          <w:kern w:val="1"/>
          <w:position w:val="-3"/>
          <w:sz w:val="20"/>
          <w:szCs w:val="20"/>
          <w:vertAlign w:val="superscript"/>
        </w:rPr>
        <w:footnoteReference w:id="13"/>
      </w:r>
      <w:r w:rsidRPr="00E70A4D">
        <w:rPr>
          <w:rFonts w:eastAsia="SimSun" w:cs="Times New Roman"/>
          <w:color w:val="000000"/>
          <w:kern w:val="1"/>
          <w:szCs w:val="28"/>
        </w:rPr>
        <w:t>, где было представлено 162 песни и 18 стихотворений.</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E70A4D">
        <w:rPr>
          <w:rFonts w:eastAsia="SimSun" w:cs="Times New Roman"/>
          <w:color w:val="000000"/>
          <w:kern w:val="1"/>
          <w:szCs w:val="28"/>
        </w:rPr>
        <w:t xml:space="preserve">Конечно, в этом кратком обзоре проанализированы и классифицированы далеко не все издания, касающиеся казачества, его происхождения, истории, участия в боевых действиях, культуры и быта казаков. Но и на основании привлеченных источников можно сделать определенные выводы. Большое количество книг о казачестве говорит о том, что тема эта была в XIX веке весьма востребованной, поэтому она была широко представлена как в научной, так и популярной литературе того времени. Кроме того, известно, что казакам было посвящено немало художественных произведений различных жанров указанного периода, но такого рода литература осталась за рамками настоящей работы. Количество, разнообразие и содержательность рассмотренных книг является отражением специфики и многогранности казачества как социально-исторического феномена. В XIX веке выходили книги анализируемой тематики самого разного теоретического, стилистического и литературного уровня, написанные авторами различных профессий, различного уровня образования и таланта, что говорит о том, что тема не была ограничена распространением исключительно в казачьей среде, а вызывала интерес в различных слоях общества. Авторов книг интересовали как вполне конкретные вопросы, так и проблемы общефилософского характера, представленные вполне в духе русской </w:t>
      </w:r>
      <w:r w:rsidRPr="00E70A4D">
        <w:rPr>
          <w:rFonts w:eastAsia="SimSun" w:cs="Times New Roman"/>
          <w:color w:val="000000"/>
          <w:kern w:val="1"/>
          <w:szCs w:val="28"/>
        </w:rPr>
        <w:lastRenderedPageBreak/>
        <w:t>философии XIX века - многие авторы не обошли вниманием духовно-нравственные исторические и религиозные аспекты истории и культуры. Некоторые мысли, высказанные авторами книг были близки к философии славянофилов в извечном диалоге Восток-Запад.</w:t>
      </w:r>
    </w:p>
    <w:p w:rsidR="00E70A4D" w:rsidRPr="00E70A4D" w:rsidRDefault="00E70A4D" w:rsidP="00F901FC">
      <w:pPr>
        <w:widowControl w:val="0"/>
        <w:spacing w:after="0" w:line="360" w:lineRule="exact"/>
        <w:ind w:firstLine="709"/>
        <w:jc w:val="both"/>
        <w:rPr>
          <w:rFonts w:eastAsia="SimSun" w:cs="Times New Roman"/>
          <w:color w:val="000000"/>
          <w:kern w:val="1"/>
          <w:szCs w:val="28"/>
        </w:rPr>
      </w:pPr>
      <w:r w:rsidRPr="00E70A4D">
        <w:rPr>
          <w:rFonts w:eastAsia="SimSun" w:cs="Times New Roman"/>
          <w:color w:val="000000"/>
          <w:kern w:val="1"/>
          <w:szCs w:val="28"/>
        </w:rPr>
        <w:t>Судьба самих книг, ставших предметом этого небольшого исследования, так же сложна и неоднозначна, о чем говорят надпи</w:t>
      </w:r>
      <w:r w:rsidR="00072552">
        <w:rPr>
          <w:rFonts w:eastAsia="SimSun" w:cs="Times New Roman"/>
          <w:color w:val="000000"/>
          <w:kern w:val="1"/>
          <w:szCs w:val="28"/>
        </w:rPr>
        <w:t>с</w:t>
      </w:r>
      <w:r w:rsidRPr="00E70A4D">
        <w:rPr>
          <w:rFonts w:eastAsia="SimSun" w:cs="Times New Roman"/>
          <w:color w:val="000000"/>
          <w:kern w:val="1"/>
          <w:szCs w:val="28"/>
        </w:rPr>
        <w:t>и, штампы библиотек и университетов и отметки многочисленных читателей.</w:t>
      </w:r>
    </w:p>
    <w:p w:rsidR="00E70A4D" w:rsidRPr="00AF6C55" w:rsidRDefault="00E70A4D" w:rsidP="00F901FC">
      <w:pPr>
        <w:widowControl w:val="0"/>
        <w:spacing w:after="0" w:line="360" w:lineRule="exact"/>
        <w:jc w:val="center"/>
        <w:rPr>
          <w:rFonts w:eastAsia="SimSun" w:cs="Times New Roman"/>
          <w:color w:val="000000"/>
          <w:kern w:val="1"/>
          <w:szCs w:val="28"/>
        </w:rPr>
      </w:pPr>
      <w:r w:rsidRPr="00AF6C55">
        <w:rPr>
          <w:rFonts w:eastAsia="SimSun" w:cs="Times New Roman"/>
          <w:color w:val="000000"/>
          <w:kern w:val="1"/>
          <w:szCs w:val="28"/>
        </w:rPr>
        <w:t>Литература</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Акты, относящиеся к истории Войска Донского, собранные генерал-майором А. А. Лишиным. Новочеркасск: Типография А. А. Карасева, 1891.</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 xml:space="preserve">Генерал-майор Краснов. О донской казачьей службе. СПб.: Военная типография, 1852. </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История Лейб-гвардии казачьего Его Величества полка. Составлена офицерами полка. СПб.: Типография Второго Отделения Собственной Е. И. В. канцелярии, 1876.</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Опыт исследования экономического положения станиц Астраханского Казачьего Войска. Астрахань: Типография атаманской канцелярии, 1897.</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Пудавов В. История Войска Донского и старобытность начал казачества». Новочеркасск: Типо-литография К. М. Миниева, 1890.</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Савельев А, Трехсотлетие Войска Донского 1570-1870. Очерки из истории донских казаков. СПб.: Типография М. О. Вольфа, 1870.</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Сборник правительственных распоряжений по казачьим войскам. Т. XXI. Ч. 1. С 1 января по 1 июля 1885 г. СПб.: Типография И. Н. Скороходова, 1886.</w:t>
      </w:r>
    </w:p>
    <w:p w:rsidR="00E70A4D" w:rsidRPr="00E70A4D" w:rsidRDefault="00E70A4D" w:rsidP="00F901FC">
      <w:pPr>
        <w:widowControl w:val="0"/>
        <w:numPr>
          <w:ilvl w:val="0"/>
          <w:numId w:val="16"/>
        </w:numPr>
        <w:tabs>
          <w:tab w:val="left" w:pos="1069"/>
        </w:tabs>
        <w:spacing w:after="0" w:line="360" w:lineRule="exact"/>
        <w:ind w:left="360" w:firstLine="349"/>
        <w:jc w:val="both"/>
        <w:rPr>
          <w:rFonts w:eastAsia="SimSun" w:cs="Times New Roman"/>
          <w:color w:val="000000"/>
          <w:kern w:val="1"/>
          <w:szCs w:val="28"/>
        </w:rPr>
      </w:pPr>
      <w:r w:rsidRPr="00E70A4D">
        <w:rPr>
          <w:rFonts w:eastAsia="SimSun" w:cs="Times New Roman"/>
          <w:color w:val="000000"/>
          <w:kern w:val="1"/>
          <w:szCs w:val="28"/>
        </w:rPr>
        <w:t>Сборник уральских казачьих песен. / Мякушин Н. Г. (сост.). СПб., 1890.</w:t>
      </w:r>
    </w:p>
    <w:p w:rsidR="00E70A4D" w:rsidRPr="00E70A4D" w:rsidRDefault="00E70A4D" w:rsidP="00F901FC">
      <w:pPr>
        <w:widowControl w:val="0"/>
        <w:numPr>
          <w:ilvl w:val="0"/>
          <w:numId w:val="16"/>
        </w:numPr>
        <w:tabs>
          <w:tab w:val="left" w:pos="1069"/>
        </w:tabs>
        <w:spacing w:after="0" w:line="360" w:lineRule="exact"/>
        <w:ind w:left="357" w:firstLine="352"/>
        <w:jc w:val="both"/>
        <w:rPr>
          <w:rFonts w:eastAsia="SimSun" w:cs="Times New Roman"/>
          <w:color w:val="000000"/>
          <w:kern w:val="1"/>
          <w:szCs w:val="28"/>
        </w:rPr>
      </w:pPr>
      <w:r w:rsidRPr="00E70A4D">
        <w:rPr>
          <w:rFonts w:eastAsia="SimSun" w:cs="Times New Roman"/>
          <w:color w:val="000000"/>
          <w:kern w:val="1"/>
          <w:szCs w:val="28"/>
        </w:rPr>
        <w:t>Статистический атлас Астраханского Казанского Войска 1885 г. Астрахань, 1885.</w:t>
      </w:r>
    </w:p>
    <w:p w:rsidR="00E70A4D" w:rsidRPr="00E70A4D" w:rsidRDefault="00E70A4D" w:rsidP="00F901FC">
      <w:pPr>
        <w:widowControl w:val="0"/>
        <w:numPr>
          <w:ilvl w:val="0"/>
          <w:numId w:val="16"/>
        </w:numPr>
        <w:tabs>
          <w:tab w:val="left" w:pos="1069"/>
        </w:tabs>
        <w:spacing w:after="0" w:line="360" w:lineRule="exact"/>
        <w:ind w:left="357" w:firstLine="352"/>
        <w:jc w:val="both"/>
        <w:rPr>
          <w:rFonts w:eastAsia="SimSun" w:cs="Times New Roman"/>
          <w:color w:val="000000"/>
          <w:kern w:val="1"/>
          <w:szCs w:val="28"/>
        </w:rPr>
      </w:pPr>
      <w:r w:rsidRPr="00E70A4D">
        <w:rPr>
          <w:rFonts w:eastAsia="SimSun" w:cs="Times New Roman"/>
          <w:color w:val="000000"/>
          <w:kern w:val="1"/>
          <w:szCs w:val="28"/>
        </w:rPr>
        <w:t xml:space="preserve"> Туренок М. А. Исторические записки о Войске Черноморском. Киев: Типография А. Давиденко, 1887.</w:t>
      </w:r>
    </w:p>
    <w:p w:rsidR="00E70A4D" w:rsidRPr="00E70A4D" w:rsidRDefault="00E70A4D" w:rsidP="00F901FC">
      <w:pPr>
        <w:widowControl w:val="0"/>
        <w:numPr>
          <w:ilvl w:val="0"/>
          <w:numId w:val="16"/>
        </w:numPr>
        <w:tabs>
          <w:tab w:val="left" w:pos="1069"/>
        </w:tabs>
        <w:spacing w:after="0" w:line="360" w:lineRule="exact"/>
        <w:ind w:left="357" w:firstLine="352"/>
        <w:jc w:val="both"/>
        <w:rPr>
          <w:rFonts w:eastAsia="SimSun" w:cs="Times New Roman"/>
          <w:color w:val="000000"/>
          <w:kern w:val="1"/>
          <w:szCs w:val="28"/>
        </w:rPr>
      </w:pPr>
      <w:r w:rsidRPr="00E70A4D">
        <w:rPr>
          <w:rFonts w:eastAsia="SimSun" w:cs="Times New Roman"/>
          <w:color w:val="000000"/>
          <w:kern w:val="1"/>
          <w:szCs w:val="28"/>
        </w:rPr>
        <w:t xml:space="preserve"> Уральское казачье войско. Статистическое описание в 2-х томах./ Бородин Н. (сост.). Уральск: издание Уральского Казачьего Войска, 1891.</w:t>
      </w:r>
    </w:p>
    <w:p w:rsidR="00E70A4D" w:rsidRPr="00E70A4D" w:rsidRDefault="00E70A4D" w:rsidP="00F901FC">
      <w:pPr>
        <w:widowControl w:val="0"/>
        <w:numPr>
          <w:ilvl w:val="0"/>
          <w:numId w:val="16"/>
        </w:numPr>
        <w:tabs>
          <w:tab w:val="left" w:pos="1069"/>
        </w:tabs>
        <w:spacing w:after="0" w:line="360" w:lineRule="exact"/>
        <w:ind w:left="357" w:firstLine="352"/>
        <w:jc w:val="both"/>
        <w:rPr>
          <w:rFonts w:eastAsia="SimSun" w:cs="Times New Roman"/>
          <w:color w:val="000000"/>
          <w:kern w:val="1"/>
          <w:szCs w:val="28"/>
        </w:rPr>
      </w:pPr>
      <w:r w:rsidRPr="00E70A4D">
        <w:rPr>
          <w:rFonts w:eastAsia="SimSun" w:cs="Times New Roman"/>
          <w:color w:val="000000"/>
          <w:kern w:val="1"/>
          <w:szCs w:val="28"/>
        </w:rPr>
        <w:t xml:space="preserve"> Шульгин И. Происхождение казачества на южном рубеже Руси: появление Ермака и завоевание им Царства Сибирского. СПб.: Типография Императорской академии наук, 1842.</w:t>
      </w:r>
    </w:p>
    <w:p w:rsidR="00E70A4D" w:rsidRDefault="00E70A4D" w:rsidP="00F901FC">
      <w:pPr>
        <w:widowControl w:val="0"/>
        <w:spacing w:line="360" w:lineRule="exact"/>
        <w:rPr>
          <w:rFonts w:cs="Times New Roman"/>
          <w:szCs w:val="28"/>
        </w:rPr>
      </w:pPr>
    </w:p>
    <w:p w:rsidR="00E70A4D" w:rsidRPr="00E14D0B" w:rsidRDefault="00E70A4D" w:rsidP="00F901FC">
      <w:pPr>
        <w:pageBreakBefore/>
        <w:widowControl w:val="0"/>
        <w:spacing w:after="0" w:line="360" w:lineRule="exact"/>
        <w:ind w:firstLine="709"/>
        <w:jc w:val="right"/>
        <w:rPr>
          <w:rFonts w:cs="Times New Roman"/>
          <w:b/>
          <w:szCs w:val="28"/>
        </w:rPr>
      </w:pPr>
      <w:r w:rsidRPr="00E14D0B">
        <w:rPr>
          <w:rFonts w:cs="Times New Roman"/>
          <w:b/>
          <w:szCs w:val="28"/>
        </w:rPr>
        <w:lastRenderedPageBreak/>
        <w:t>Садыков Р</w:t>
      </w:r>
      <w:r w:rsidR="002175C6">
        <w:rPr>
          <w:rFonts w:cs="Times New Roman"/>
          <w:b/>
          <w:szCs w:val="28"/>
        </w:rPr>
        <w:t>. Г.</w:t>
      </w:r>
      <w:r w:rsidRPr="00E14D0B">
        <w:rPr>
          <w:rFonts w:cs="Times New Roman"/>
          <w:b/>
          <w:szCs w:val="28"/>
        </w:rPr>
        <w:t>,</w:t>
      </w:r>
    </w:p>
    <w:p w:rsidR="00E70A4D" w:rsidRDefault="00E70A4D" w:rsidP="00F901FC">
      <w:pPr>
        <w:widowControl w:val="0"/>
        <w:autoSpaceDE w:val="0"/>
        <w:autoSpaceDN w:val="0"/>
        <w:adjustRightInd w:val="0"/>
        <w:spacing w:after="0" w:line="360" w:lineRule="exact"/>
        <w:ind w:firstLine="709"/>
        <w:jc w:val="right"/>
        <w:rPr>
          <w:rFonts w:cs="Times New Roman"/>
          <w:szCs w:val="28"/>
        </w:rPr>
      </w:pPr>
      <w:r w:rsidRPr="00E70A4D">
        <w:rPr>
          <w:rFonts w:cs="Times New Roman"/>
          <w:szCs w:val="28"/>
        </w:rPr>
        <w:t xml:space="preserve">Филиал ФГБОУ ВО «МГУТУ </w:t>
      </w:r>
    </w:p>
    <w:p w:rsidR="00E70A4D" w:rsidRDefault="00E70A4D" w:rsidP="00F901FC">
      <w:pPr>
        <w:widowControl w:val="0"/>
        <w:autoSpaceDE w:val="0"/>
        <w:autoSpaceDN w:val="0"/>
        <w:adjustRightInd w:val="0"/>
        <w:spacing w:after="0" w:line="360" w:lineRule="exact"/>
        <w:ind w:firstLine="709"/>
        <w:jc w:val="right"/>
        <w:rPr>
          <w:rFonts w:cs="Times New Roman"/>
          <w:szCs w:val="28"/>
        </w:rPr>
      </w:pPr>
      <w:r w:rsidRPr="00E70A4D">
        <w:rPr>
          <w:rFonts w:cs="Times New Roman"/>
          <w:szCs w:val="28"/>
        </w:rPr>
        <w:t>имени К.Г.</w:t>
      </w:r>
      <w:r w:rsidR="002175C6">
        <w:rPr>
          <w:rFonts w:cs="Times New Roman"/>
          <w:szCs w:val="28"/>
        </w:rPr>
        <w:t xml:space="preserve"> </w:t>
      </w:r>
      <w:r w:rsidRPr="00E70A4D">
        <w:rPr>
          <w:rFonts w:cs="Times New Roman"/>
          <w:szCs w:val="28"/>
        </w:rPr>
        <w:t>Разумовского» в г. Мелеузе</w:t>
      </w:r>
      <w:r w:rsidR="00014CC6">
        <w:rPr>
          <w:rFonts w:cs="Times New Roman"/>
          <w:szCs w:val="28"/>
        </w:rPr>
        <w:t>,</w:t>
      </w:r>
    </w:p>
    <w:p w:rsidR="00014CC6" w:rsidRPr="00E70A4D" w:rsidRDefault="00014CC6" w:rsidP="00F901FC">
      <w:pPr>
        <w:widowControl w:val="0"/>
        <w:autoSpaceDE w:val="0"/>
        <w:autoSpaceDN w:val="0"/>
        <w:adjustRightInd w:val="0"/>
        <w:spacing w:after="0" w:line="360" w:lineRule="exact"/>
        <w:ind w:firstLine="709"/>
        <w:jc w:val="right"/>
        <w:rPr>
          <w:rFonts w:cs="Times New Roman"/>
          <w:szCs w:val="28"/>
        </w:rPr>
      </w:pPr>
      <w:r>
        <w:rPr>
          <w:rFonts w:cs="Times New Roman"/>
          <w:szCs w:val="28"/>
        </w:rPr>
        <w:t>г. Мелеуз, Республика Башкоркостан</w:t>
      </w:r>
    </w:p>
    <w:p w:rsidR="00E70A4D" w:rsidRPr="00E14D0B" w:rsidRDefault="008E3AE5" w:rsidP="00F901FC">
      <w:pPr>
        <w:widowControl w:val="0"/>
        <w:autoSpaceDE w:val="0"/>
        <w:autoSpaceDN w:val="0"/>
        <w:adjustRightInd w:val="0"/>
        <w:spacing w:before="120" w:after="120" w:line="360" w:lineRule="exact"/>
        <w:ind w:firstLine="709"/>
        <w:jc w:val="center"/>
        <w:rPr>
          <w:rFonts w:cs="Times New Roman"/>
          <w:b/>
          <w:szCs w:val="28"/>
        </w:rPr>
      </w:pPr>
      <w:r>
        <w:rPr>
          <w:rFonts w:cs="Times New Roman"/>
          <w:b/>
          <w:szCs w:val="28"/>
        </w:rPr>
        <w:t>К ВОПРОСУ</w:t>
      </w:r>
      <w:r w:rsidR="00E14D0B">
        <w:rPr>
          <w:rFonts w:cs="Times New Roman"/>
          <w:b/>
          <w:szCs w:val="28"/>
        </w:rPr>
        <w:t xml:space="preserve"> ИСТОРИИ УРАЛЬСКОГО КАЗАЧЕСТВА</w:t>
      </w:r>
    </w:p>
    <w:p w:rsidR="00E70A4D" w:rsidRPr="002175C6" w:rsidRDefault="00E70A4D" w:rsidP="00F901FC">
      <w:pPr>
        <w:widowControl w:val="0"/>
        <w:spacing w:before="120" w:after="120" w:line="360" w:lineRule="exact"/>
        <w:ind w:firstLine="709"/>
        <w:jc w:val="both"/>
        <w:rPr>
          <w:rFonts w:cs="Times New Roman"/>
          <w:szCs w:val="28"/>
        </w:rPr>
      </w:pPr>
      <w:r w:rsidRPr="002175C6">
        <w:rPr>
          <w:rFonts w:cs="Times New Roman"/>
          <w:szCs w:val="28"/>
        </w:rPr>
        <w:t xml:space="preserve">Статья посвящена истории уральского казачества. Проблема здесь заключается в том, что понятие «уральского казачества» это сложное образование и с географической, и структурной точки зрения. В контекст этого понятия входит несколько казачьих формирований, и содержание этого понятия в ходе истории несколько раз менялось. </w:t>
      </w:r>
    </w:p>
    <w:p w:rsidR="00E70A4D" w:rsidRPr="002175C6" w:rsidRDefault="00E70A4D" w:rsidP="00F901FC">
      <w:pPr>
        <w:widowControl w:val="0"/>
        <w:spacing w:before="120" w:after="120" w:line="360" w:lineRule="exact"/>
        <w:ind w:firstLine="709"/>
        <w:jc w:val="both"/>
        <w:rPr>
          <w:rFonts w:cs="Times New Roman"/>
          <w:szCs w:val="28"/>
          <w:lang w:val="en-US"/>
        </w:rPr>
      </w:pPr>
      <w:r w:rsidRPr="002175C6">
        <w:rPr>
          <w:rFonts w:cs="Times New Roman"/>
          <w:szCs w:val="28"/>
          <w:lang w:val="en-US"/>
        </w:rPr>
        <w:t>The article is devoted to the history of the Ural Cossacks. The problem here is that the concept of «Ural Cossacks» is a complex education and the geographic and structural point of view. In the context of this concept includes several Cossack formations, and the content of this term in the course of history was changed several times.</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Понятие «Уральское казачество» помимо своего исторического значения, берущего начало от Яицкого казачества, располагавшегося по берегам реки Яик, на сегодняшний день имеет собирательное значение, и под ним подразумеваются следующие казачьи формирования. Оренбургское, со штаб квартирой в Екатеринбурге, дислоцирующееся по реке Исеть, и находящееся по восточную сторону Уральского хребта. Отделение Оренбургского казачества, располагающееся в самом Оренбурге – в Южной части Уральского хребта. Уфимское Отделения Оренбургского и Бельского казачества по Западную сторону Уральского хребта.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21 сентября 2001 года как общественное объединение в составе Союза казачьих формирований было образовано многонациональное Бельское казачье войско Республики Башкортостан. Бельское казачье войско РБ является наследником исторических традиций Башкирского казачьего войска, созданного 10 апреля 1798 г. Указом императора Павла I.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Российское сообщество казаков овеяло себя неувядаемой славой в Отечественной войне 1812 года. В преддверии 200-летия Победы над армией Наполеона по инициативе Войскового атамана БКВ РБ Гулая В.П. 10 сентября 2004 года на территории кафедрального собора Рождества Пресвятой Богородицы в Уфе был установлен памятник герою Отечественной войны 1812 г. – партизану, военному писателю и поэту генерал-лейтенанту Денису Васильевичу Давыдову. В его партизанских отрядах доблестно сражались башкирские казаки первого Тептярского полка Башкирского казачьего войска под командованием есаула Темирова.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Возрождение казачества началось с закона «О реабилитации </w:t>
      </w:r>
      <w:r w:rsidRPr="00E70A4D">
        <w:rPr>
          <w:rFonts w:cs="Times New Roman"/>
          <w:szCs w:val="28"/>
        </w:rPr>
        <w:lastRenderedPageBreak/>
        <w:t xml:space="preserve">репрессированных народов», принятого 26 апреля 1991 г. Верховным Советом РСФСР. Бывшим казакам или их потомкам, а также добровольно вступившим в сообщество казаков, было предоставлено право объединяться в исторически традиционные общества – хутора, станицы, землячества, казачьи войска.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По оценке компетентных источников, общая численность казаков в стране сегодня составляет около 7 миллионов человек, включая совершеннолетних членов семей, которые входят в исторически существовавшие в дореволюционной России 12 традиционных казачьих войск и более 70-ти вновь образованных современных землячеств в крупных городах. Сообщество казаков вместе с Россией переживает все исторические катаклизмы и сегодня движется по пути возрождения.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6 октября 2002 г. решением Совета атаманов утверждена региональная целевая программа «Социально-экономическое развитие Бельского казачьего войска Республики Башкортостан на период до 2010 г».</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История возникновения и становления непосредственно башкирского казачьего войска начинается с конца XVIII в., а именно с момента установления кантонной системы управления на территории Башкирии. Ранее, еще с момента вхождения башкир в состав русского государства, одним из условий вхождения была воинская повинность, состоящая в помощи русскому государству по охране границ. Кроме охраны границ, башкиры принимали участие практически во всех войнах, которые вело русское государство. Так, например, они были включены Иваном IV в состав русских войск в Ливонской войне в 1558 г.; во время Смутного времени башкирские конники входили в состав войска нижегородского воеводы Алябьева А.С. и участвовали в сражениях против войск Лжедмитрия II, Петр I использовал башкир в Северной войне. Все эти мероприятия правительства, связанные с привлечением башкир к военной службе приводят к тому, что башкирское население по своему сословно-правому положению начинает сближаться с казаками.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О.А. Игельстром, будучи наместником, а впоследствии военным губернатором края, развил самую энергичную деятельность по переводу башкир и мишарей в военно-казачье сословие. 22 апреля 1789 г. О.А. Игельстром разделил башкир по командам (юртам): 20 908 башкирских дворов было разделено на 103 юрты, которые управлялись назначенными им же юртовыми старшинами и их помощниками (52 чел.). Кроме того, 63 походных старшины и 213 сотников следили за военно-сторожевой службой башкир. В среднем на одного чиновника приходилось 48,5 двора, что облегчало наблюдение за образом жизни и поведением населения. Такой порядок являлся переходным к кантонной системе управления. Однако башкиры, неся военную службу, пока что находились не в военном, а гражданском управлении. Только 30 января 1797 г. О.А. Игельстром «по службе взял» башкирский народ в </w:t>
      </w:r>
      <w:r w:rsidRPr="00E70A4D">
        <w:rPr>
          <w:rFonts w:cs="Times New Roman"/>
          <w:szCs w:val="28"/>
        </w:rPr>
        <w:lastRenderedPageBreak/>
        <w:t>военное ведомство, но все же по «домостроительству и тяжебным делам» оставил в гражданском ведомстве. Последнее разделение управления было узаконено правительством 23 февраля 1797г.</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Пунктом 1 Указа Павла I от 10 апреля 1798 г. «Введение кантонной системы управления башкирами и мещеряками. Именной, данный генералу от инфантерии барону Игельстрому, с приложением примечания на описание Оренбургской линии» пояснялось следующее: «Сделать точное изчисление башкирцев, казаков и калмыков в состоянии нести службу, считая по летам от 20 до 50 лет и разделить их по кантонам, и в разсуждении нарядов, наблюдать крепко, чтобы ближние кантоны отправляли службу по ближней их дистанции на линии».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Башкирских и мещеряксих казаков, также как и тептярей, активно привлекали к участию в войнах и заграничных походах. Однако основное назначение Башкиро-мещерякского войска в первой половине XIХ в. состояло в несении пограничной службы совместно с русскими казаками на Оренбургской линии, протянувшейся от р. Тобол до Каспийского моря. Ежегодно войско направляло на службу от 5500 до 10500 воинов. Линейные наряды обычно составляли служилые люди в возрасте от 20 до 50 лет, после достижения этого возраста они переводились на внутреннюю службу в качестве сторожей, посыльных и т.п.</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Башкирская и казачья конницы признавались наиболее способными для сторожевой службы и отражения неожиданных набегов соседних кочевников. Успешно выступали они и во время масштабных военных кампаний России. Участие башкир в войне с Наполеоном, заграничных походах русской армии 1813-1814 гг. – яркие страницы в военно-исторической летописи страны. Отвага и доблесть башкирских воинов снискали им уважение и славу среди простых солдат и высшего военного начальства, многие из них были награждены знаками отличия, медалями и орденами.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Уже в первых боях с Наполеоном отличились башкирские казаки: есаул Ихсан Абубакиров, хорунжий Гильман Худайбердин, рядовые Буранбай Чувашбаев, Узбек Акмурзин и ряд других. В дальнейшем Узбек Акмурзин отличился в боях под Гродно и Миром, Смоленском и Можайском, участвовал во взятии Парижа. За свои подвиги Узбек Акмурзин получил офицерские эполеты и был уволен в запас в 1814 г. в чине сотника, а также награжден знаком Георгиевского креста и медалью за взятие Парижа. В Бородинском сражении участвовали и три казачьих полка с Урала: 1-й Башкирский полк под командованием майора Лачина, 1-й Тептярский полк под командованием майора Темирова и Ставропольский калмыцкий полк под командованием капитана Диомидия.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Лучшие свои традиции проявило башкирское войско в других войнах </w:t>
      </w:r>
      <w:r w:rsidRPr="00E70A4D">
        <w:rPr>
          <w:rFonts w:cs="Times New Roman"/>
          <w:szCs w:val="28"/>
        </w:rPr>
        <w:lastRenderedPageBreak/>
        <w:t>XIX в. С самого начала Русско-турецкой 1828-1829 гг. были отправлены в г. Тирасполь два башкирских полка. Сменив донских казаков, они несли кордонную службу вдоль границы на берегу Днестра, принимали вместе с Оренбургским и Уральским полками участие в боях при Козлу, и Кулевчи и при осаде крепости Варны. В годы этой войны башкиры добровольно выдали в пользу армии более тысячи верблюдов «для перевоза тяжестей через Балканские горы во время перехода русской армии».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1853 г. В.А. Перовский повторил поход в Среднюю Азию, опираясь на предварительно созданные в степи совместным трудом русских солдат, казаков и башкир укрепления. В ходе короткой осады была взята штурмом Кокандская Мечеть, переименованная в форт Перовский, ставший опорным пунктом на вновь образованной Сырдарьинской линии.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В 1855 г. согласно Положению Комитета Министров № 29060 «О присоединении тептярей и бобылей к Башкиро-мещерякскому войску» от 22.02.1855 г. Башкиро-мещерякскому войску были присоединены тептяри и бобыли Оренбургской, Пермской и Вятской губернии, которых насчитывалось 266 тыс. душ обоего пола. Таким образом, к 1855 г. Башкиро-мещерякское войско переименовывается в Башкирское войско и становится многонациональным, аналогично Оренбургскому казачьему войску, в состав которого согласно «Положению об оренбургском казачьем войске» от 1840 г. вошли белопахотные и отставные солдаты, солдатские малолетки, Ставропольское калмыцкое войско, нижние чины четырех оренбургских линейных батальонов с семьями, государственные крестьяне, башкиры, татары, мишари, живущие на войсковых землях. Башкирское войско просуществовало до 2 июля 1865 г.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Уральские казаки (до 1775 года и после 1917 года – Яицкое казачье войско) – группа казаков в Российской империи, является вторым по старшинству в казачьих войсках. В 1584 году несколько сотен донских и волжских казаков обосновались на реке Яик, по берегам которой кочевала Ногайская Орда. В числе их предводителей называются Матвей Мещеряк и атаман Барабоша. Другая версия углубляет историю яицких казаков на столетие, но связывает их предков с Доном и атаманом Гугней. В соседстве новых поселенцев кочевали некоторые татарские семейства, отделившиеся от улусов Золотой Орды и искавшие привольных пажитей на берегах того же Яика. Сначала оба племени враждовали между собою, но в последствии времени вошли в дружелюбные сношения: казаки стали получать жен из татарских улусов.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С 1591 года русское правительство привлекало яицких казаков для охраны юго-восточных границ и военной колонизации, разрешая им вначале приём беглых. В 1891 году Войско торжественно отмечало 300 лет служения </w:t>
      </w:r>
      <w:r w:rsidRPr="00E70A4D">
        <w:rPr>
          <w:rFonts w:cs="Times New Roman"/>
          <w:szCs w:val="28"/>
        </w:rPr>
        <w:lastRenderedPageBreak/>
        <w:t>московскому царю, по этому случаю был заложен храм Христа-Спасителя. В 1632 году была произведена первая перепись яицких казаков, которых оказалось около 900 душ. Яицкие казаки приняли участие в Хивинском походе 1717 года князя Бекович-Черкасского. В 1718 году правительство назначило атамана и его помощника; часть казаков объявлена беглыми и подлежала возврату на прежнее место жительства. В 1720 году произошли волнения яицких казаков, которые не подчинились приказу царских властей о возврате беглых и замене выборного атамана назначенным. В 1723 году волнения были подавлены, руководители казнены, выборность атаманов и старшины упразднена, после чего войско оказалось разделённым на старшинскую и войсковую стороны, в которой первые держались правительства, как гарантирующего их положение, вторые требовали вернуть традиционное самоуправление. В 1748 году была введена постоянная организация (штат) войска, разделённого на 7 полков; войсковой круг окончательно утратил своё значение.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Недовольство новыми порядками вызвало Яицкое казачье восстание 1772 года и участие яицких казаков в Крестьянской войне 1773–1775 годов. Восстание 1772 года, в отличие от Пугачёвского, мало известно. В январе 1772 года в Яицкий городок прибывают генерал-майор фон Траубенберг и капитан гвардии Дурново с отрядом. Разбирая различные тяжбы и провинности, фон Траубенберг без раздумья подвергает порке казаков, не привыкших к такому обращению с собой. Гнев вылился в бунт, пришедший отряд правительственных войск и сам фон Траубенберг были порублены на куски.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Начало восстания в 1773 году было продолжением предыдущего, так как репрессиями царское правительство лишь загнало недовольство вглубь и при первом же поводе оно вновь вырвалось наружу, теперь уже вылившись в трехлетнюю войну, где к казакам присоединились «инородцы» – башкиры, казахи, и огромная мужицкая Россия. Слух о том, что в землях войска скрывается «царь Пётр Фёдорович», не убитый своей «жёнкой» (Екатерина II), а выживший и нуждающийся в помощи для возвращения на престол, бродил по Яику с весны 1773 года. Казаки, особенно те, что прятались по хуторам после 1772 года, только ждали повода к выступлению, и самозванец такой повод им дал.</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Поход начался 17 сентября 1773 года, из Бударинского форпоста (ныне посёлок Бударино Западно-Казахстанской области) к Яицкому городку направились около 200 человек, и, хотя город взять не удалось, часть казаков, направленных навстречу восставшим, перешло на их сторону. Казаки, поддержавшие «государя амператора Петра», были основной военной силой Пугачёва, одержали вместе с ним ряд первых побед, взяв по дороге к Оренбургу крепости Рассыпную, Нижнеозерную, Татищевскую, без боя </w:t>
      </w:r>
      <w:r w:rsidRPr="00E70A4D">
        <w:rPr>
          <w:rFonts w:cs="Times New Roman"/>
          <w:szCs w:val="28"/>
        </w:rPr>
        <w:lastRenderedPageBreak/>
        <w:t>Чернореченскую крепость, затем Каргалинскую (Сеитову) слободу и Сакмарский городок, в течение полугода безуспешно осаждали Оренбург, в это время армия самозванца непрерывно пополнялась отрядами крестьян, уральских заводских рабочих, башкир, татар, калмыков, казахов. В ноябре казаками во главе с Овчинниковым и Зарубиным-Чикой была разбита экспедиция под командованием генерал-майора Кара.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После того, как озабоченная длительностью бунта Екатерина Великая направила войска с турецких границ во главе с Суворовым, и тяжелые поражения посыпались одно за другим, верхушка казаков решила получить прощение путём сдачи Пугачёва. Между степными речками Узенями они связали и выдали Пугачёва правительственным войскам. Суворов лично допрашивал самозванца, а после возглавил конвоирование посаженного в клетку «царя» в Москву. Основные сподвижники из числа яицких казаков – Чика-Зарубин, Перфильев, Шигаев были приговорены к казни вместе с Пугачёвым. После подавления восстания, в 1775 году Екатерина II издала указ о том, что в целях полного предания забвению случившейся смуты Яицкое войско переименовывается в Уральское казачье войско, Яицкий городок в Уральск, и войско утратило остатки былой автономии.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Основным занятием уральских казаков, обеспечивавшим войску изрядный достаток, во все времена было рыболовство. Другим основным занятием было коневодство на степных хуторах. Земледелие же было развито слабо, средний надел на семью составлял 22 га, значительная часть земель из-за непригодности и отдалённости не использовалась. В отличие от других казачьих войск, в Уральском казачьем войске не был выделен войсковой запас, то есть запасной земельный фонд, а войсковой капитал был общим без выделения станичных капиталов. Войско имело удлинённый срок службы (с 19 лет до 41 года). В мирное время выставляло 3 конных полка (16 сотен), сотню в Лейб-гвардии Сводно-казачий полк и 2 команды (всего 2973 человек). Среди других казачьих частей Российской империи уральцы выделялись внешним видом – большинство из них не брило бород, хотя количество староверов в войске в течение XIX века уменьшалось.</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Уральское казачье войско участвовало почти во всех войнах, которые вела Россия. В 1798 году два полка участвовали в Итальянском и Швейцарском походах А. В. Суворова. В Отечественную войну Уральские 3-й и 4-й казачьи полки – в составе Дунайской армии адмирала Чичагова, в зарубежных походах – в корпусах генералов Ф. К. Корфа и Д. С. Дохтурова. Казаки участвовали в русско-турецкой войне 1828–1829 годов и подавлении Польского восстания 1830 года. Во время Крымской войны из Уральского казачьего войска были откомандированы два полка.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После Октябрьской революции 1917 уральских казаков постигла та же </w:t>
      </w:r>
      <w:r w:rsidRPr="00E70A4D">
        <w:rPr>
          <w:rFonts w:cs="Times New Roman"/>
          <w:szCs w:val="28"/>
        </w:rPr>
        <w:lastRenderedPageBreak/>
        <w:t>трагедия, что и большинство казачьих войск России. Заняв поначалу нейтральную позицию как к новоявленным властителям России (большевикам), так и к их противникам, казаки лишь стремились сохранить свои внутренние порядки, не допуская власти Советов над ними.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1930-х годах многие из оставшихся на родине, либо вернувшихся казаков подверглись большевистским репрессиям. В отличие от Донского, Кубанского или Терского войск, части которых Сталин перед самой войной восстановил, Уральское войско восстановлено не было и ушло в историю навсегда.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Потомки уральских казаков с конца 1980-х предпринимали попытки по восстановлению Уральского казачества, но государство в лице своих представителей отказало в поддержке, что в целом привело к срыву праздничных мероприятий по празднованию 400-летия войска. Уральцы одними из первых создали собственную организацию на правах юридического лица – Уральское городское историко-культурное общество, первым руководителем которого был избран Ю. Баев. При этом если многим другим казачьим войскам в России удалось получить признание властей и успешно создать параллельную администрацию и даже свои воинские части, то успех уральских, сибирских и семиреченских казаков в Казахстане ограничился лишь некоторыми общественными культурно-историческими организациями.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Оренбургские казаки – этническая, социальная и историческая общность, представители которой живут вдоль рек Урала, Ори, Сакмары, Миасса, Исеть, Уй, Тобол. После захвата Казани в 1574 году, воеводой Нагим было устроено Уфимское укрепление, а в 1586 году построен г. Уфа, как главный опорный пункт на землях башкир. Построенные тогда же города Мензелинск, Бирск, Елабуга, Оса и несколько укреплений (в 1638 году) выше Самары, по берегам реки Черемшана образовали Старую Закамскую линию, охранявшуюся стрельцами и городовыми служилыми казаками. С начала XVIII века эта линия была усилена постройкой Алексеевского и Сергиевского укреплений и в них была переведена часть Самарских городовых казаков и потомков смоленской шляхты. Яицкие казаки основали в 1725 году Сакмарский городок.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В 1756 году Оренбургским казакам было пожаловано войсковое знамя с надписью «Оренбург», одно знамя тысячному полку с такой же надписью и 10 сотенных значков тому же полку. В 1758 году Оренбургские казаки были по положению и довольствию уравнены с Донскими и Уфимскими казаками. В 1763 году войско насчитывало уже свыше 17 тысяч человек мужского населения. Войско несло постоянную службу на Яицкой линии, куда командировалось также значительное число башкир и калмыков. Однако, состав вооруженных сил Оренбургского края, как показал Пугачёвский бунт, оказался недостаточным, несмотря на то, что он постепенно усиливался </w:t>
      </w:r>
      <w:r w:rsidRPr="00E70A4D">
        <w:rPr>
          <w:rFonts w:cs="Times New Roman"/>
          <w:szCs w:val="28"/>
        </w:rPr>
        <w:lastRenderedPageBreak/>
        <w:t>переформированием полков в пехотные и драгунские, сформированием (1790) из тептярей и бобылей Уфимской и Вятской губернии Уфимского казачьего полка и новыми причислениями к Оренбургскому войску, т.ч. к 1798 году мужское население Оренбургского войска составляло уже около 22 тыс. чел.</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8 июня 1803 года было утверждено положение об оренбургском казачьем войске в составе 5 кантонов и Оренбургского казачьего тысячного полка, при чём войску была впервые установлена форма обмундирования. В 1808 году Оренбургские казаки в гражданском отношении были подчинены местному губернскому начальству.</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12 декабря 1840 года было Высочайше утверждено Положение об Оренбургском казачьем войске. Положением предоставлены были земли по всему протяжению Оренбургской линии от границы Сибири до пределов Уральского казачьего войска, часть казенных земель прилинейных уездов, земли Илецкого района, Переволоцкой станицы. Таким образом, войско получило сплошную территорию, внутри которой находилось около десятка деревень частных владельцев и города: Верхнеуральск, Троицк и Челяба. С предоставлением войску сплошного территориального владения оно было изъято из ведения гражданского начальства и получило отдельные специальные органы управления, как военные, так гражданские и судебные.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Проведя реформирование структуры по примеру Донского Войска, оренбургские казаки с первых дней большевистского переворота заняли непримиримую позицию к захватившим власть большевикам, признавая исключительно Учредительное. В сентябре 1917 года атаман Дутов был выбран атаманом Оренбургского казачества и главой (председателем) войскового правительства. В октябре того же года он издал приказ по войску № 816 о непризнании на территории Оренбургского казачьего войска власти большевиков, совершивших переворот в Петрограде.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Служба Оренбургских казаков богата боевыми событиями. Начиная с 1740 года, они несли тяжелую службу, имея постоянные столкновения с соседними азиатскими степняками и участвуя в подавлении частых волнений мещеряков, тептярей, бобылей, башкир. Сильно пострадали Оренбургские казаки, оставшиеся верными правительству, во время Пугачёвского бунта. С 1790 казаков начинают привлекать и для внешних войн, в этом году сотня Оренбургского войска участвовала в Шведской войне в Финляндии.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В заключение необходимо отметить, что реальное возрождение нового казачества возможно только при условии переосмысления современного состояния России и российского общества, создания хоть каких-то реально служащих общественной консолидации духовных и социальных институтов. Казаки внесли вклад в расширение и защиту границ сначала Древней Руси, а затем и России, от Польши и Финляндии до холодного Берингова пролива, </w:t>
      </w:r>
      <w:r w:rsidRPr="00E70A4D">
        <w:rPr>
          <w:rFonts w:cs="Times New Roman"/>
          <w:szCs w:val="28"/>
        </w:rPr>
        <w:lastRenderedPageBreak/>
        <w:t>Аляски с казачьими землями и жаркой Кушки. История казачества – история расширения Российского государства, его укрепления и строительства. Об этом сказал Лев Толстой: «Граница родила казачество, а казачество создало Рос</w:t>
      </w:r>
      <w:r w:rsidR="00E14D0B">
        <w:rPr>
          <w:rFonts w:cs="Times New Roman"/>
          <w:szCs w:val="28"/>
        </w:rPr>
        <w:t>сию».</w:t>
      </w:r>
    </w:p>
    <w:p w:rsidR="00E70A4D" w:rsidRPr="00E70A4D" w:rsidRDefault="00E70A4D" w:rsidP="00F901FC">
      <w:pPr>
        <w:widowControl w:val="0"/>
        <w:spacing w:after="0" w:line="360" w:lineRule="exact"/>
        <w:ind w:firstLine="709"/>
        <w:jc w:val="center"/>
        <w:rPr>
          <w:rFonts w:cs="Times New Roman"/>
          <w:szCs w:val="28"/>
        </w:rPr>
      </w:pPr>
      <w:r>
        <w:rPr>
          <w:rFonts w:cs="Times New Roman"/>
          <w:szCs w:val="28"/>
        </w:rPr>
        <w:t>Источники</w:t>
      </w:r>
      <w:r w:rsidRPr="00E70A4D">
        <w:rPr>
          <w:rFonts w:cs="Times New Roman"/>
          <w:szCs w:val="28"/>
        </w:rPr>
        <w:t>:</w:t>
      </w:r>
    </w:p>
    <w:p w:rsidR="00E70A4D" w:rsidRPr="009147D4" w:rsidRDefault="009147D4" w:rsidP="00F901FC">
      <w:pPr>
        <w:widowControl w:val="0"/>
        <w:numPr>
          <w:ilvl w:val="0"/>
          <w:numId w:val="17"/>
        </w:numPr>
        <w:tabs>
          <w:tab w:val="clear" w:pos="1429"/>
          <w:tab w:val="num" w:pos="567"/>
        </w:tabs>
        <w:spacing w:after="0" w:line="360" w:lineRule="exact"/>
        <w:ind w:left="0" w:firstLine="0"/>
        <w:rPr>
          <w:rFonts w:cs="Times New Roman"/>
          <w:szCs w:val="28"/>
          <w:lang w:val="en-US"/>
        </w:rPr>
      </w:pPr>
      <w:r>
        <w:rPr>
          <w:rFonts w:cs="Times New Roman"/>
          <w:szCs w:val="28"/>
          <w:lang w:val="en-US"/>
        </w:rPr>
        <w:t xml:space="preserve">URL: </w:t>
      </w:r>
      <w:r w:rsidR="00E70A4D" w:rsidRPr="009147D4">
        <w:rPr>
          <w:rFonts w:cs="Times New Roman"/>
          <w:szCs w:val="28"/>
          <w:lang w:val="en-US"/>
        </w:rPr>
        <w:t>http://kazakufa.ru/page-7.html</w:t>
      </w:r>
    </w:p>
    <w:p w:rsidR="00E70A4D" w:rsidRPr="009147D4" w:rsidRDefault="009147D4" w:rsidP="00F901FC">
      <w:pPr>
        <w:widowControl w:val="0"/>
        <w:numPr>
          <w:ilvl w:val="0"/>
          <w:numId w:val="17"/>
        </w:numPr>
        <w:tabs>
          <w:tab w:val="num" w:pos="567"/>
        </w:tabs>
        <w:spacing w:after="0" w:line="360" w:lineRule="exact"/>
        <w:ind w:left="0" w:firstLine="0"/>
        <w:rPr>
          <w:rFonts w:cs="Times New Roman"/>
          <w:szCs w:val="28"/>
          <w:lang w:val="en-US"/>
        </w:rPr>
      </w:pPr>
      <w:r>
        <w:rPr>
          <w:rFonts w:cs="Times New Roman"/>
          <w:szCs w:val="28"/>
          <w:lang w:val="en-US"/>
        </w:rPr>
        <w:t xml:space="preserve">URL: </w:t>
      </w:r>
      <w:r w:rsidR="00E70A4D" w:rsidRPr="009147D4">
        <w:rPr>
          <w:rFonts w:cs="Times New Roman"/>
          <w:szCs w:val="28"/>
          <w:lang w:val="en-US"/>
        </w:rPr>
        <w:t>http://ufa1.ru/text/person/64031.html</w:t>
      </w:r>
    </w:p>
    <w:p w:rsidR="00E70A4D" w:rsidRPr="009147D4" w:rsidRDefault="009147D4" w:rsidP="00F901FC">
      <w:pPr>
        <w:widowControl w:val="0"/>
        <w:numPr>
          <w:ilvl w:val="0"/>
          <w:numId w:val="17"/>
        </w:numPr>
        <w:tabs>
          <w:tab w:val="num" w:pos="567"/>
        </w:tabs>
        <w:spacing w:after="0" w:line="360" w:lineRule="exact"/>
        <w:ind w:left="0" w:firstLine="0"/>
        <w:rPr>
          <w:rFonts w:cs="Times New Roman"/>
          <w:szCs w:val="28"/>
          <w:lang w:val="en-US"/>
        </w:rPr>
      </w:pPr>
      <w:r>
        <w:rPr>
          <w:rFonts w:cs="Times New Roman"/>
          <w:szCs w:val="28"/>
          <w:lang w:val="en-US"/>
        </w:rPr>
        <w:t xml:space="preserve">URL: </w:t>
      </w:r>
      <w:r w:rsidR="00E70A4D" w:rsidRPr="009147D4">
        <w:rPr>
          <w:rFonts w:cs="Times New Roman"/>
          <w:szCs w:val="28"/>
          <w:lang w:val="en-US"/>
        </w:rPr>
        <w:t>http://ataman-ovko.ru/</w:t>
      </w:r>
    </w:p>
    <w:p w:rsidR="00EE7A89" w:rsidRPr="00B554BF" w:rsidRDefault="00EE7A89" w:rsidP="00EE7A89">
      <w:pPr>
        <w:widowControl w:val="0"/>
        <w:spacing w:after="0" w:line="360" w:lineRule="exact"/>
        <w:contextualSpacing/>
        <w:jc w:val="right"/>
        <w:rPr>
          <w:rFonts w:cs="Times New Roman"/>
          <w:b/>
          <w:szCs w:val="28"/>
          <w:lang w:val="en-US"/>
        </w:rPr>
      </w:pPr>
    </w:p>
    <w:p w:rsidR="001A0442" w:rsidRDefault="001A0442" w:rsidP="00EE7A89">
      <w:pPr>
        <w:widowControl w:val="0"/>
        <w:spacing w:after="0" w:line="360" w:lineRule="exact"/>
        <w:contextualSpacing/>
        <w:jc w:val="right"/>
        <w:rPr>
          <w:rFonts w:cs="Times New Roman"/>
          <w:b/>
          <w:szCs w:val="28"/>
        </w:rPr>
      </w:pPr>
      <w:r>
        <w:rPr>
          <w:rFonts w:cs="Times New Roman"/>
          <w:b/>
          <w:szCs w:val="28"/>
        </w:rPr>
        <w:t>Холодова Т. Д.</w:t>
      </w:r>
    </w:p>
    <w:p w:rsidR="001A0442" w:rsidRPr="001A0442" w:rsidRDefault="001A0442" w:rsidP="00F901FC">
      <w:pPr>
        <w:widowControl w:val="0"/>
        <w:spacing w:after="0" w:line="360" w:lineRule="exact"/>
        <w:contextualSpacing/>
        <w:jc w:val="right"/>
        <w:rPr>
          <w:rFonts w:cs="Times New Roman"/>
          <w:szCs w:val="28"/>
        </w:rPr>
      </w:pPr>
      <w:r w:rsidRPr="001A0442">
        <w:rPr>
          <w:rFonts w:cs="Times New Roman"/>
          <w:szCs w:val="28"/>
        </w:rPr>
        <w:t xml:space="preserve">Филиал ФГБОУ ВО «МГУТУ имени </w:t>
      </w:r>
    </w:p>
    <w:p w:rsidR="001A0442" w:rsidRPr="001A0442" w:rsidRDefault="001A0442" w:rsidP="00F901FC">
      <w:pPr>
        <w:widowControl w:val="0"/>
        <w:spacing w:after="0" w:line="360" w:lineRule="exact"/>
        <w:contextualSpacing/>
        <w:jc w:val="right"/>
        <w:rPr>
          <w:rFonts w:cs="Times New Roman"/>
          <w:szCs w:val="28"/>
        </w:rPr>
      </w:pPr>
      <w:r w:rsidRPr="001A0442">
        <w:rPr>
          <w:rFonts w:cs="Times New Roman"/>
          <w:szCs w:val="28"/>
        </w:rPr>
        <w:t>К. Г. Разумовского (ПКУ)» в г. Вязьме</w:t>
      </w:r>
    </w:p>
    <w:p w:rsidR="001A0442" w:rsidRPr="001A0442" w:rsidRDefault="001A0442" w:rsidP="00F901FC">
      <w:pPr>
        <w:widowControl w:val="0"/>
        <w:spacing w:after="0" w:line="360" w:lineRule="exact"/>
        <w:contextualSpacing/>
        <w:jc w:val="right"/>
        <w:rPr>
          <w:rFonts w:cs="Times New Roman"/>
          <w:szCs w:val="28"/>
        </w:rPr>
      </w:pPr>
      <w:r w:rsidRPr="001A0442">
        <w:rPr>
          <w:rFonts w:cs="Times New Roman"/>
          <w:szCs w:val="28"/>
        </w:rPr>
        <w:t>г. Вязьма Смоленской области</w:t>
      </w:r>
    </w:p>
    <w:p w:rsidR="001A0442" w:rsidRDefault="001A0442" w:rsidP="00F901FC">
      <w:pPr>
        <w:widowControl w:val="0"/>
        <w:spacing w:before="120" w:after="0" w:line="360" w:lineRule="exact"/>
        <w:jc w:val="center"/>
        <w:rPr>
          <w:rFonts w:cs="Times New Roman"/>
          <w:b/>
          <w:szCs w:val="28"/>
        </w:rPr>
      </w:pPr>
      <w:r w:rsidRPr="001A0442">
        <w:rPr>
          <w:rFonts w:cs="Times New Roman"/>
          <w:b/>
          <w:szCs w:val="28"/>
        </w:rPr>
        <w:t xml:space="preserve">УЧАСТИЕ РОССИЙСКОГО КАЗАЧЕСТВА В ПАРЛАМЕНТСКОЙ </w:t>
      </w:r>
    </w:p>
    <w:p w:rsidR="001A0442" w:rsidRPr="001A0442" w:rsidRDefault="001A0442" w:rsidP="00F901FC">
      <w:pPr>
        <w:widowControl w:val="0"/>
        <w:spacing w:after="0" w:line="360" w:lineRule="exact"/>
        <w:jc w:val="center"/>
        <w:rPr>
          <w:rFonts w:cs="Times New Roman"/>
          <w:b/>
          <w:szCs w:val="28"/>
        </w:rPr>
      </w:pPr>
      <w:r w:rsidRPr="001A0442">
        <w:rPr>
          <w:rFonts w:cs="Times New Roman"/>
          <w:b/>
          <w:szCs w:val="28"/>
        </w:rPr>
        <w:t>ДЕЯТЕЛЬНОСТИ</w:t>
      </w:r>
    </w:p>
    <w:p w:rsidR="001A0442" w:rsidRPr="0068279A" w:rsidRDefault="001A0442" w:rsidP="00F901FC">
      <w:pPr>
        <w:widowControl w:val="0"/>
        <w:spacing w:before="120" w:after="0" w:line="360" w:lineRule="exact"/>
        <w:ind w:firstLine="709"/>
        <w:jc w:val="both"/>
        <w:rPr>
          <w:rFonts w:cs="Times New Roman"/>
          <w:szCs w:val="28"/>
        </w:rPr>
      </w:pPr>
      <w:r w:rsidRPr="0068279A">
        <w:rPr>
          <w:rFonts w:cs="Times New Roman"/>
          <w:szCs w:val="28"/>
        </w:rPr>
        <w:t>Парламентская деятельность казаков составляет особую страницу в истории этого военного сословия. Власти считали казачество монархически настроенной, консервативной частью российского общества и поэтому предоставляли ему преимущества на выборах в Думу, особенно первых двух созывов. Но результаты выборов во все четыре Государственные думы не подтвердили ожиданий властей. Казачьи представители самым неожиданным образом примкнули к оппозиционным правительству силам. Выборы четко очертили приоритеты казаков.</w:t>
      </w:r>
      <w:r>
        <w:rPr>
          <w:rFonts w:cs="Times New Roman"/>
          <w:szCs w:val="28"/>
        </w:rPr>
        <w:t xml:space="preserve"> </w:t>
      </w:r>
      <w:r w:rsidRPr="0068279A">
        <w:rPr>
          <w:rFonts w:cs="Times New Roman"/>
          <w:szCs w:val="28"/>
        </w:rPr>
        <w:t>Для них более существенными оказались сословная близость, национальная принадлежность и ораторские способности кандидатов, нежели их причастность к политическим партиям. Казаки, участвовавшие в выборах по другим, неказачьим, куриям (например, городской и землевладельческой), отдавали предпочтение только тем кандидатам, которые были казаками; более того, они никогда не поддерживали "инородцев", в частности евреев. Отметим еще одну интересную особенность в предпочтениях выборщиков. Каждого кандидата прежде всего спрашивали, сколько он имеет земли; популярность кандидата падала, если он оказывался крупным землевладельцем.</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Всего в российские Думы в 1906-1912 годах было избрано 85 депутатов-казаков: 25 человек — в 1,</w:t>
      </w:r>
      <w:r>
        <w:rPr>
          <w:rFonts w:cs="Times New Roman"/>
          <w:szCs w:val="28"/>
        </w:rPr>
        <w:t xml:space="preserve"> </w:t>
      </w:r>
      <w:r w:rsidRPr="0068279A">
        <w:rPr>
          <w:rFonts w:cs="Times New Roman"/>
          <w:szCs w:val="28"/>
        </w:rPr>
        <w:t>27 — во II, 18 — в III и, наконец, 15 — в IV</w:t>
      </w:r>
      <w:r>
        <w:rPr>
          <w:rFonts w:cs="Times New Roman"/>
          <w:szCs w:val="28"/>
        </w:rPr>
        <w:t xml:space="preserve">. </w:t>
      </w:r>
      <w:r w:rsidRPr="0068279A">
        <w:rPr>
          <w:rFonts w:cs="Times New Roman"/>
          <w:szCs w:val="28"/>
        </w:rPr>
        <w:t xml:space="preserve">Так как некоторые депутаты избирались по нескольку раз, то общее их количество уменьшается до 69 человек. Видные казачьи общественные деятели демократической ориентации — донец В. А. Харламов и кубанский казак К. Л. Бардиж — были депутатами Думы всех четырех созывов. М. С. Воронков, И. Н. Ефремов (оба с Дона) и Ф. А. Еремин (Урал) преодолели рубеж в три Думы, М. </w:t>
      </w:r>
      <w:r w:rsidRPr="0068279A">
        <w:rPr>
          <w:rFonts w:cs="Times New Roman"/>
          <w:szCs w:val="28"/>
        </w:rPr>
        <w:lastRenderedPageBreak/>
        <w:t>П. Араканцев (Дон), И. П. Лаптев (Сибирь), М. А. Караулов (Терек) и С. А. Таскин (Забайкалье) избирались в Думу дважды. Из 85 депутатов-казаков 71 человека делегировали казачьи регионы, 14 были избраны депутатами от неказачьих губерний России. Хотя в Думе они идентифицировали себя как казаки, но в казачьи фракции и группы, как правило, не входили, были далеки от отстаивания интересов казачества, предпочитая объединения по партийному признаку.</w:t>
      </w:r>
    </w:p>
    <w:p w:rsidR="001A0442" w:rsidRPr="0068279A" w:rsidRDefault="001A0442" w:rsidP="00F901FC">
      <w:pPr>
        <w:widowControl w:val="0"/>
        <w:spacing w:after="0" w:line="360" w:lineRule="exact"/>
        <w:ind w:firstLine="709"/>
        <w:jc w:val="both"/>
        <w:rPr>
          <w:rFonts w:cs="Times New Roman"/>
          <w:szCs w:val="28"/>
        </w:rPr>
      </w:pPr>
      <w:r w:rsidRPr="0068279A">
        <w:rPr>
          <w:rFonts w:cs="Times New Roman"/>
          <w:szCs w:val="28"/>
        </w:rPr>
        <w:t>Казачьи депутаты по роду деятельности условно делились на две группы: на казаков по происхождению (в основном это были представители казачьей интеллигенции) и на строевых казаков. Многие депутаты-казаки помимо думской работы участвовали в различных научно-просветительских обществах. По своим политическим убеждениям большинство из них тяготели к левому центру. Показателен тот факт, что, выбирая желательное место в зале заседания Думы, большинство казаков в анкетах указывало: между партией народной свободы и национальными группами (Польски</w:t>
      </w:r>
      <w:r>
        <w:rPr>
          <w:rFonts w:cs="Times New Roman"/>
          <w:szCs w:val="28"/>
        </w:rPr>
        <w:t>м коло, мусульманской фракцией).</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Из 85 думцев-казаков 73 человека входили в оппозиционные правительству фракции и объединения. Кадеты составляли 41,4 процента от общего числа депутатов от казачьих регионов. Их популярность среди казачества на выборах в Думу интерпретировалась по-разному. Сами либералы считали свой успех возможным благодаря пробуждению у казаков "старинного духа свободы". Консерваторы, казачья администрация утверждали, что кадетские думцы-казаки не выражают интересы всего казачьего населения, называли их "ложными казаками", казачьей интеллигенцией, зараженной оппозиционностью правительству.</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Идея создания казачьей фракции возникла почти сразу в I Думе, но из-за отсутствия единой программы у депутатов-казаков</w:t>
      </w:r>
      <w:r>
        <w:rPr>
          <w:rFonts w:cs="Times New Roman"/>
          <w:szCs w:val="28"/>
        </w:rPr>
        <w:t>,</w:t>
      </w:r>
      <w:r w:rsidRPr="0068279A">
        <w:rPr>
          <w:rFonts w:cs="Times New Roman"/>
          <w:szCs w:val="28"/>
        </w:rPr>
        <w:t xml:space="preserve"> несогласованности действий, разногласий по политическим вопросам, кратковременности работы Думы организационно оформленной самостоятельной казачьей фракции так и не сложилось.</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От Области войска Донского в 1 Государственную Думу было избрано 12 депутатов, из которых 11 человек были казаками, в том числе известный донской писатель и публицист Федор Крюков.</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После разгона I Думы 8 депутатов-казаков приняли участие в Выборгском собрании и подписали Выборгское воззвание. Семь казаков, подписавших воззвание, были приговорен</w:t>
      </w:r>
      <w:r>
        <w:rPr>
          <w:rFonts w:cs="Times New Roman"/>
          <w:szCs w:val="28"/>
        </w:rPr>
        <w:t>ы к трехмесячному заключению в «</w:t>
      </w:r>
      <w:r w:rsidRPr="0068279A">
        <w:rPr>
          <w:rFonts w:cs="Times New Roman"/>
          <w:szCs w:val="28"/>
        </w:rPr>
        <w:t>Крестах</w:t>
      </w:r>
      <w:r>
        <w:rPr>
          <w:rFonts w:cs="Times New Roman"/>
          <w:szCs w:val="28"/>
        </w:rPr>
        <w:t>»</w:t>
      </w:r>
      <w:r w:rsidRPr="00C15CF5">
        <w:rPr>
          <w:rFonts w:cs="Times New Roman"/>
          <w:szCs w:val="28"/>
        </w:rPr>
        <w:t xml:space="preserve">. </w:t>
      </w:r>
      <w:r w:rsidRPr="0068279A">
        <w:rPr>
          <w:rFonts w:cs="Times New Roman"/>
          <w:szCs w:val="28"/>
        </w:rPr>
        <w:t xml:space="preserve">Учителя Крюков и Харламов потеряли возможность работать в образовательных учреждениях и на время были высланы из Новочеркасска. Особенно сурово был наказан священник Афанасьев, которого после лишения духовного сана отправили в монастырь. Более того, все они были лишены </w:t>
      </w:r>
      <w:r w:rsidRPr="0068279A">
        <w:rPr>
          <w:rFonts w:cs="Times New Roman"/>
          <w:szCs w:val="28"/>
        </w:rPr>
        <w:lastRenderedPageBreak/>
        <w:t>политических прав и не участвовали (кроме Харламова) в последующих выборах в Думу.</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Казачья фракция оформилась и функционировала в период работы II—IV Государственных дум. Во II Думе она носила название Думской казачьей группы, состояла только из 20 депутатов и просуществовала недолго, причем среди казаков сразу же обозначились разногласия. Фракция состояла из двух лагерей — консервативного и либерального. Казаки-либералы не хотели ограничиваться исключительно казачьими требованиями, пытались увязать свои интересы с общероссийскими проблемами. Более умеренные члены казачьей группы выступали за программу, полностью посвященную рассмотрению казачьих вопросов. Состоялось около 20 заседаний фракции, и в конце апреля 1907 года, после того как донские депутаты вышли из ее состава, она распалась</w:t>
      </w:r>
      <w:r>
        <w:rPr>
          <w:rFonts w:cs="Times New Roman"/>
          <w:szCs w:val="28"/>
        </w:rPr>
        <w:t>.</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После распада казачьей фракции часть казаков создала территориальные внепартийные группировки (так называемые "областничества"). Так, депутаты-казаки от области Войска Донского образовали совместно с другими депутатами-донцами "донскую группу" во главе с В. А. Харламовым. По инициативе сибирского депутата-казака И. П. Лаптева была создана внепартийная "сибирская группа", куда вошли депутаты от Сибири независимо от политических взглядов</w:t>
      </w:r>
      <w:r>
        <w:rPr>
          <w:rFonts w:cs="Times New Roman"/>
          <w:szCs w:val="28"/>
        </w:rPr>
        <w:t>.</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 xml:space="preserve">В III Думе казачья фракция конституировалась под названием "Группа представителей казачьих областей", которая включала в себя 30 человек, уже не только казаков, но и так называемых иногородних. Последние не имели права решающего голоса только в вопросах, касающихся исключительно казачьих интересов. В IV Думе казачья группа была официально зарегистрирована и состояла из 15 казаков основных казачьих регионов. Она представляла собой фракционную структуру без учета партийной принадлежности во главе с донским депутатом всех четырех созывов </w:t>
      </w:r>
      <w:r>
        <w:rPr>
          <w:rFonts w:cs="Times New Roman"/>
          <w:szCs w:val="28"/>
        </w:rPr>
        <w:t xml:space="preserve">- </w:t>
      </w:r>
      <w:r w:rsidRPr="0068279A">
        <w:rPr>
          <w:rFonts w:cs="Times New Roman"/>
          <w:szCs w:val="28"/>
        </w:rPr>
        <w:t>Харламовым.</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В период работы Думы (особенно первых двух созывов) в Санкт-Петербург часто приезжали специальные делегаты от казаков Дона, Кубани, Урала, Сибири и других казачьих регионов. Станичники обращались к членам казачьей фракции за помощью, привозили и посылали с мест наказы и петиции. В ходе думских дебатов в столицу привозили приговоры станичных сходов, посылали письма, где формулировали требования и пожелания. Казачья фракция в парламенте пыталась играть роль общеказачьего центра.</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 xml:space="preserve">Стенографические отчеты Дум и материалы заседаний казачьей фракции позволяют сделать вывод о широком поле деятельности казаков. Они выступали в качестве ораторов или докладчиков на общих собраниях Думы, следили за общим ходом думских дел, знакомились с материалами, вносимыми в Думу различными ведомствами, принимали участие в их обсуждении в </w:t>
      </w:r>
      <w:r w:rsidRPr="0068279A">
        <w:rPr>
          <w:rFonts w:cs="Times New Roman"/>
          <w:szCs w:val="28"/>
        </w:rPr>
        <w:lastRenderedPageBreak/>
        <w:t>комиссиях и подкомиссиях. Основным средством выражения требований были запросы в адрес министров или руководителей отдельных властных структур, подконтрольных Сенату.</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 xml:space="preserve">Среди вопросов, обсуждавшихся в Думе, наиболее важными для казаков были проблемы самоуправления, политико-правового положения казачества, земельный вопрос. Депутаты-казаки выступали против мобилизации казаков для борьбы с освободительным движением, доказывали, что "полицейская служба несовместима со званием </w:t>
      </w:r>
      <w:r>
        <w:rPr>
          <w:rFonts w:cs="Times New Roman"/>
          <w:szCs w:val="28"/>
        </w:rPr>
        <w:t xml:space="preserve">казака-воина, защитника Родины". </w:t>
      </w:r>
      <w:r w:rsidRPr="0068279A">
        <w:rPr>
          <w:rFonts w:cs="Times New Roman"/>
          <w:szCs w:val="28"/>
        </w:rPr>
        <w:t>И хотя Дума не смогла добиться отмены закона, дальнейшая мобилизация казаков для несения внутренней службы была приостановлена.</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Казачьи парламентарии боролись и за изменение условий и уменьшение сроков действительной военной службы казачества, настаивали на ее облегчении. Они неоднократно вносили законодательные предложения об устройстве местного самоуправления в казачьих войсках, включая собрание круга или рады, выбираемых всем совершеннолетним мужским населением казачьих войск; добивались введения земства в казачьих областях. Но эти предложения не могли получить одобрение Думы, а тем более правительства. Большинство думских депутатов поддерживали идею расширения местного самоуправления, но это не означало, что они были согласны на предоставление особых привилегий казачеству.</w:t>
      </w:r>
    </w:p>
    <w:p w:rsidR="001A0442" w:rsidRPr="0068279A" w:rsidRDefault="001A0442" w:rsidP="00F901FC">
      <w:pPr>
        <w:widowControl w:val="0"/>
        <w:spacing w:after="0" w:line="360" w:lineRule="exact"/>
        <w:ind w:firstLine="708"/>
        <w:jc w:val="both"/>
        <w:rPr>
          <w:rFonts w:cs="Times New Roman"/>
          <w:szCs w:val="28"/>
        </w:rPr>
      </w:pPr>
      <w:r w:rsidRPr="0068279A">
        <w:rPr>
          <w:rFonts w:cs="Times New Roman"/>
          <w:szCs w:val="28"/>
        </w:rPr>
        <w:t>Казачьи депутаты ставили на повестку дня еще один злободневный вопрос — о местных войсковых капиталах. Они считали войсковой капитал достоянием казачьих войск, приравнивая его к земским капиталам. Военное же министерство, привыкшее самостоятельно распоряжаться капиталами казачьих войск, рассматривало его как собственность государства. Казаки выработали проект решения аграрного вопроса: они настаивали на том, чтобы земельным фондом в казачьих областях могли распоряжаться только казачьи органы местного самоуправления, а общинные земли, переданные ранее в качестве наград различным гражданским и военным чиновникам, были возвращены станицам путем принудительного отчуждения у прежних владельцев. Главным чаянием казачества было получение войсковых земель в личный пай.</w:t>
      </w:r>
    </w:p>
    <w:p w:rsidR="001A0442" w:rsidRPr="0068279A" w:rsidRDefault="001A0442" w:rsidP="00F901FC">
      <w:pPr>
        <w:widowControl w:val="0"/>
        <w:spacing w:after="0" w:line="360" w:lineRule="exact"/>
        <w:ind w:firstLine="708"/>
        <w:contextualSpacing/>
        <w:jc w:val="both"/>
        <w:rPr>
          <w:rFonts w:cs="Times New Roman"/>
          <w:szCs w:val="28"/>
        </w:rPr>
      </w:pPr>
      <w:r w:rsidRPr="0068279A">
        <w:rPr>
          <w:rFonts w:cs="Times New Roman"/>
          <w:szCs w:val="28"/>
        </w:rPr>
        <w:t xml:space="preserve">Но большинство депутатов Государственной думы (особенно 3-го и 4-го созывов) высказывались за сохранение сословной замкнутости казачества как служилого сословия. Казачьих же депутатов-либералов, выдвигавших проекты земства, мирного размежевания, сотрудничества и сожительства казаков и других сословий и национальностей, правые называли "интеллигентской слякотью". </w:t>
      </w:r>
    </w:p>
    <w:p w:rsidR="001A0442" w:rsidRDefault="001A0442" w:rsidP="00F901FC">
      <w:pPr>
        <w:widowControl w:val="0"/>
        <w:spacing w:before="100" w:beforeAutospacing="1" w:after="100" w:afterAutospacing="1" w:line="360" w:lineRule="exact"/>
        <w:ind w:firstLine="708"/>
        <w:contextualSpacing/>
        <w:jc w:val="both"/>
        <w:rPr>
          <w:rFonts w:eastAsia="Times New Roman" w:cs="Times New Roman"/>
          <w:color w:val="000000"/>
          <w:szCs w:val="28"/>
          <w:lang w:eastAsia="ru-RU"/>
        </w:rPr>
      </w:pPr>
      <w:r w:rsidRPr="0068279A">
        <w:rPr>
          <w:rFonts w:eastAsia="Times New Roman" w:cs="Times New Roman"/>
          <w:color w:val="000000"/>
          <w:szCs w:val="28"/>
          <w:lang w:eastAsia="ru-RU"/>
        </w:rPr>
        <w:t>Т</w:t>
      </w:r>
      <w:r>
        <w:rPr>
          <w:rFonts w:eastAsia="Times New Roman" w:cs="Times New Roman"/>
          <w:color w:val="000000"/>
          <w:szCs w:val="28"/>
          <w:lang w:eastAsia="ru-RU"/>
        </w:rPr>
        <w:t xml:space="preserve">аким образом, </w:t>
      </w:r>
      <w:r w:rsidRPr="0068279A">
        <w:rPr>
          <w:rFonts w:eastAsia="Times New Roman" w:cs="Times New Roman"/>
          <w:color w:val="000000"/>
          <w:szCs w:val="28"/>
          <w:lang w:eastAsia="ru-RU"/>
        </w:rPr>
        <w:t xml:space="preserve">ни одна из существенных реформ, предложенных казачьими депутатами, не была принята Государственной думой, а то немногое, что прошло через нее, безнадежно застряло в Государственном совете. </w:t>
      </w:r>
      <w:r w:rsidRPr="0068279A">
        <w:rPr>
          <w:rFonts w:eastAsia="Times New Roman" w:cs="Times New Roman"/>
          <w:color w:val="000000"/>
          <w:szCs w:val="28"/>
          <w:lang w:eastAsia="ru-RU"/>
        </w:rPr>
        <w:lastRenderedPageBreak/>
        <w:t>Большинство Думы оставалось равнодушным к казачьим проблемам.</w:t>
      </w:r>
    </w:p>
    <w:p w:rsidR="001A0442" w:rsidRPr="00014CC6" w:rsidRDefault="001A0442" w:rsidP="00F901FC">
      <w:pPr>
        <w:widowControl w:val="0"/>
        <w:spacing w:after="0" w:line="360" w:lineRule="exact"/>
        <w:ind w:firstLine="708"/>
        <w:contextualSpacing/>
        <w:jc w:val="center"/>
        <w:rPr>
          <w:rFonts w:eastAsia="Times New Roman" w:cs="Times New Roman"/>
          <w:color w:val="000000"/>
          <w:szCs w:val="28"/>
          <w:lang w:eastAsia="ru-RU"/>
        </w:rPr>
      </w:pPr>
      <w:r w:rsidRPr="00014CC6">
        <w:rPr>
          <w:rFonts w:eastAsia="Times New Roman" w:cs="Times New Roman"/>
          <w:color w:val="000000"/>
          <w:szCs w:val="28"/>
          <w:lang w:eastAsia="ru-RU"/>
        </w:rPr>
        <w:t>Список литературы</w:t>
      </w:r>
    </w:p>
    <w:p w:rsidR="001A0442" w:rsidRDefault="001A0442" w:rsidP="00F901FC">
      <w:pPr>
        <w:pStyle w:val="a8"/>
        <w:widowControl w:val="0"/>
        <w:numPr>
          <w:ilvl w:val="0"/>
          <w:numId w:val="122"/>
        </w:numPr>
        <w:tabs>
          <w:tab w:val="left" w:pos="284"/>
        </w:tabs>
        <w:spacing w:after="0" w:line="360" w:lineRule="exact"/>
        <w:ind w:left="0" w:firstLine="0"/>
        <w:jc w:val="both"/>
        <w:rPr>
          <w:rFonts w:cs="Times New Roman"/>
          <w:szCs w:val="28"/>
        </w:rPr>
      </w:pPr>
      <w:r w:rsidRPr="00004526">
        <w:rPr>
          <w:rFonts w:cs="Times New Roman"/>
          <w:szCs w:val="28"/>
        </w:rPr>
        <w:t>Крюков Ф. Д. О казаках//Русское богатство. 1907. № 4. С. 20.</w:t>
      </w:r>
    </w:p>
    <w:p w:rsidR="001A0442" w:rsidRDefault="001A0442" w:rsidP="00F901FC">
      <w:pPr>
        <w:pStyle w:val="a8"/>
        <w:widowControl w:val="0"/>
        <w:numPr>
          <w:ilvl w:val="0"/>
          <w:numId w:val="122"/>
        </w:numPr>
        <w:tabs>
          <w:tab w:val="left" w:pos="284"/>
        </w:tabs>
        <w:spacing w:after="0" w:line="360" w:lineRule="exact"/>
        <w:ind w:left="0" w:firstLine="0"/>
        <w:jc w:val="both"/>
        <w:rPr>
          <w:rFonts w:cs="Times New Roman"/>
          <w:szCs w:val="28"/>
        </w:rPr>
      </w:pPr>
      <w:r w:rsidRPr="00004526">
        <w:rPr>
          <w:rFonts w:cs="Times New Roman"/>
          <w:szCs w:val="28"/>
        </w:rPr>
        <w:t>Бийович М. М. Члены I Государственной думы. Портреты и биографии. Созыв I—IV. М., 1906-1912; Обнинский В. Члены Государственной думы первого, второго и третьего созывов//Приложение к Энциклопедическому словарю "Граната". Т. 17.12 изд. С. 1—73; Общий список членов Государственной думы I, И, III, IV созывов//Энциклопедический словарь Брокгауза и Ефрона. Т. 14.</w:t>
      </w:r>
    </w:p>
    <w:p w:rsidR="001A0442" w:rsidRPr="00004526" w:rsidRDefault="001A0442" w:rsidP="00F901FC">
      <w:pPr>
        <w:pStyle w:val="a8"/>
        <w:widowControl w:val="0"/>
        <w:numPr>
          <w:ilvl w:val="0"/>
          <w:numId w:val="122"/>
        </w:numPr>
        <w:tabs>
          <w:tab w:val="left" w:pos="284"/>
        </w:tabs>
        <w:spacing w:after="0" w:line="360" w:lineRule="exact"/>
        <w:ind w:left="0" w:firstLine="0"/>
        <w:jc w:val="both"/>
        <w:rPr>
          <w:rFonts w:cs="Times New Roman"/>
          <w:szCs w:val="28"/>
        </w:rPr>
      </w:pPr>
      <w:r w:rsidRPr="00004526">
        <w:rPr>
          <w:rFonts w:cs="Times New Roman"/>
          <w:szCs w:val="28"/>
        </w:rPr>
        <w:t xml:space="preserve"> Сватиков С. Г. Россия и Дон. Белград. 1924. С. 523; Лаптев И. П. Письма казачьего депутата // Степное эхо. 1907. 29 марта; Вестник партии народной свободы. 1907. 22 марта.</w:t>
      </w:r>
    </w:p>
    <w:p w:rsidR="001A0442" w:rsidRDefault="001A0442" w:rsidP="00F901FC">
      <w:pPr>
        <w:widowControl w:val="0"/>
        <w:spacing w:after="0" w:line="360" w:lineRule="exact"/>
        <w:contextualSpacing/>
        <w:jc w:val="right"/>
        <w:rPr>
          <w:rFonts w:cs="Times New Roman"/>
          <w:b/>
          <w:szCs w:val="28"/>
        </w:rPr>
      </w:pPr>
    </w:p>
    <w:p w:rsidR="00605BBE" w:rsidRDefault="00605BBE" w:rsidP="00F901FC">
      <w:pPr>
        <w:widowControl w:val="0"/>
        <w:spacing w:after="0" w:line="360" w:lineRule="exact"/>
        <w:contextualSpacing/>
        <w:jc w:val="right"/>
        <w:rPr>
          <w:rFonts w:cs="Times New Roman"/>
          <w:b/>
          <w:szCs w:val="28"/>
        </w:rPr>
      </w:pPr>
    </w:p>
    <w:p w:rsidR="001A0442" w:rsidRDefault="001A0442" w:rsidP="00F901FC">
      <w:pPr>
        <w:widowControl w:val="0"/>
        <w:spacing w:after="0" w:line="360" w:lineRule="exact"/>
        <w:contextualSpacing/>
        <w:jc w:val="right"/>
        <w:rPr>
          <w:rFonts w:cs="Times New Roman"/>
          <w:b/>
          <w:szCs w:val="28"/>
        </w:rPr>
      </w:pPr>
      <w:r>
        <w:rPr>
          <w:rFonts w:cs="Times New Roman"/>
          <w:b/>
          <w:szCs w:val="28"/>
        </w:rPr>
        <w:t>Холодова Т. Д.</w:t>
      </w:r>
    </w:p>
    <w:p w:rsidR="001A0442" w:rsidRPr="001A0442" w:rsidRDefault="001A0442" w:rsidP="00F901FC">
      <w:pPr>
        <w:widowControl w:val="0"/>
        <w:spacing w:after="0" w:line="360" w:lineRule="exact"/>
        <w:contextualSpacing/>
        <w:jc w:val="right"/>
        <w:rPr>
          <w:rFonts w:cs="Times New Roman"/>
          <w:szCs w:val="28"/>
        </w:rPr>
      </w:pPr>
      <w:r w:rsidRPr="001A0442">
        <w:rPr>
          <w:rFonts w:cs="Times New Roman"/>
          <w:szCs w:val="28"/>
        </w:rPr>
        <w:t xml:space="preserve">Филиал ФГБОУ ВО «МГУТУ имени </w:t>
      </w:r>
    </w:p>
    <w:p w:rsidR="001A0442" w:rsidRPr="001A0442" w:rsidRDefault="001A0442" w:rsidP="00F901FC">
      <w:pPr>
        <w:widowControl w:val="0"/>
        <w:spacing w:after="0" w:line="360" w:lineRule="exact"/>
        <w:contextualSpacing/>
        <w:jc w:val="right"/>
        <w:rPr>
          <w:rFonts w:cs="Times New Roman"/>
          <w:szCs w:val="28"/>
        </w:rPr>
      </w:pPr>
      <w:r w:rsidRPr="001A0442">
        <w:rPr>
          <w:rFonts w:cs="Times New Roman"/>
          <w:szCs w:val="28"/>
        </w:rPr>
        <w:t>К. Г. Разумовского (ПКУ)» в г. Вязьме</w:t>
      </w:r>
    </w:p>
    <w:p w:rsidR="001A0442" w:rsidRPr="001A0442" w:rsidRDefault="001A0442" w:rsidP="00F901FC">
      <w:pPr>
        <w:widowControl w:val="0"/>
        <w:spacing w:after="0" w:line="360" w:lineRule="exact"/>
        <w:contextualSpacing/>
        <w:jc w:val="right"/>
        <w:rPr>
          <w:rFonts w:cs="Times New Roman"/>
          <w:szCs w:val="28"/>
        </w:rPr>
      </w:pPr>
      <w:r w:rsidRPr="001A0442">
        <w:rPr>
          <w:rFonts w:cs="Times New Roman"/>
          <w:szCs w:val="28"/>
        </w:rPr>
        <w:t>г. Вязьма Смоленской области</w:t>
      </w:r>
    </w:p>
    <w:p w:rsidR="001A0442" w:rsidRDefault="001A0442" w:rsidP="00F901FC">
      <w:pPr>
        <w:widowControl w:val="0"/>
        <w:spacing w:before="120" w:after="120" w:line="360" w:lineRule="exact"/>
        <w:jc w:val="center"/>
        <w:rPr>
          <w:rFonts w:cs="Times New Roman"/>
          <w:b/>
          <w:szCs w:val="28"/>
        </w:rPr>
      </w:pPr>
      <w:r>
        <w:rPr>
          <w:rFonts w:cs="Times New Roman"/>
          <w:b/>
          <w:szCs w:val="28"/>
        </w:rPr>
        <w:t>ЭССЕ НА ТЕМУ: «КАЗАЧЕСТВО НА ЗАЩИТЕ ОТЕЧЕСТВА»</w:t>
      </w:r>
    </w:p>
    <w:p w:rsidR="001A0442" w:rsidRDefault="001A0442" w:rsidP="00F901FC">
      <w:pPr>
        <w:widowControl w:val="0"/>
        <w:spacing w:after="0" w:line="360" w:lineRule="exact"/>
        <w:ind w:firstLine="708"/>
        <w:contextualSpacing/>
        <w:jc w:val="both"/>
        <w:rPr>
          <w:rFonts w:cs="Times New Roman"/>
          <w:szCs w:val="28"/>
        </w:rPr>
      </w:pPr>
      <w:r>
        <w:rPr>
          <w:rFonts w:cs="Times New Roman"/>
          <w:szCs w:val="28"/>
        </w:rPr>
        <w:t xml:space="preserve">Во многих научных трудах исторической тематики возникновение казачества как этноса и выделенной группы людей относят к </w:t>
      </w:r>
      <w:r>
        <w:rPr>
          <w:rFonts w:cs="Times New Roman"/>
          <w:szCs w:val="28"/>
          <w:lang w:val="en-US"/>
        </w:rPr>
        <w:t>XIV</w:t>
      </w:r>
      <w:r>
        <w:rPr>
          <w:rFonts w:cs="Times New Roman"/>
          <w:szCs w:val="28"/>
        </w:rPr>
        <w:t xml:space="preserve"> веку. В некоторых документах указывается, что казаки принимали участие даже в Куликовской битве 1380 года. Может быть, такой факт и имел место, но особенно хочется отметить, что вся последующая история казачества подтверждает его героическое участие в защите своего Отечества.  </w:t>
      </w:r>
    </w:p>
    <w:p w:rsidR="001A0442" w:rsidRPr="008430AC" w:rsidRDefault="001A0442" w:rsidP="00F901FC">
      <w:pPr>
        <w:widowControl w:val="0"/>
        <w:spacing w:after="0" w:line="360" w:lineRule="exact"/>
        <w:ind w:firstLine="708"/>
        <w:contextualSpacing/>
        <w:jc w:val="both"/>
        <w:rPr>
          <w:rFonts w:cs="Times New Roman"/>
          <w:szCs w:val="28"/>
        </w:rPr>
      </w:pPr>
      <w:r>
        <w:rPr>
          <w:rFonts w:cs="Times New Roman"/>
          <w:szCs w:val="28"/>
        </w:rPr>
        <w:t>2015 год – особенный, в этом году наша страна отмечает 70-летний юбилей победы советского народа в Великой Отечественной войне. По прошествии</w:t>
      </w:r>
      <w:r w:rsidRPr="008430AC">
        <w:rPr>
          <w:rFonts w:cs="Times New Roman"/>
          <w:szCs w:val="28"/>
        </w:rPr>
        <w:t xml:space="preserve"> </w:t>
      </w:r>
      <w:r>
        <w:rPr>
          <w:rFonts w:cs="Times New Roman"/>
          <w:szCs w:val="28"/>
        </w:rPr>
        <w:t>70</w:t>
      </w:r>
      <w:r w:rsidRPr="008430AC">
        <w:rPr>
          <w:rFonts w:cs="Times New Roman"/>
          <w:szCs w:val="28"/>
        </w:rPr>
        <w:t xml:space="preserve"> лет с того самого светлого и радостного майс</w:t>
      </w:r>
      <w:r>
        <w:rPr>
          <w:rFonts w:cs="Times New Roman"/>
          <w:szCs w:val="28"/>
        </w:rPr>
        <w:t>кого дня 1945 года День Победы</w:t>
      </w:r>
      <w:r w:rsidRPr="008430AC">
        <w:rPr>
          <w:rFonts w:cs="Times New Roman"/>
          <w:szCs w:val="28"/>
        </w:rPr>
        <w:t>  остается самым великим и ярким праздником нашего Отечества.</w:t>
      </w:r>
      <w:r>
        <w:rPr>
          <w:rFonts w:cs="Times New Roman"/>
          <w:szCs w:val="28"/>
        </w:rPr>
        <w:t xml:space="preserve"> В настоящем эссе хочется показать вклад казачества в защиту нашей Родины от немецко-фашистских захватчиков именно в период Великой Отечественной войны. 70-летию победы в Великой Отечественной войне посвящается эта работа. </w:t>
      </w:r>
    </w:p>
    <w:p w:rsidR="001A0442" w:rsidRPr="00800323" w:rsidRDefault="001A0442" w:rsidP="00F901FC">
      <w:pPr>
        <w:widowControl w:val="0"/>
        <w:spacing w:after="0" w:line="360" w:lineRule="exact"/>
        <w:ind w:firstLine="708"/>
        <w:contextualSpacing/>
        <w:jc w:val="both"/>
        <w:rPr>
          <w:rFonts w:cs="Times New Roman"/>
          <w:szCs w:val="28"/>
        </w:rPr>
      </w:pPr>
      <w:r>
        <w:rPr>
          <w:rFonts w:cs="Times New Roman"/>
          <w:szCs w:val="28"/>
        </w:rPr>
        <w:t>Эта жестокая</w:t>
      </w:r>
      <w:r w:rsidRPr="00800323">
        <w:rPr>
          <w:rFonts w:cs="Times New Roman"/>
          <w:szCs w:val="28"/>
        </w:rPr>
        <w:t xml:space="preserve"> война оставила </w:t>
      </w:r>
      <w:r>
        <w:rPr>
          <w:rFonts w:cs="Times New Roman"/>
          <w:szCs w:val="28"/>
        </w:rPr>
        <w:t>неизгладимый</w:t>
      </w:r>
      <w:r w:rsidRPr="00800323">
        <w:rPr>
          <w:rFonts w:cs="Times New Roman"/>
          <w:szCs w:val="28"/>
        </w:rPr>
        <w:t xml:space="preserve"> след в душе каждого человека, принимавшего участие в ней. Она принесла страшное горе в каждую семью, оставила </w:t>
      </w:r>
      <w:r>
        <w:rPr>
          <w:rFonts w:cs="Times New Roman"/>
          <w:szCs w:val="28"/>
        </w:rPr>
        <w:t>глубокие и трудно</w:t>
      </w:r>
      <w:r w:rsidRPr="00800323">
        <w:rPr>
          <w:rFonts w:cs="Times New Roman"/>
          <w:szCs w:val="28"/>
        </w:rPr>
        <w:t xml:space="preserve"> залечи</w:t>
      </w:r>
      <w:r>
        <w:rPr>
          <w:rFonts w:cs="Times New Roman"/>
          <w:szCs w:val="28"/>
        </w:rPr>
        <w:t>вае</w:t>
      </w:r>
      <w:r w:rsidRPr="00800323">
        <w:rPr>
          <w:rFonts w:cs="Times New Roman"/>
          <w:szCs w:val="28"/>
        </w:rPr>
        <w:t xml:space="preserve">мые душевные раны. </w:t>
      </w:r>
    </w:p>
    <w:p w:rsidR="001A0442" w:rsidRPr="007159AD" w:rsidRDefault="001A0442" w:rsidP="00F901FC">
      <w:pPr>
        <w:widowControl w:val="0"/>
        <w:spacing w:after="0" w:line="360" w:lineRule="exact"/>
        <w:ind w:firstLine="709"/>
        <w:contextualSpacing/>
        <w:jc w:val="both"/>
        <w:rPr>
          <w:rFonts w:cs="Times New Roman"/>
          <w:szCs w:val="28"/>
        </w:rPr>
      </w:pPr>
      <w:r w:rsidRPr="00800323">
        <w:rPr>
          <w:rFonts w:cs="Times New Roman"/>
          <w:szCs w:val="28"/>
        </w:rPr>
        <w:t xml:space="preserve">Среди тех, кто останавливал врага, когда </w:t>
      </w:r>
      <w:r>
        <w:rPr>
          <w:rFonts w:cs="Times New Roman"/>
          <w:szCs w:val="28"/>
        </w:rPr>
        <w:t>заполыхало</w:t>
      </w:r>
      <w:r w:rsidRPr="00800323">
        <w:rPr>
          <w:rFonts w:cs="Times New Roman"/>
          <w:szCs w:val="28"/>
        </w:rPr>
        <w:t xml:space="preserve"> пламя войны, </w:t>
      </w:r>
      <w:r>
        <w:rPr>
          <w:rFonts w:cs="Times New Roman"/>
          <w:szCs w:val="28"/>
        </w:rPr>
        <w:t>были и</w:t>
      </w:r>
      <w:r w:rsidRPr="00800323">
        <w:rPr>
          <w:rFonts w:cs="Times New Roman"/>
          <w:szCs w:val="28"/>
        </w:rPr>
        <w:t xml:space="preserve"> казаки. Казачьи части, как регулярные, в составе Красной армии, так и добровольческие, приняли активное участие в боевых действиях против </w:t>
      </w:r>
      <w:r w:rsidRPr="00800323">
        <w:rPr>
          <w:rFonts w:cs="Times New Roman"/>
          <w:szCs w:val="28"/>
        </w:rPr>
        <w:lastRenderedPageBreak/>
        <w:t xml:space="preserve">немецких войск. </w:t>
      </w:r>
    </w:p>
    <w:p w:rsidR="001A0442" w:rsidRPr="00800323" w:rsidRDefault="001A0442" w:rsidP="00F901FC">
      <w:pPr>
        <w:widowControl w:val="0"/>
        <w:spacing w:after="0" w:line="360" w:lineRule="exact"/>
        <w:ind w:firstLine="709"/>
        <w:contextualSpacing/>
        <w:jc w:val="both"/>
        <w:rPr>
          <w:rFonts w:cs="Times New Roman"/>
          <w:szCs w:val="28"/>
        </w:rPr>
      </w:pPr>
      <w:r w:rsidRPr="00356C5C">
        <w:rPr>
          <w:rFonts w:cs="Times New Roman"/>
          <w:color w:val="000000" w:themeColor="text1"/>
          <w:szCs w:val="28"/>
          <w:shd w:val="clear" w:color="auto" w:fill="FFFFFF" w:themeFill="background1"/>
        </w:rPr>
        <w:t>24 июня 1941 года станица Вешенская провожала казаков на фронт, и с напутственным словом на станичном сходе выступил великий писатель Михаил Шолохов</w:t>
      </w:r>
      <w:r w:rsidRPr="00356C5C">
        <w:rPr>
          <w:rFonts w:cs="Times New Roman"/>
          <w:szCs w:val="28"/>
        </w:rPr>
        <w:t>:</w:t>
      </w:r>
      <w:r w:rsidRPr="00800323">
        <w:rPr>
          <w:rFonts w:cs="Times New Roman"/>
          <w:szCs w:val="28"/>
        </w:rPr>
        <w:t xml:space="preserve"> «Мы уверены, что вы продолжите славные боевые традиции и будете бить врага, как ваши предки били Наполеон</w:t>
      </w:r>
      <w:r>
        <w:rPr>
          <w:rFonts w:cs="Times New Roman"/>
          <w:szCs w:val="28"/>
        </w:rPr>
        <w:t xml:space="preserve">а, как ваши отцы били германские </w:t>
      </w:r>
      <w:r w:rsidRPr="00800323">
        <w:rPr>
          <w:rFonts w:cs="Times New Roman"/>
          <w:szCs w:val="28"/>
        </w:rPr>
        <w:t>кайзеровские войска». В станицах активно формировались добровольные сотни. Казаки приходили на сборные пункты семьями с собственным обмундированием. Например, казак П</w:t>
      </w:r>
      <w:r>
        <w:rPr>
          <w:rFonts w:cs="Times New Roman"/>
          <w:szCs w:val="28"/>
        </w:rPr>
        <w:t>арамон Самсонович</w:t>
      </w:r>
      <w:r w:rsidRPr="00800323">
        <w:rPr>
          <w:rFonts w:cs="Times New Roman"/>
          <w:szCs w:val="28"/>
        </w:rPr>
        <w:t xml:space="preserve"> Куркин привёл в ополчение отряд донцов из сорока человек. </w:t>
      </w:r>
    </w:p>
    <w:p w:rsidR="001A0442" w:rsidRDefault="001A0442" w:rsidP="00F901FC">
      <w:pPr>
        <w:widowControl w:val="0"/>
        <w:spacing w:after="0" w:line="360" w:lineRule="exact"/>
        <w:ind w:firstLine="709"/>
        <w:contextualSpacing/>
        <w:jc w:val="both"/>
        <w:rPr>
          <w:rFonts w:cs="Times New Roman"/>
          <w:szCs w:val="28"/>
        </w:rPr>
      </w:pPr>
      <w:r>
        <w:rPr>
          <w:rFonts w:cs="Times New Roman"/>
          <w:szCs w:val="28"/>
        </w:rPr>
        <w:t>Несмотря на некоторое недоверие казачества советской власти, после объявления нападения фашистской Германии на СССР многие казаки посчитали своим долгом встать на защиту Родины. Небывалый</w:t>
      </w:r>
      <w:r w:rsidRPr="00800323">
        <w:rPr>
          <w:rFonts w:cs="Times New Roman"/>
          <w:szCs w:val="28"/>
        </w:rPr>
        <w:t xml:space="preserve"> подъём </w:t>
      </w:r>
      <w:r>
        <w:rPr>
          <w:rFonts w:cs="Times New Roman"/>
          <w:szCs w:val="28"/>
        </w:rPr>
        <w:t xml:space="preserve">патриотизма наблюдали очевидцы тех событий и </w:t>
      </w:r>
      <w:r w:rsidRPr="00800323">
        <w:rPr>
          <w:rFonts w:cs="Times New Roman"/>
          <w:szCs w:val="28"/>
        </w:rPr>
        <w:t>у казаков</w:t>
      </w:r>
      <w:r>
        <w:rPr>
          <w:rFonts w:cs="Times New Roman"/>
          <w:szCs w:val="28"/>
        </w:rPr>
        <w:t>,</w:t>
      </w:r>
      <w:r w:rsidRPr="00800323">
        <w:rPr>
          <w:rFonts w:cs="Times New Roman"/>
          <w:szCs w:val="28"/>
        </w:rPr>
        <w:t xml:space="preserve"> и у всего</w:t>
      </w:r>
      <w:r>
        <w:rPr>
          <w:rFonts w:cs="Times New Roman"/>
          <w:szCs w:val="28"/>
        </w:rPr>
        <w:t xml:space="preserve"> советского</w:t>
      </w:r>
      <w:r w:rsidRPr="00800323">
        <w:rPr>
          <w:rFonts w:cs="Times New Roman"/>
          <w:szCs w:val="28"/>
        </w:rPr>
        <w:t xml:space="preserve"> народа. </w:t>
      </w:r>
      <w:r>
        <w:rPr>
          <w:rFonts w:cs="Times New Roman"/>
          <w:szCs w:val="28"/>
        </w:rPr>
        <w:t>П</w:t>
      </w:r>
      <w:r w:rsidRPr="00800323">
        <w:rPr>
          <w:rFonts w:cs="Times New Roman"/>
          <w:szCs w:val="28"/>
        </w:rPr>
        <w:t xml:space="preserve">о станицам и хуторам прокатилась волна митингов. Все, кто участвовал в этих мероприятиях, клялись громить врага до последнего вздоха.  Это во многом повлияло на решение о формировании казачьих частей и корпусов. </w:t>
      </w:r>
    </w:p>
    <w:p w:rsidR="001A0442" w:rsidRDefault="001A0442" w:rsidP="00F901FC">
      <w:pPr>
        <w:widowControl w:val="0"/>
        <w:spacing w:after="0" w:line="360" w:lineRule="exact"/>
        <w:ind w:firstLine="709"/>
        <w:contextualSpacing/>
        <w:jc w:val="both"/>
        <w:rPr>
          <w:rFonts w:cs="Times New Roman"/>
          <w:szCs w:val="28"/>
        </w:rPr>
      </w:pPr>
      <w:r>
        <w:rPr>
          <w:rFonts w:cs="Times New Roman"/>
          <w:szCs w:val="28"/>
        </w:rPr>
        <w:t>Великая Отечественная война – одна из самых жестоких войн современности, в которой противники применяли различное вооружение, позволяющее не только уничтожать живую силу, но и технику – танки, самолёты, укреплённые огневые точки. Эффективность кавалерийских корпусов в этих условиях не всегда была очевидна, однако в некоторых ситуациях казаки и их кавалерийские подразделения имели преимущества над врагом. А многие из них, участвуя в сражениях с хорошо вооружёнными гитлеровскими войсками, даже не задумывались над смертельной опасностью, которая преследовала их.</w:t>
      </w:r>
    </w:p>
    <w:p w:rsidR="001A0442" w:rsidRDefault="001A0442" w:rsidP="00F901FC">
      <w:pPr>
        <w:widowControl w:val="0"/>
        <w:spacing w:after="0" w:line="360" w:lineRule="exact"/>
        <w:ind w:firstLine="708"/>
        <w:contextualSpacing/>
        <w:jc w:val="both"/>
        <w:rPr>
          <w:rFonts w:cs="Times New Roman"/>
          <w:szCs w:val="28"/>
        </w:rPr>
      </w:pPr>
      <w:r w:rsidRPr="00800323">
        <w:rPr>
          <w:rFonts w:cs="Times New Roman"/>
          <w:szCs w:val="28"/>
        </w:rPr>
        <w:t xml:space="preserve">Казаки неоднократно </w:t>
      </w:r>
      <w:r>
        <w:rPr>
          <w:rFonts w:cs="Times New Roman"/>
          <w:szCs w:val="28"/>
        </w:rPr>
        <w:t>демонстрировали</w:t>
      </w:r>
      <w:r w:rsidRPr="00800323">
        <w:rPr>
          <w:rFonts w:cs="Times New Roman"/>
          <w:szCs w:val="28"/>
        </w:rPr>
        <w:t xml:space="preserve"> примеры высокого героизма, самопожертвования, верности Родине и воинскому долгу</w:t>
      </w:r>
      <w:r w:rsidRPr="005C111E">
        <w:rPr>
          <w:rFonts w:cs="Times New Roman"/>
          <w:szCs w:val="28"/>
        </w:rPr>
        <w:t xml:space="preserve">. В первых же боях </w:t>
      </w:r>
      <w:r>
        <w:rPr>
          <w:rFonts w:cs="Times New Roman"/>
          <w:szCs w:val="28"/>
        </w:rPr>
        <w:t>они доказывают свое превосходство</w:t>
      </w:r>
      <w:r w:rsidRPr="005C111E">
        <w:rPr>
          <w:rFonts w:cs="Times New Roman"/>
          <w:szCs w:val="28"/>
        </w:rPr>
        <w:t xml:space="preserve"> в тактичной подвижности перед фашистскими во</w:t>
      </w:r>
      <w:r>
        <w:rPr>
          <w:rFonts w:cs="Times New Roman"/>
          <w:szCs w:val="28"/>
        </w:rPr>
        <w:t>й</w:t>
      </w:r>
      <w:r w:rsidRPr="005C111E">
        <w:rPr>
          <w:rFonts w:cs="Times New Roman"/>
          <w:szCs w:val="28"/>
        </w:rPr>
        <w:t>сками. Благодаря своей внезапности и скорости</w:t>
      </w:r>
      <w:r>
        <w:rPr>
          <w:rFonts w:cs="Times New Roman"/>
          <w:szCs w:val="28"/>
        </w:rPr>
        <w:t>,</w:t>
      </w:r>
      <w:r w:rsidRPr="005C111E">
        <w:rPr>
          <w:rFonts w:cs="Times New Roman"/>
          <w:szCs w:val="28"/>
        </w:rPr>
        <w:t xml:space="preserve"> казаки с легкостью уничтожали элитные гитлеровские части, заставляя их бросать тяжелую </w:t>
      </w:r>
      <w:r>
        <w:rPr>
          <w:rFonts w:cs="Times New Roman"/>
          <w:szCs w:val="28"/>
        </w:rPr>
        <w:t>технику и оружие, которое застревало на дорогах</w:t>
      </w:r>
      <w:r w:rsidRPr="005C111E">
        <w:rPr>
          <w:rFonts w:cs="Times New Roman"/>
          <w:szCs w:val="28"/>
        </w:rPr>
        <w:t>. </w:t>
      </w:r>
      <w:r>
        <w:rPr>
          <w:rFonts w:cs="Times New Roman"/>
          <w:szCs w:val="28"/>
        </w:rPr>
        <w:t>Эти отважные воины уничтожали</w:t>
      </w:r>
      <w:r w:rsidRPr="00737E6C">
        <w:rPr>
          <w:rFonts w:cs="Times New Roman"/>
          <w:szCs w:val="28"/>
        </w:rPr>
        <w:t xml:space="preserve"> коммуникации, нарушали связь, захватывали радиостанции, жгли вражеские склады, рубили фашистских солдат и офицеров. Гитлеровское командо</w:t>
      </w:r>
      <w:r>
        <w:rPr>
          <w:rFonts w:cs="Times New Roman"/>
          <w:szCs w:val="28"/>
        </w:rPr>
        <w:t>вание издало специальный приказ "И</w:t>
      </w:r>
      <w:r w:rsidRPr="00737E6C">
        <w:rPr>
          <w:rFonts w:cs="Times New Roman"/>
          <w:szCs w:val="28"/>
        </w:rPr>
        <w:t>стреблени</w:t>
      </w:r>
      <w:r>
        <w:rPr>
          <w:rFonts w:cs="Times New Roman"/>
          <w:szCs w:val="28"/>
        </w:rPr>
        <w:t>е</w:t>
      </w:r>
      <w:r w:rsidRPr="00737E6C">
        <w:rPr>
          <w:rFonts w:cs="Times New Roman"/>
          <w:szCs w:val="28"/>
        </w:rPr>
        <w:t xml:space="preserve"> казачьего отряда". На следующи</w:t>
      </w:r>
      <w:r>
        <w:rPr>
          <w:rFonts w:cs="Times New Roman"/>
          <w:szCs w:val="28"/>
        </w:rPr>
        <w:t>й день этот приказ попал в руки</w:t>
      </w:r>
      <w:r w:rsidRPr="00737E6C">
        <w:rPr>
          <w:rFonts w:cs="Times New Roman"/>
          <w:szCs w:val="28"/>
        </w:rPr>
        <w:t xml:space="preserve"> кавалеристов</w:t>
      </w:r>
      <w:r>
        <w:rPr>
          <w:rFonts w:cs="Times New Roman"/>
          <w:szCs w:val="28"/>
        </w:rPr>
        <w:t xml:space="preserve"> Красной армии</w:t>
      </w:r>
      <w:r w:rsidRPr="00737E6C">
        <w:rPr>
          <w:rFonts w:cs="Times New Roman"/>
          <w:szCs w:val="28"/>
        </w:rPr>
        <w:t>. Прокладывая путь по болотам и глухим лесам, казаки появлялись там, где их меньше всего ожидали гитлеровцы.</w:t>
      </w:r>
      <w:r w:rsidRPr="00996C6D">
        <w:rPr>
          <w:rFonts w:cs="Times New Roman"/>
          <w:color w:val="000000" w:themeColor="text1"/>
          <w:szCs w:val="28"/>
        </w:rPr>
        <w:t xml:space="preserve"> </w:t>
      </w:r>
      <w:r w:rsidRPr="00996C6D">
        <w:rPr>
          <w:rFonts w:cs="Times New Roman"/>
          <w:color w:val="000000" w:themeColor="text1"/>
          <w:szCs w:val="28"/>
          <w:shd w:val="clear" w:color="auto" w:fill="FFFFFF"/>
        </w:rPr>
        <w:t xml:space="preserve">Так они подошли к селению, где располагалась крупная немецкая часть. Бесшумно сосредоточились казачьи сотни. Тишину разорвали пулеметные очереди. Загремело «ура», и сотни </w:t>
      </w:r>
      <w:r w:rsidRPr="00996C6D">
        <w:rPr>
          <w:rFonts w:cs="Times New Roman"/>
          <w:color w:val="000000" w:themeColor="text1"/>
          <w:szCs w:val="28"/>
          <w:shd w:val="clear" w:color="auto" w:fill="FFFFFF"/>
        </w:rPr>
        <w:lastRenderedPageBreak/>
        <w:t xml:space="preserve">бросились в атаку на ошалевшего врага. В этом бою был захвачен немецкий штаб, 3 орудия, 4 миномета, 9 станковых и 16 ручных пулеметов, радиостанция. Казаки разгромили немецкие склады с обмундированием и продовольствием. </w:t>
      </w:r>
      <w:r>
        <w:rPr>
          <w:rFonts w:cs="Times New Roman"/>
          <w:szCs w:val="28"/>
        </w:rPr>
        <w:t>З</w:t>
      </w:r>
      <w:r w:rsidRPr="00737E6C">
        <w:rPr>
          <w:rFonts w:cs="Times New Roman"/>
          <w:szCs w:val="28"/>
        </w:rPr>
        <w:t>атем казаки совершили налёт на фашистскую автоколонну и уничтожили 138 вражеских солдат и офицеров, разбили 58 грузовиков, 3 легковых автомашины, 3 цистерны с горючим. </w:t>
      </w:r>
    </w:p>
    <w:p w:rsidR="001A0442" w:rsidRDefault="001A0442" w:rsidP="00F901FC">
      <w:pPr>
        <w:widowControl w:val="0"/>
        <w:spacing w:after="0" w:line="360" w:lineRule="exact"/>
        <w:ind w:firstLine="708"/>
        <w:contextualSpacing/>
        <w:jc w:val="both"/>
        <w:rPr>
          <w:rFonts w:cs="Times New Roman"/>
          <w:szCs w:val="28"/>
        </w:rPr>
      </w:pPr>
      <w:r w:rsidRPr="00800323">
        <w:rPr>
          <w:rFonts w:cs="Times New Roman"/>
          <w:szCs w:val="28"/>
        </w:rPr>
        <w:t>За годы Великой Отечественной войны 7 кавалерийских корпусов и 17 кавалерийских дивизий получили гвардейские звания. Возрожденная казачья гвардия</w:t>
      </w:r>
      <w:r>
        <w:rPr>
          <w:rFonts w:cs="Times New Roman"/>
          <w:szCs w:val="28"/>
        </w:rPr>
        <w:t>, которая</w:t>
      </w:r>
      <w:r w:rsidRPr="00800323">
        <w:rPr>
          <w:rFonts w:cs="Times New Roman"/>
          <w:szCs w:val="28"/>
        </w:rPr>
        <w:t xml:space="preserve"> с боями прошла от Северного Кавказа через Донбасс, Украину, Белоруссию, Румынию, Венгрию, Чехословакию, Австрию, Германию. Триумфом казачьей гвардии стал парад Победы в Москве 24 июня 1945 г. </w:t>
      </w:r>
    </w:p>
    <w:p w:rsidR="001A0442" w:rsidRDefault="001A0442" w:rsidP="00F901FC">
      <w:pPr>
        <w:widowControl w:val="0"/>
        <w:spacing w:after="0" w:line="360" w:lineRule="exact"/>
        <w:ind w:firstLine="708"/>
        <w:contextualSpacing/>
        <w:jc w:val="both"/>
        <w:rPr>
          <w:rFonts w:cs="Times New Roman"/>
          <w:szCs w:val="28"/>
        </w:rPr>
      </w:pPr>
      <w:r w:rsidRPr="00800323">
        <w:rPr>
          <w:rFonts w:cs="Times New Roman"/>
          <w:szCs w:val="28"/>
        </w:rPr>
        <w:t>За мужество и героизм, проявленный в борьбе с немецко-фашистскими захватчиками, около 100 тысяч казаков</w:t>
      </w:r>
      <w:r>
        <w:rPr>
          <w:rFonts w:cs="Times New Roman"/>
          <w:szCs w:val="28"/>
        </w:rPr>
        <w:t xml:space="preserve"> -</w:t>
      </w:r>
      <w:r w:rsidRPr="00800323">
        <w:rPr>
          <w:rFonts w:cs="Times New Roman"/>
          <w:szCs w:val="28"/>
        </w:rPr>
        <w:t xml:space="preserve"> кавалеристов были награждены орденами и медалями. Звание</w:t>
      </w:r>
      <w:r>
        <w:rPr>
          <w:rFonts w:cs="Times New Roman"/>
          <w:szCs w:val="28"/>
        </w:rPr>
        <w:t>м</w:t>
      </w:r>
      <w:r w:rsidRPr="00800323">
        <w:rPr>
          <w:rFonts w:cs="Times New Roman"/>
          <w:szCs w:val="28"/>
        </w:rPr>
        <w:t xml:space="preserve"> Героя Советского Союза были удостоены 262 казака. Так, например, звания Героя Советского Союза посмертно был удостоен потомственный донской казак, гвардии сержант Александр Иванович Иринин, который 6 мая 1944 года при наступлении 47-го казачьего гвардейского полка на опорный пункт фашистов в селе Новая Буда на территории Румынии был тяжело ранен, но, истекая кровью, вел </w:t>
      </w:r>
      <w:r>
        <w:rPr>
          <w:rFonts w:cs="Times New Roman"/>
          <w:szCs w:val="28"/>
        </w:rPr>
        <w:t xml:space="preserve">огонь </w:t>
      </w:r>
      <w:r w:rsidRPr="00800323">
        <w:rPr>
          <w:rFonts w:cs="Times New Roman"/>
          <w:szCs w:val="28"/>
        </w:rPr>
        <w:t xml:space="preserve">из пулемета «Максим» по фашистам до последнего </w:t>
      </w:r>
      <w:r>
        <w:rPr>
          <w:rFonts w:cs="Times New Roman"/>
          <w:szCs w:val="28"/>
        </w:rPr>
        <w:t>вздоха</w:t>
      </w:r>
      <w:r w:rsidRPr="00800323">
        <w:rPr>
          <w:rFonts w:cs="Times New Roman"/>
          <w:szCs w:val="28"/>
        </w:rPr>
        <w:t>. Символично, что нередко царские ордена и советские награды казаки носили одновременно</w:t>
      </w:r>
      <w:r>
        <w:rPr>
          <w:rFonts w:cs="Times New Roman"/>
          <w:szCs w:val="28"/>
        </w:rPr>
        <w:t xml:space="preserve"> как символ верности Родине</w:t>
      </w:r>
      <w:r w:rsidRPr="00800323">
        <w:rPr>
          <w:rFonts w:cs="Times New Roman"/>
          <w:szCs w:val="28"/>
        </w:rPr>
        <w:t>.</w:t>
      </w:r>
    </w:p>
    <w:p w:rsidR="001A0442" w:rsidRPr="00076403" w:rsidRDefault="001A0442" w:rsidP="00F901FC">
      <w:pPr>
        <w:widowControl w:val="0"/>
        <w:spacing w:after="0" w:line="360" w:lineRule="exact"/>
        <w:ind w:firstLine="708"/>
        <w:contextualSpacing/>
        <w:jc w:val="both"/>
        <w:rPr>
          <w:rFonts w:cs="Times New Roman"/>
          <w:szCs w:val="28"/>
        </w:rPr>
      </w:pPr>
      <w:r w:rsidRPr="00076403">
        <w:rPr>
          <w:rFonts w:cs="Times New Roman"/>
          <w:szCs w:val="28"/>
        </w:rPr>
        <w:t>Р</w:t>
      </w:r>
      <w:r w:rsidRPr="00076403">
        <w:rPr>
          <w:rFonts w:cs="Times New Roman"/>
          <w:szCs w:val="28"/>
          <w:shd w:val="clear" w:color="auto" w:fill="FFFFFF"/>
        </w:rPr>
        <w:t xml:space="preserve">азмышляя о вкладе казачества в Великую Победу, </w:t>
      </w:r>
      <w:r w:rsidRPr="00076403">
        <w:rPr>
          <w:rFonts w:cs="Times New Roman"/>
          <w:szCs w:val="28"/>
        </w:rPr>
        <w:t xml:space="preserve">мы можем сделать вывод, что участие казаков в </w:t>
      </w:r>
      <w:r>
        <w:rPr>
          <w:rFonts w:cs="Times New Roman"/>
          <w:szCs w:val="28"/>
        </w:rPr>
        <w:t>период Великой Отечественной войны</w:t>
      </w:r>
      <w:r w:rsidRPr="00076403">
        <w:rPr>
          <w:rFonts w:cs="Times New Roman"/>
          <w:szCs w:val="28"/>
        </w:rPr>
        <w:t xml:space="preserve"> в рядах Красной армии было массовым, мощным и весомым. Формирование казачьих корпусов и дивизий </w:t>
      </w:r>
      <w:r>
        <w:rPr>
          <w:rFonts w:cs="Times New Roman"/>
          <w:szCs w:val="28"/>
        </w:rPr>
        <w:t>базировалось на</w:t>
      </w:r>
      <w:r w:rsidRPr="00076403">
        <w:rPr>
          <w:rFonts w:cs="Times New Roman"/>
          <w:szCs w:val="28"/>
        </w:rPr>
        <w:t xml:space="preserve"> чувств</w:t>
      </w:r>
      <w:r>
        <w:rPr>
          <w:rFonts w:cs="Times New Roman"/>
          <w:szCs w:val="28"/>
        </w:rPr>
        <w:t>ах</w:t>
      </w:r>
      <w:r w:rsidRPr="00076403">
        <w:rPr>
          <w:rFonts w:cs="Times New Roman"/>
          <w:szCs w:val="28"/>
        </w:rPr>
        <w:t xml:space="preserve"> долга и патриотизма.  Казаки ещё раз доказали, что они всегда готовы защитить свою Родину и свой народ.</w:t>
      </w:r>
    </w:p>
    <w:p w:rsidR="001A0442" w:rsidRPr="00076403" w:rsidRDefault="001A0442" w:rsidP="00F901FC">
      <w:pPr>
        <w:widowControl w:val="0"/>
        <w:spacing w:after="0" w:line="360" w:lineRule="exact"/>
        <w:ind w:firstLine="708"/>
        <w:contextualSpacing/>
        <w:jc w:val="both"/>
        <w:rPr>
          <w:rFonts w:cs="Times New Roman"/>
          <w:szCs w:val="28"/>
        </w:rPr>
      </w:pPr>
      <w:r w:rsidRPr="00076403">
        <w:rPr>
          <w:rFonts w:cs="Times New Roman"/>
          <w:szCs w:val="28"/>
        </w:rPr>
        <w:t xml:space="preserve">Хочется верить, что память о вкладе казачества в Великую Победу над фашизмом будет бережно храниться потомками. </w:t>
      </w:r>
    </w:p>
    <w:p w:rsidR="001A0442" w:rsidRDefault="001A0442" w:rsidP="00F901FC">
      <w:pPr>
        <w:widowControl w:val="0"/>
        <w:spacing w:after="0" w:line="360" w:lineRule="exact"/>
        <w:contextualSpacing/>
        <w:jc w:val="center"/>
        <w:rPr>
          <w:rFonts w:cs="Times New Roman"/>
          <w:szCs w:val="28"/>
        </w:rPr>
      </w:pPr>
      <w:r>
        <w:rPr>
          <w:rFonts w:cs="Times New Roman"/>
          <w:szCs w:val="28"/>
        </w:rPr>
        <w:t>Список литературы</w:t>
      </w:r>
    </w:p>
    <w:p w:rsidR="001A0442" w:rsidRPr="00AE0108" w:rsidRDefault="001A0442" w:rsidP="00F901FC">
      <w:pPr>
        <w:pStyle w:val="a8"/>
        <w:widowControl w:val="0"/>
        <w:numPr>
          <w:ilvl w:val="1"/>
          <w:numId w:val="14"/>
        </w:numPr>
        <w:shd w:val="clear" w:color="auto" w:fill="FFFFFF"/>
        <w:tabs>
          <w:tab w:val="left" w:pos="567"/>
        </w:tabs>
        <w:spacing w:after="100" w:afterAutospacing="1" w:line="360" w:lineRule="exact"/>
        <w:ind w:left="142" w:firstLine="0"/>
        <w:jc w:val="both"/>
        <w:rPr>
          <w:rFonts w:eastAsia="Times New Roman" w:cs="Times New Roman"/>
          <w:color w:val="000000"/>
          <w:szCs w:val="28"/>
          <w:lang w:eastAsia="ru-RU"/>
        </w:rPr>
      </w:pPr>
      <w:r w:rsidRPr="00AE0108">
        <w:rPr>
          <w:rFonts w:eastAsia="Times New Roman" w:cs="Times New Roman"/>
          <w:color w:val="000000"/>
          <w:szCs w:val="28"/>
          <w:lang w:eastAsia="ru-RU"/>
        </w:rPr>
        <w:t>Агафонов О. В. Казачьи войска России во втором тысячелетии. – М., 2002.</w:t>
      </w:r>
    </w:p>
    <w:p w:rsidR="001A0442" w:rsidRDefault="001A0442" w:rsidP="00F901FC">
      <w:pPr>
        <w:pStyle w:val="a8"/>
        <w:widowControl w:val="0"/>
        <w:numPr>
          <w:ilvl w:val="1"/>
          <w:numId w:val="14"/>
        </w:numPr>
        <w:shd w:val="clear" w:color="auto" w:fill="FFFFFF"/>
        <w:tabs>
          <w:tab w:val="left" w:pos="567"/>
        </w:tabs>
        <w:spacing w:after="100" w:afterAutospacing="1" w:line="360" w:lineRule="exact"/>
        <w:ind w:left="142" w:firstLine="0"/>
        <w:jc w:val="both"/>
        <w:rPr>
          <w:rFonts w:eastAsia="Times New Roman" w:cs="Times New Roman"/>
          <w:color w:val="000000"/>
          <w:szCs w:val="28"/>
          <w:lang w:eastAsia="ru-RU"/>
        </w:rPr>
      </w:pPr>
      <w:r w:rsidRPr="00D07D97">
        <w:rPr>
          <w:rFonts w:eastAsia="Times New Roman" w:cs="Times New Roman"/>
          <w:color w:val="000000"/>
          <w:szCs w:val="28"/>
          <w:lang w:eastAsia="ru-RU"/>
        </w:rPr>
        <w:t>Александров К. М. Казачество России во Второй мировой войне. – «Новый часовой», № 5, 1997.</w:t>
      </w:r>
    </w:p>
    <w:p w:rsidR="001A0442" w:rsidRDefault="001A0442" w:rsidP="00F901FC">
      <w:pPr>
        <w:pStyle w:val="a8"/>
        <w:widowControl w:val="0"/>
        <w:numPr>
          <w:ilvl w:val="1"/>
          <w:numId w:val="14"/>
        </w:numPr>
        <w:shd w:val="clear" w:color="auto" w:fill="FFFFFF"/>
        <w:tabs>
          <w:tab w:val="left" w:pos="567"/>
        </w:tabs>
        <w:spacing w:after="100" w:afterAutospacing="1" w:line="360" w:lineRule="exact"/>
        <w:ind w:left="142" w:firstLine="0"/>
        <w:jc w:val="both"/>
        <w:rPr>
          <w:rFonts w:eastAsia="Times New Roman" w:cs="Times New Roman"/>
          <w:color w:val="000000"/>
          <w:szCs w:val="28"/>
          <w:lang w:eastAsia="ru-RU"/>
        </w:rPr>
      </w:pPr>
      <w:r w:rsidRPr="00B95B09">
        <w:rPr>
          <w:rFonts w:eastAsia="Times New Roman" w:cs="Times New Roman"/>
          <w:color w:val="000000"/>
          <w:szCs w:val="28"/>
          <w:lang w:eastAsia="ru-RU"/>
        </w:rPr>
        <w:t>Бугай Н. Ф. Казачество России: отторжение, признание, возрождение (1917-90-годы). – М., 2000.</w:t>
      </w:r>
    </w:p>
    <w:p w:rsidR="001A0442" w:rsidRDefault="001A0442" w:rsidP="00F901FC">
      <w:pPr>
        <w:pStyle w:val="a8"/>
        <w:widowControl w:val="0"/>
        <w:numPr>
          <w:ilvl w:val="1"/>
          <w:numId w:val="14"/>
        </w:numPr>
        <w:shd w:val="clear" w:color="auto" w:fill="FFFFFF"/>
        <w:tabs>
          <w:tab w:val="left" w:pos="567"/>
        </w:tabs>
        <w:spacing w:after="100" w:afterAutospacing="1" w:line="360" w:lineRule="exact"/>
        <w:ind w:left="142" w:firstLine="0"/>
        <w:jc w:val="both"/>
        <w:rPr>
          <w:rFonts w:eastAsia="Times New Roman" w:cs="Times New Roman"/>
          <w:color w:val="000000"/>
          <w:szCs w:val="28"/>
          <w:lang w:eastAsia="ru-RU"/>
        </w:rPr>
      </w:pPr>
      <w:r w:rsidRPr="00D07D97">
        <w:rPr>
          <w:rFonts w:eastAsia="Times New Roman" w:cs="Times New Roman"/>
          <w:color w:val="000000"/>
          <w:szCs w:val="28"/>
          <w:lang w:eastAsia="ru-RU"/>
        </w:rPr>
        <w:t>Кожинов В. В. Россия. Век XX-й. (1939-1964). – М., 2002.</w:t>
      </w:r>
    </w:p>
    <w:p w:rsidR="001A0442" w:rsidRDefault="001A0442" w:rsidP="00F901FC">
      <w:pPr>
        <w:pStyle w:val="a8"/>
        <w:widowControl w:val="0"/>
        <w:numPr>
          <w:ilvl w:val="1"/>
          <w:numId w:val="14"/>
        </w:numPr>
        <w:shd w:val="clear" w:color="auto" w:fill="FFFFFF"/>
        <w:tabs>
          <w:tab w:val="left" w:pos="567"/>
        </w:tabs>
        <w:spacing w:after="100" w:afterAutospacing="1" w:line="360" w:lineRule="exact"/>
        <w:ind w:left="142" w:firstLine="0"/>
        <w:jc w:val="both"/>
        <w:rPr>
          <w:rFonts w:eastAsia="Times New Roman" w:cs="Times New Roman"/>
          <w:color w:val="000000"/>
          <w:szCs w:val="28"/>
          <w:lang w:eastAsia="ru-RU"/>
        </w:rPr>
      </w:pPr>
      <w:r w:rsidRPr="00D07D97">
        <w:rPr>
          <w:rFonts w:eastAsia="Times New Roman" w:cs="Times New Roman"/>
          <w:color w:val="000000"/>
          <w:szCs w:val="28"/>
          <w:lang w:eastAsia="ru-RU"/>
        </w:rPr>
        <w:t>Ленивов К. А. Под казачьим знаменем в 1943-</w:t>
      </w:r>
      <w:r>
        <w:rPr>
          <w:rFonts w:eastAsia="Times New Roman" w:cs="Times New Roman"/>
          <w:color w:val="000000"/>
          <w:szCs w:val="28"/>
          <w:lang w:eastAsia="ru-RU"/>
        </w:rPr>
        <w:t>1945 гг. – «Кубанец», № 2, 1992.</w:t>
      </w:r>
    </w:p>
    <w:p w:rsidR="001A0442" w:rsidRPr="00D07D97" w:rsidRDefault="001A0442" w:rsidP="00F901FC">
      <w:pPr>
        <w:pStyle w:val="a8"/>
        <w:widowControl w:val="0"/>
        <w:numPr>
          <w:ilvl w:val="1"/>
          <w:numId w:val="14"/>
        </w:numPr>
        <w:shd w:val="clear" w:color="auto" w:fill="FFFFFF"/>
        <w:spacing w:after="100" w:afterAutospacing="1" w:line="360" w:lineRule="exact"/>
        <w:ind w:left="0" w:firstLine="0"/>
        <w:jc w:val="both"/>
        <w:rPr>
          <w:rFonts w:eastAsia="Times New Roman" w:cs="Times New Roman"/>
          <w:color w:val="000000"/>
          <w:szCs w:val="28"/>
          <w:lang w:eastAsia="ru-RU"/>
        </w:rPr>
      </w:pPr>
      <w:r w:rsidRPr="00D07D97">
        <w:rPr>
          <w:rFonts w:eastAsia="Times New Roman" w:cs="Times New Roman"/>
          <w:color w:val="000000"/>
          <w:szCs w:val="28"/>
          <w:lang w:eastAsia="ru-RU"/>
        </w:rPr>
        <w:t>Пятницкий В. И. Казаки в Великой Отечественной войне 1941-1945 гг. – М., 2007.</w:t>
      </w:r>
    </w:p>
    <w:p w:rsidR="00E70A4D" w:rsidRDefault="00E70A4D" w:rsidP="00F901FC">
      <w:pPr>
        <w:pageBreakBefore/>
        <w:widowControl w:val="0"/>
        <w:spacing w:after="120" w:line="360" w:lineRule="exact"/>
        <w:jc w:val="center"/>
        <w:rPr>
          <w:rFonts w:cs="Times New Roman"/>
          <w:b/>
          <w:szCs w:val="28"/>
          <w:u w:val="single"/>
        </w:rPr>
      </w:pPr>
      <w:r w:rsidRPr="00D31C4E">
        <w:rPr>
          <w:rFonts w:cs="Times New Roman"/>
          <w:b/>
          <w:szCs w:val="28"/>
          <w:u w:val="single"/>
        </w:rPr>
        <w:lastRenderedPageBreak/>
        <w:t>СЕКЦИЯ №</w:t>
      </w:r>
      <w:r w:rsidR="00907D7C">
        <w:rPr>
          <w:rFonts w:cs="Times New Roman"/>
          <w:b/>
          <w:szCs w:val="28"/>
          <w:u w:val="single"/>
        </w:rPr>
        <w:t xml:space="preserve"> </w:t>
      </w:r>
      <w:r w:rsidRPr="00D31C4E">
        <w:rPr>
          <w:rFonts w:cs="Times New Roman"/>
          <w:b/>
          <w:szCs w:val="28"/>
          <w:u w:val="single"/>
        </w:rPr>
        <w:t>1 «ПРИМЕНЕНИЕ ИННОВАЦИОННЫХ ТЕХНОЛОГИЙ И ТЕХНИКИ НА ПРЕДПРИЯТИЯХ ПИЩЕВОЙ ПРОМЫШЛЕННОСТИ, В БИЗНЕСЕ, ОБРАЗОВАНИИ»</w:t>
      </w:r>
    </w:p>
    <w:p w:rsidR="00E70A4D" w:rsidRPr="00E70A4D" w:rsidRDefault="00E70A4D" w:rsidP="00F901FC">
      <w:pPr>
        <w:widowControl w:val="0"/>
        <w:tabs>
          <w:tab w:val="left" w:pos="1276"/>
        </w:tabs>
        <w:autoSpaceDE w:val="0"/>
        <w:autoSpaceDN w:val="0"/>
        <w:adjustRightInd w:val="0"/>
        <w:spacing w:after="0" w:line="360" w:lineRule="exact"/>
        <w:ind w:left="709"/>
        <w:jc w:val="right"/>
        <w:rPr>
          <w:b/>
          <w:szCs w:val="28"/>
        </w:rPr>
      </w:pPr>
      <w:r w:rsidRPr="00E70A4D">
        <w:rPr>
          <w:b/>
          <w:szCs w:val="28"/>
        </w:rPr>
        <w:t>Абрамов А.С.</w:t>
      </w:r>
      <w:r w:rsidR="00014CC6">
        <w:rPr>
          <w:b/>
          <w:szCs w:val="28"/>
        </w:rPr>
        <w:t>,</w:t>
      </w:r>
    </w:p>
    <w:p w:rsidR="008D6E40" w:rsidRDefault="008D6E40"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8D6E40" w:rsidRPr="003D22EF" w:rsidRDefault="008D6E40"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8D6E40" w:rsidRDefault="008D6E40"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8D6E40" w:rsidRDefault="008D6E40"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tabs>
          <w:tab w:val="left" w:pos="1276"/>
        </w:tabs>
        <w:autoSpaceDE w:val="0"/>
        <w:autoSpaceDN w:val="0"/>
        <w:adjustRightInd w:val="0"/>
        <w:spacing w:before="120" w:after="120" w:line="360" w:lineRule="exact"/>
        <w:ind w:firstLine="709"/>
        <w:jc w:val="center"/>
        <w:rPr>
          <w:b/>
          <w:szCs w:val="28"/>
        </w:rPr>
      </w:pPr>
      <w:r w:rsidRPr="00E70A4D">
        <w:rPr>
          <w:b/>
          <w:szCs w:val="28"/>
        </w:rPr>
        <w:t>МЕТОДЫ И СРЕДСТВА МОДЕЛИРОВАНИЯ ДИНАМИЧЕСКИХ СИСТЕМ</w:t>
      </w:r>
    </w:p>
    <w:p w:rsidR="00DF247C" w:rsidRPr="001C0C68" w:rsidRDefault="00DF247C" w:rsidP="00F901FC">
      <w:pPr>
        <w:widowControl w:val="0"/>
        <w:spacing w:before="120" w:after="120" w:line="360" w:lineRule="exact"/>
        <w:ind w:firstLine="709"/>
        <w:jc w:val="both"/>
        <w:rPr>
          <w:rFonts w:cs="Times New Roman"/>
          <w:szCs w:val="28"/>
          <w:lang w:val="en-US"/>
        </w:rPr>
      </w:pPr>
      <w:r>
        <w:rPr>
          <w:rFonts w:cs="Times New Roman"/>
          <w:szCs w:val="28"/>
        </w:rPr>
        <w:t xml:space="preserve">В статье рассмотрены современные графические методы моделирования динамических систем и их реализация в современных </w:t>
      </w:r>
      <w:r>
        <w:rPr>
          <w:rFonts w:cs="Times New Roman"/>
          <w:szCs w:val="28"/>
          <w:lang w:val="en-US"/>
        </w:rPr>
        <w:t>CASE</w:t>
      </w:r>
      <w:r w:rsidRPr="00DF247C">
        <w:rPr>
          <w:rFonts w:cs="Times New Roman"/>
          <w:szCs w:val="28"/>
        </w:rPr>
        <w:t>-</w:t>
      </w:r>
      <w:r>
        <w:rPr>
          <w:rFonts w:cs="Times New Roman"/>
          <w:szCs w:val="28"/>
        </w:rPr>
        <w:t>средствам и других программных продуктах. Рассмотрено</w:t>
      </w:r>
      <w:r w:rsidRPr="001C0C68">
        <w:rPr>
          <w:rFonts w:cs="Times New Roman"/>
          <w:szCs w:val="28"/>
          <w:lang w:val="en-US"/>
        </w:rPr>
        <w:t xml:space="preserve"> </w:t>
      </w:r>
      <w:r>
        <w:rPr>
          <w:rFonts w:cs="Times New Roman"/>
          <w:szCs w:val="28"/>
        </w:rPr>
        <w:t>прикладное</w:t>
      </w:r>
      <w:r w:rsidRPr="001C0C68">
        <w:rPr>
          <w:rFonts w:cs="Times New Roman"/>
          <w:szCs w:val="28"/>
          <w:lang w:val="en-US"/>
        </w:rPr>
        <w:t xml:space="preserve"> </w:t>
      </w:r>
      <w:r>
        <w:rPr>
          <w:rFonts w:cs="Times New Roman"/>
          <w:szCs w:val="28"/>
        </w:rPr>
        <w:t>значение</w:t>
      </w:r>
      <w:r w:rsidRPr="001C0C68">
        <w:rPr>
          <w:rFonts w:cs="Times New Roman"/>
          <w:szCs w:val="28"/>
          <w:lang w:val="en-US"/>
        </w:rPr>
        <w:t xml:space="preserve"> </w:t>
      </w:r>
      <w:r>
        <w:rPr>
          <w:rFonts w:cs="Times New Roman"/>
          <w:szCs w:val="28"/>
        </w:rPr>
        <w:t>графических</w:t>
      </w:r>
      <w:r w:rsidRPr="001C0C68">
        <w:rPr>
          <w:rFonts w:cs="Times New Roman"/>
          <w:szCs w:val="28"/>
          <w:lang w:val="en-US"/>
        </w:rPr>
        <w:t xml:space="preserve"> </w:t>
      </w:r>
      <w:r>
        <w:rPr>
          <w:rFonts w:cs="Times New Roman"/>
          <w:szCs w:val="28"/>
        </w:rPr>
        <w:t>моделей</w:t>
      </w:r>
      <w:r w:rsidRPr="001C0C68">
        <w:rPr>
          <w:rFonts w:cs="Times New Roman"/>
          <w:szCs w:val="28"/>
          <w:lang w:val="en-US"/>
        </w:rPr>
        <w:t xml:space="preserve"> </w:t>
      </w:r>
      <w:r>
        <w:rPr>
          <w:rFonts w:cs="Times New Roman"/>
          <w:szCs w:val="28"/>
        </w:rPr>
        <w:t>динамических</w:t>
      </w:r>
      <w:r w:rsidRPr="001C0C68">
        <w:rPr>
          <w:rFonts w:cs="Times New Roman"/>
          <w:szCs w:val="28"/>
          <w:lang w:val="en-US"/>
        </w:rPr>
        <w:t xml:space="preserve"> </w:t>
      </w:r>
      <w:r>
        <w:rPr>
          <w:rFonts w:cs="Times New Roman"/>
          <w:szCs w:val="28"/>
        </w:rPr>
        <w:t>систем</w:t>
      </w:r>
      <w:r w:rsidRPr="001C0C68">
        <w:rPr>
          <w:rFonts w:cs="Times New Roman"/>
          <w:szCs w:val="28"/>
          <w:lang w:val="en-US"/>
        </w:rPr>
        <w:t>.</w:t>
      </w:r>
    </w:p>
    <w:p w:rsidR="00DF247C" w:rsidRPr="00DF247C" w:rsidRDefault="00DF247C" w:rsidP="00F901FC">
      <w:pPr>
        <w:widowControl w:val="0"/>
        <w:spacing w:before="120" w:after="120" w:line="360" w:lineRule="exact"/>
        <w:ind w:firstLine="709"/>
        <w:jc w:val="both"/>
        <w:rPr>
          <w:rFonts w:cs="Times New Roman"/>
          <w:szCs w:val="28"/>
          <w:lang w:val="en-US"/>
        </w:rPr>
      </w:pPr>
      <w:r w:rsidRPr="00DF247C">
        <w:rPr>
          <w:rFonts w:cs="Times New Roman"/>
          <w:szCs w:val="28"/>
          <w:lang w:val="en-US"/>
        </w:rPr>
        <w:t xml:space="preserve">  The article describes the methods of modern graphic simulation of dynamic systems and their implementation in modern CASE-tools and other software products. The applied value of the graphical models of dynamic systems.</w:t>
      </w:r>
    </w:p>
    <w:p w:rsidR="00E70A4D" w:rsidRPr="00E70A4D" w:rsidRDefault="00E70A4D" w:rsidP="00F901FC">
      <w:pPr>
        <w:widowControl w:val="0"/>
        <w:spacing w:before="120" w:after="120" w:line="360" w:lineRule="exact"/>
        <w:ind w:firstLine="709"/>
        <w:jc w:val="both"/>
        <w:rPr>
          <w:rFonts w:cs="Times New Roman"/>
          <w:szCs w:val="28"/>
        </w:rPr>
      </w:pPr>
      <w:r w:rsidRPr="00E70A4D">
        <w:rPr>
          <w:rFonts w:cs="Times New Roman"/>
          <w:i/>
          <w:szCs w:val="28"/>
        </w:rPr>
        <w:t>Динамическая система</w:t>
      </w:r>
      <w:r w:rsidRPr="00E70A4D">
        <w:rPr>
          <w:rFonts w:cs="Times New Roman"/>
          <w:szCs w:val="28"/>
        </w:rPr>
        <w:t xml:space="preserve"> — множество элементов, для которого задана функциональная зависимость между временем и положением в пространстве каждого элемента системы. Данная математическая абстракция позволяет изучать и описывать эволюцию систем во времени.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Каждая диаграмма состояний в UML описывает все возможные состояния одного экземпляра определенного класса и возможные последовательности его переходов из одного состояния в другое, то есть моделирует все изменения состояний объекта как его реакцию на внешние воздействия.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 xml:space="preserve">Диаграмма состояний </w:t>
      </w:r>
      <w:r w:rsidRPr="00E70A4D">
        <w:rPr>
          <w:rFonts w:cs="Times New Roman"/>
          <w:i/>
          <w:szCs w:val="28"/>
          <w:lang w:val="en-US"/>
        </w:rPr>
        <w:t>UML</w:t>
      </w:r>
      <w:r w:rsidRPr="00E70A4D">
        <w:rPr>
          <w:rFonts w:cs="Times New Roman"/>
          <w:szCs w:val="28"/>
        </w:rPr>
        <w:t xml:space="preserve"> - это, по существу, диаграмма состояний из теории автоматов со стандартизированными условными обозначениями,</w:t>
      </w:r>
      <w:r w:rsidR="00DF247C">
        <w:rPr>
          <w:rFonts w:cs="Times New Roman"/>
          <w:szCs w:val="28"/>
        </w:rPr>
        <w:t xml:space="preserve"> </w:t>
      </w:r>
      <w:r w:rsidRPr="00E70A4D">
        <w:rPr>
          <w:rFonts w:cs="Times New Roman"/>
          <w:szCs w:val="28"/>
        </w:rPr>
        <w:t>которая может определять множество систем от компьютерных программ до бизнес-процессов. Используются следующие условные обозначения:</w:t>
      </w:r>
    </w:p>
    <w:p w:rsidR="00E70A4D" w:rsidRPr="00E70A4D" w:rsidRDefault="00E70A4D" w:rsidP="00F901FC">
      <w:pPr>
        <w:widowControl w:val="0"/>
        <w:numPr>
          <w:ilvl w:val="0"/>
          <w:numId w:val="18"/>
        </w:numPr>
        <w:spacing w:after="0" w:line="360" w:lineRule="exact"/>
        <w:ind w:left="851" w:hanging="284"/>
        <w:contextualSpacing/>
        <w:rPr>
          <w:rFonts w:cs="Times New Roman"/>
          <w:szCs w:val="28"/>
        </w:rPr>
      </w:pPr>
      <w:r w:rsidRPr="00E70A4D">
        <w:rPr>
          <w:rFonts w:cs="Times New Roman"/>
          <w:szCs w:val="28"/>
        </w:rPr>
        <w:t>Круг, обозначающий начальное состояние.</w:t>
      </w:r>
    </w:p>
    <w:p w:rsidR="00E70A4D" w:rsidRPr="00E70A4D" w:rsidRDefault="00E70A4D" w:rsidP="00F901FC">
      <w:pPr>
        <w:widowControl w:val="0"/>
        <w:numPr>
          <w:ilvl w:val="0"/>
          <w:numId w:val="18"/>
        </w:numPr>
        <w:spacing w:after="0" w:line="360" w:lineRule="exact"/>
        <w:ind w:left="851" w:hanging="284"/>
        <w:contextualSpacing/>
        <w:rPr>
          <w:rFonts w:cs="Times New Roman"/>
          <w:szCs w:val="28"/>
        </w:rPr>
      </w:pPr>
      <w:r w:rsidRPr="00E70A4D">
        <w:rPr>
          <w:rFonts w:cs="Times New Roman"/>
          <w:szCs w:val="28"/>
        </w:rPr>
        <w:t>Окружность с маленьким кругом внутри, обозначающая конечное состояния (если есть).</w:t>
      </w:r>
    </w:p>
    <w:p w:rsidR="00E70A4D" w:rsidRPr="00E70A4D" w:rsidRDefault="00E70A4D" w:rsidP="00F901FC">
      <w:pPr>
        <w:widowControl w:val="0"/>
        <w:numPr>
          <w:ilvl w:val="0"/>
          <w:numId w:val="18"/>
        </w:numPr>
        <w:spacing w:after="0" w:line="360" w:lineRule="exact"/>
        <w:ind w:left="851" w:hanging="284"/>
        <w:contextualSpacing/>
        <w:rPr>
          <w:rFonts w:cs="Times New Roman"/>
          <w:szCs w:val="28"/>
        </w:rPr>
      </w:pPr>
      <w:r w:rsidRPr="00E70A4D">
        <w:rPr>
          <w:rFonts w:cs="Times New Roman"/>
          <w:szCs w:val="28"/>
        </w:rPr>
        <w:t>Скругленный прямоугольник, обозначающий состояние. Верхушка прямоугольника содержит название состояния. В середине может быть горизонтальная линия, под которой записываются активности, происходящие в данном состоянии.</w:t>
      </w:r>
    </w:p>
    <w:p w:rsidR="00E70A4D" w:rsidRPr="00E70A4D" w:rsidRDefault="00E70A4D" w:rsidP="00F901FC">
      <w:pPr>
        <w:widowControl w:val="0"/>
        <w:numPr>
          <w:ilvl w:val="0"/>
          <w:numId w:val="18"/>
        </w:numPr>
        <w:spacing w:after="0" w:line="360" w:lineRule="exact"/>
        <w:ind w:left="851" w:hanging="284"/>
        <w:contextualSpacing/>
        <w:jc w:val="both"/>
        <w:rPr>
          <w:rFonts w:cs="Times New Roman"/>
          <w:szCs w:val="28"/>
        </w:rPr>
      </w:pPr>
      <w:r w:rsidRPr="00E70A4D">
        <w:rPr>
          <w:rFonts w:cs="Times New Roman"/>
          <w:szCs w:val="28"/>
        </w:rPr>
        <w:t xml:space="preserve">Стрелка, обозначающая переход. Название события (если есть), вызывающего переход, отмечается рядом со стрелкой. Охраняющее </w:t>
      </w:r>
      <w:r w:rsidRPr="00E70A4D">
        <w:rPr>
          <w:rFonts w:cs="Times New Roman"/>
          <w:szCs w:val="28"/>
        </w:rPr>
        <w:lastRenderedPageBreak/>
        <w:t>выражение может быть добавлено перед "/" и заключено в квадратные скобки (название_события</w:t>
      </w:r>
      <w:r w:rsidR="00E84BEB">
        <w:rPr>
          <w:rFonts w:cs="Times New Roman"/>
          <w:szCs w:val="28"/>
        </w:rPr>
        <w:t xml:space="preserve"> </w:t>
      </w:r>
      <w:r w:rsidRPr="00E70A4D">
        <w:rPr>
          <w:rFonts w:cs="Times New Roman"/>
          <w:szCs w:val="28"/>
        </w:rPr>
        <w:t>[охраняющее_выражение]), что значит, что это выражение должно быть истинным, чтобы переход имел место. Если при переходе производится какое-то действие, то оно добавляется после "/" (название_события</w:t>
      </w:r>
      <w:r w:rsidR="00E84BEB">
        <w:rPr>
          <w:rFonts w:cs="Times New Roman"/>
          <w:szCs w:val="28"/>
        </w:rPr>
        <w:t xml:space="preserve"> </w:t>
      </w:r>
      <w:r w:rsidRPr="00E70A4D">
        <w:rPr>
          <w:rFonts w:cs="Times New Roman"/>
          <w:szCs w:val="28"/>
        </w:rPr>
        <w:t>[охраняющее_выражение]/действие).</w:t>
      </w:r>
    </w:p>
    <w:p w:rsidR="00E70A4D" w:rsidRPr="00E70A4D" w:rsidRDefault="00E70A4D" w:rsidP="00F901FC">
      <w:pPr>
        <w:widowControl w:val="0"/>
        <w:numPr>
          <w:ilvl w:val="0"/>
          <w:numId w:val="18"/>
        </w:numPr>
        <w:spacing w:after="0" w:line="360" w:lineRule="exact"/>
        <w:ind w:left="851" w:hanging="284"/>
        <w:contextualSpacing/>
        <w:jc w:val="both"/>
      </w:pPr>
      <w:r w:rsidRPr="00E70A4D">
        <w:rPr>
          <w:rFonts w:cs="Times New Roman"/>
          <w:szCs w:val="28"/>
        </w:rPr>
        <w:t>Толстая горизонтальная линия с либо множеством входящих линий и одной выходящей, либо одной входящей линией и множеством выходящих. Это обозначает объединение и разветвление соответственно.</w:t>
      </w:r>
    </w:p>
    <w:p w:rsidR="00E70A4D" w:rsidRPr="00E70A4D" w:rsidRDefault="00E70A4D" w:rsidP="00F901FC">
      <w:pPr>
        <w:widowControl w:val="0"/>
        <w:jc w:val="center"/>
      </w:pPr>
      <w:r w:rsidRPr="00E70A4D">
        <w:rPr>
          <w:noProof/>
          <w:lang w:eastAsia="ru-RU"/>
        </w:rPr>
        <w:drawing>
          <wp:inline distT="0" distB="0" distL="0" distR="0" wp14:anchorId="676C9EF5" wp14:editId="4D1B0FB8">
            <wp:extent cx="4406768" cy="3619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_89.jpg"/>
                    <pic:cNvPicPr/>
                  </pic:nvPicPr>
                  <pic:blipFill>
                    <a:blip r:embed="rId10" cstate="print">
                      <a:grayscl/>
                      <a:extLst>
                        <a:ext uri="{28A0092B-C50C-407E-A947-70E740481C1C}">
                          <a14:useLocalDpi xmlns:a14="http://schemas.microsoft.com/office/drawing/2010/main" val="0"/>
                        </a:ext>
                      </a:extLst>
                    </a:blip>
                    <a:stretch>
                      <a:fillRect/>
                    </a:stretch>
                  </pic:blipFill>
                  <pic:spPr>
                    <a:xfrm>
                      <a:off x="0" y="0"/>
                      <a:ext cx="4407276" cy="3619917"/>
                    </a:xfrm>
                    <a:prstGeom prst="rect">
                      <a:avLst/>
                    </a:prstGeom>
                  </pic:spPr>
                </pic:pic>
              </a:graphicData>
            </a:graphic>
          </wp:inline>
        </w:drawing>
      </w:r>
    </w:p>
    <w:p w:rsidR="00E70A4D" w:rsidRPr="00E70A4D" w:rsidRDefault="00E70A4D" w:rsidP="00F901FC">
      <w:pPr>
        <w:widowControl w:val="0"/>
        <w:spacing w:after="0"/>
        <w:jc w:val="center"/>
        <w:rPr>
          <w:rFonts w:cs="Times New Roman"/>
          <w:szCs w:val="28"/>
        </w:rPr>
      </w:pPr>
      <w:r w:rsidRPr="00E70A4D">
        <w:rPr>
          <w:rFonts w:cs="Times New Roman"/>
          <w:szCs w:val="28"/>
        </w:rPr>
        <w:t>Рис. 1. Диаграмма состояний UML</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Сети Петри</w:t>
      </w:r>
      <w:r w:rsidRPr="00E70A4D">
        <w:rPr>
          <w:rFonts w:cs="Times New Roman"/>
          <w:szCs w:val="28"/>
        </w:rPr>
        <w:t xml:space="preserve"> — математический аппарат для моделирования динами</w:t>
      </w:r>
      <w:r w:rsidR="00EC1042">
        <w:rPr>
          <w:rFonts w:cs="Times New Roman"/>
          <w:szCs w:val="28"/>
        </w:rPr>
        <w:softHyphen/>
      </w:r>
      <w:r w:rsidRPr="00E70A4D">
        <w:rPr>
          <w:rFonts w:cs="Times New Roman"/>
          <w:szCs w:val="28"/>
        </w:rPr>
        <w:t>ческих дискретных систем. Впервые описаны Карлом Петри в 1962 году.</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Сеть Петри представляет собой двудольный ориентированный мультиграф, состоящий из вершин двух типов — позиций и переходов, соединённых между собой дугами. Вершины одного типа не могут быть соединены непосредственно. В позициях могут размещаться метки (маркеры), способные перемещаться по сети.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Событием называют срабатывание перехода, при котором метки из входных позиций этого перехода перемещаются в выходные позиции. События происходят мгновенно, либо разновременно, при выполнении некоторых условий.</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Сеть Петри есть мультиграф, так как он допускает существование кратных дуг от одной вершины графа к другой. Так как дуги являются </w:t>
      </w:r>
      <w:r w:rsidRPr="00E70A4D">
        <w:rPr>
          <w:rFonts w:cs="Times New Roman"/>
          <w:szCs w:val="28"/>
        </w:rPr>
        <w:lastRenderedPageBreak/>
        <w:t>направленными, то это ориентированный</w:t>
      </w:r>
      <w:r w:rsidR="00DF247C">
        <w:rPr>
          <w:rFonts w:cs="Times New Roman"/>
          <w:szCs w:val="28"/>
        </w:rPr>
        <w:t xml:space="preserve"> </w:t>
      </w:r>
      <w:r w:rsidRPr="00E70A4D">
        <w:rPr>
          <w:rFonts w:cs="Times New Roman"/>
          <w:szCs w:val="28"/>
        </w:rPr>
        <w:t>мультиграф. Вершины графа можно разделить на два множества (позиции и переходы) таким образом, что каждая дуга будет направлена от элемента одного множества (позиций или переходов) к элементу другого множества (переходов или позиций); следовательно, такой граф является двудольным ориентированным мультиграфом.</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качестве примера рассмотрим динамическую модель городской поликлиники, представленную в виде сети Петри.</w:t>
      </w:r>
    </w:p>
    <w:p w:rsidR="00014CC6" w:rsidRDefault="00E70A4D" w:rsidP="00F901FC">
      <w:pPr>
        <w:widowControl w:val="0"/>
        <w:spacing w:after="0" w:line="360" w:lineRule="exact"/>
        <w:ind w:firstLine="709"/>
        <w:jc w:val="both"/>
        <w:rPr>
          <w:rFonts w:cs="Times New Roman"/>
          <w:szCs w:val="28"/>
        </w:rPr>
      </w:pPr>
      <w:r w:rsidRPr="00E70A4D">
        <w:rPr>
          <w:rFonts w:cs="Times New Roman"/>
          <w:szCs w:val="28"/>
        </w:rPr>
        <w:t>Состояние системы представлено в таблице 1, данная система является упрощенной.</w:t>
      </w:r>
    </w:p>
    <w:p w:rsidR="00E70A4D" w:rsidRPr="00E70A4D" w:rsidRDefault="00014CC6" w:rsidP="00F901FC">
      <w:pPr>
        <w:widowControl w:val="0"/>
        <w:spacing w:after="0" w:line="360" w:lineRule="exact"/>
        <w:ind w:firstLine="709"/>
        <w:jc w:val="right"/>
        <w:rPr>
          <w:rFonts w:cs="Times New Roman"/>
          <w:szCs w:val="28"/>
        </w:rPr>
      </w:pPr>
      <w:r>
        <w:rPr>
          <w:rFonts w:cs="Times New Roman"/>
          <w:szCs w:val="28"/>
        </w:rPr>
        <w:t>Таблица 1</w:t>
      </w:r>
      <w:r w:rsidR="00E70A4D" w:rsidRPr="00E70A4D">
        <w:rPr>
          <w:rFonts w:cs="Times New Roman"/>
          <w:szCs w:val="28"/>
        </w:rPr>
        <w:t xml:space="preserve"> </w:t>
      </w:r>
    </w:p>
    <w:tbl>
      <w:tblPr>
        <w:tblStyle w:val="ae"/>
        <w:tblW w:w="0" w:type="auto"/>
        <w:jc w:val="center"/>
        <w:tblLook w:val="04A0" w:firstRow="1" w:lastRow="0" w:firstColumn="1" w:lastColumn="0" w:noHBand="0" w:noVBand="1"/>
      </w:tblPr>
      <w:tblGrid>
        <w:gridCol w:w="741"/>
        <w:gridCol w:w="5293"/>
      </w:tblGrid>
      <w:tr w:rsidR="00E70A4D" w:rsidRPr="00E70A4D" w:rsidTr="00014CC6">
        <w:trPr>
          <w:trHeight w:val="352"/>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lang w:val="en-US"/>
              </w:rPr>
              <w:t>B</w:t>
            </w:r>
            <w:r w:rsidRPr="00E70A4D">
              <w:rPr>
                <w:rFonts w:cs="Times New Roman"/>
                <w:szCs w:val="28"/>
              </w:rPr>
              <w:t>1</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Ожидание обслуживания</w:t>
            </w:r>
          </w:p>
        </w:tc>
      </w:tr>
      <w:tr w:rsidR="00E70A4D" w:rsidRPr="00E70A4D" w:rsidTr="00014CC6">
        <w:trPr>
          <w:trHeight w:val="352"/>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lang w:val="en-US"/>
              </w:rPr>
              <w:t>B</w:t>
            </w:r>
            <w:r w:rsidRPr="00E70A4D">
              <w:rPr>
                <w:rFonts w:cs="Times New Roman"/>
                <w:szCs w:val="28"/>
              </w:rPr>
              <w:t>2</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Передача информации</w:t>
            </w:r>
          </w:p>
        </w:tc>
      </w:tr>
      <w:tr w:rsidR="00E70A4D" w:rsidRPr="00E70A4D" w:rsidTr="00014CC6">
        <w:trPr>
          <w:trHeight w:val="352"/>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lang w:val="en-US"/>
              </w:rPr>
              <w:t>B</w:t>
            </w:r>
            <w:r w:rsidRPr="00E70A4D">
              <w:rPr>
                <w:rFonts w:cs="Times New Roman"/>
                <w:szCs w:val="28"/>
              </w:rPr>
              <w:t>3</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Лечение больного</w:t>
            </w:r>
          </w:p>
        </w:tc>
      </w:tr>
      <w:tr w:rsidR="00E70A4D" w:rsidRPr="00E70A4D" w:rsidTr="00014CC6">
        <w:trPr>
          <w:trHeight w:val="352"/>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lang w:val="en-US"/>
              </w:rPr>
              <w:t>B</w:t>
            </w:r>
            <w:r w:rsidRPr="00E70A4D">
              <w:rPr>
                <w:rFonts w:cs="Times New Roman"/>
                <w:szCs w:val="28"/>
              </w:rPr>
              <w:t>4</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Ожидание приема</w:t>
            </w:r>
          </w:p>
        </w:tc>
      </w:tr>
      <w:tr w:rsidR="00E70A4D" w:rsidRPr="00E70A4D" w:rsidTr="00014CC6">
        <w:trPr>
          <w:trHeight w:val="367"/>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Получение услуги</w:t>
            </w:r>
          </w:p>
        </w:tc>
      </w:tr>
      <w:tr w:rsidR="00E70A4D" w:rsidRPr="00E70A4D" w:rsidTr="00014CC6">
        <w:trPr>
          <w:trHeight w:val="352"/>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B6</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Оформление больничного листа</w:t>
            </w:r>
          </w:p>
        </w:tc>
      </w:tr>
      <w:tr w:rsidR="00E70A4D" w:rsidRPr="00E70A4D" w:rsidTr="00014CC6">
        <w:trPr>
          <w:trHeight w:val="380"/>
          <w:jc w:val="center"/>
        </w:trPr>
        <w:tc>
          <w:tcPr>
            <w:tcW w:w="741"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B7</w:t>
            </w:r>
          </w:p>
        </w:tc>
        <w:tc>
          <w:tcPr>
            <w:tcW w:w="5293"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rPr>
            </w:pPr>
            <w:r w:rsidRPr="00E70A4D">
              <w:rPr>
                <w:rFonts w:cs="Times New Roman"/>
                <w:szCs w:val="28"/>
              </w:rPr>
              <w:t>Закрытие больничного листа</w:t>
            </w:r>
          </w:p>
        </w:tc>
      </w:tr>
    </w:tbl>
    <w:p w:rsidR="00E70A4D" w:rsidRDefault="00E70A4D" w:rsidP="00F901FC">
      <w:pPr>
        <w:widowControl w:val="0"/>
        <w:spacing w:after="0"/>
        <w:ind w:firstLine="709"/>
        <w:rPr>
          <w:rFonts w:cs="Times New Roman"/>
          <w:szCs w:val="28"/>
        </w:rPr>
      </w:pPr>
      <w:r w:rsidRPr="00E70A4D">
        <w:rPr>
          <w:rFonts w:cs="Times New Roman"/>
          <w:szCs w:val="28"/>
        </w:rPr>
        <w:t>Переходы системы представлены в таблице 2</w:t>
      </w:r>
      <w:r w:rsidR="00014CC6">
        <w:rPr>
          <w:rFonts w:cs="Times New Roman"/>
          <w:szCs w:val="28"/>
        </w:rPr>
        <w:t>.</w:t>
      </w:r>
    </w:p>
    <w:p w:rsidR="00014CC6" w:rsidRPr="00E70A4D" w:rsidRDefault="00014CC6" w:rsidP="00F901FC">
      <w:pPr>
        <w:widowControl w:val="0"/>
        <w:spacing w:after="0"/>
        <w:jc w:val="right"/>
        <w:rPr>
          <w:rFonts w:cs="Times New Roman"/>
          <w:szCs w:val="28"/>
        </w:rPr>
      </w:pPr>
      <w:r>
        <w:rPr>
          <w:rFonts w:cs="Times New Roman"/>
          <w:szCs w:val="28"/>
        </w:rPr>
        <w:t>Таблица 2</w:t>
      </w:r>
    </w:p>
    <w:tbl>
      <w:tblPr>
        <w:tblStyle w:val="ae"/>
        <w:tblW w:w="0" w:type="auto"/>
        <w:tblLook w:val="04A0" w:firstRow="1" w:lastRow="0" w:firstColumn="1" w:lastColumn="0" w:noHBand="0" w:noVBand="1"/>
      </w:tblPr>
      <w:tblGrid>
        <w:gridCol w:w="817"/>
        <w:gridCol w:w="992"/>
        <w:gridCol w:w="7762"/>
      </w:tblGrid>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D1</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b1b2</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Назвать ФИО, адрес, дату рождения</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D2</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b2b3</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Выдача талона или запись на прием</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D3</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b2b3</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Оформление новой карточки. Выдача талона или запись на прием</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D4</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b2b4</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Ожидание приема в очереди</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D5</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b5b4</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Перейти к необходимому кабинету и занять очередь</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D6</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b4b5</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Врач приступил к осмотру</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D7</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b5b3</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Назначение лекарств</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D8</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b3b5</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Назначение повторного приема</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D9</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b6b3</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Оказывается лечение</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D10</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b5b6</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Оформление документов</w:t>
            </w:r>
          </w:p>
        </w:tc>
      </w:tr>
      <w:tr w:rsidR="00E70A4D" w:rsidRPr="00E70A4D" w:rsidTr="00F217AE">
        <w:tc>
          <w:tcPr>
            <w:tcW w:w="817"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D11</w:t>
            </w:r>
          </w:p>
        </w:tc>
        <w:tc>
          <w:tcPr>
            <w:tcW w:w="99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b5b7</w:t>
            </w:r>
          </w:p>
        </w:tc>
        <w:tc>
          <w:tcPr>
            <w:tcW w:w="7762" w:type="dxa"/>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rPr>
            </w:pPr>
            <w:r w:rsidRPr="00E70A4D">
              <w:rPr>
                <w:rFonts w:cs="Times New Roman"/>
                <w:szCs w:val="28"/>
              </w:rPr>
              <w:t>Оформление документов на закрытие листа</w:t>
            </w:r>
          </w:p>
        </w:tc>
      </w:tr>
    </w:tbl>
    <w:p w:rsidR="00E70A4D" w:rsidRPr="00E70A4D" w:rsidRDefault="00E70A4D" w:rsidP="00F901FC">
      <w:pPr>
        <w:widowControl w:val="0"/>
        <w:ind w:firstLine="709"/>
        <w:rPr>
          <w:rFonts w:cs="Times New Roman"/>
          <w:szCs w:val="28"/>
        </w:rPr>
      </w:pPr>
      <w:r w:rsidRPr="00E70A4D">
        <w:rPr>
          <w:rFonts w:cs="Times New Roman"/>
          <w:szCs w:val="28"/>
        </w:rPr>
        <w:t>Матрица</w:t>
      </w:r>
      <w:r w:rsidR="00014CC6">
        <w:rPr>
          <w:rFonts w:cs="Times New Roman"/>
          <w:szCs w:val="28"/>
        </w:rPr>
        <w:t>,</w:t>
      </w:r>
      <w:r w:rsidRPr="00E70A4D">
        <w:rPr>
          <w:rFonts w:cs="Times New Roman"/>
          <w:szCs w:val="28"/>
        </w:rPr>
        <w:t xml:space="preserve"> по которой осуществляется построение графа</w:t>
      </w:r>
      <w:r w:rsidR="00014CC6">
        <w:rPr>
          <w:rFonts w:cs="Times New Roman"/>
          <w:szCs w:val="28"/>
        </w:rPr>
        <w:t>:</w:t>
      </w:r>
    </w:p>
    <w:tbl>
      <w:tblPr>
        <w:tblStyle w:val="ae"/>
        <w:tblW w:w="5558" w:type="dxa"/>
        <w:tblLook w:val="04A0" w:firstRow="1" w:lastRow="0" w:firstColumn="1" w:lastColumn="0" w:noHBand="0" w:noVBand="1"/>
      </w:tblPr>
      <w:tblGrid>
        <w:gridCol w:w="608"/>
        <w:gridCol w:w="609"/>
        <w:gridCol w:w="609"/>
        <w:gridCol w:w="1124"/>
        <w:gridCol w:w="609"/>
        <w:gridCol w:w="609"/>
        <w:gridCol w:w="609"/>
        <w:gridCol w:w="781"/>
      </w:tblGrid>
      <w:tr w:rsidR="00E70A4D" w:rsidRPr="00E70A4D" w:rsidTr="00E70A4D">
        <w:trPr>
          <w:trHeight w:val="342"/>
        </w:trPr>
        <w:tc>
          <w:tcPr>
            <w:tcW w:w="0" w:type="auto"/>
            <w:tcBorders>
              <w:top w:val="single" w:sz="4" w:space="0" w:color="auto"/>
              <w:left w:val="single" w:sz="4" w:space="0" w:color="auto"/>
              <w:bottom w:val="single" w:sz="4" w:space="0" w:color="auto"/>
              <w:right w:val="single" w:sz="4" w:space="0" w:color="auto"/>
            </w:tcBorders>
          </w:tcPr>
          <w:p w:rsidR="00E70A4D" w:rsidRPr="00E70A4D" w:rsidRDefault="00E70A4D" w:rsidP="00F901FC">
            <w:pPr>
              <w:widowControl w:val="0"/>
              <w:rPr>
                <w:rFonts w:cs="Times New Roman"/>
                <w:szCs w:val="28"/>
              </w:rPr>
            </w:pP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b1</w:t>
            </w: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b2</w:t>
            </w: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b3</w:t>
            </w: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b4</w:t>
            </w: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w:t>
            </w: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b6</w:t>
            </w:r>
          </w:p>
        </w:tc>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b7</w:t>
            </w:r>
          </w:p>
        </w:tc>
      </w:tr>
      <w:tr w:rsidR="00E70A4D" w:rsidRPr="00E70A4D" w:rsidTr="00E70A4D">
        <w:trPr>
          <w:trHeight w:val="342"/>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b1</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d1</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r>
      <w:tr w:rsidR="00E70A4D" w:rsidRPr="00E70A4D" w:rsidTr="00E70A4D">
        <w:trPr>
          <w:trHeight w:val="342"/>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b2</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rPr>
            </w:pPr>
            <w:r w:rsidRPr="00E70A4D">
              <w:rPr>
                <w:rFonts w:cs="Times New Roman"/>
                <w:szCs w:val="28"/>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d2, d3</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r>
      <w:tr w:rsidR="00E70A4D" w:rsidRPr="00E70A4D" w:rsidTr="00E70A4D">
        <w:trPr>
          <w:trHeight w:val="357"/>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b3</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d7</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r>
      <w:tr w:rsidR="00E70A4D" w:rsidRPr="00E70A4D" w:rsidTr="00E70A4D">
        <w:trPr>
          <w:trHeight w:val="196"/>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b4</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d5</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r>
      <w:tr w:rsidR="00E70A4D" w:rsidRPr="00E70A4D" w:rsidTr="00E70A4D">
        <w:trPr>
          <w:trHeight w:val="342"/>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b5</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d6</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d4</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d9</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d10</w:t>
            </w:r>
          </w:p>
        </w:tc>
      </w:tr>
      <w:tr w:rsidR="00E70A4D" w:rsidRPr="00E70A4D" w:rsidTr="00E70A4D">
        <w:trPr>
          <w:trHeight w:val="342"/>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b6</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d8</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r>
      <w:tr w:rsidR="00E70A4D" w:rsidRPr="00E70A4D" w:rsidTr="00E70A4D">
        <w:trPr>
          <w:trHeight w:val="357"/>
        </w:trPr>
        <w:tc>
          <w:tcPr>
            <w:tcW w:w="0" w:type="auto"/>
            <w:tcBorders>
              <w:top w:val="single" w:sz="4" w:space="0" w:color="auto"/>
              <w:left w:val="single" w:sz="4" w:space="0" w:color="auto"/>
              <w:bottom w:val="single" w:sz="4" w:space="0" w:color="auto"/>
              <w:right w:val="single" w:sz="4" w:space="0" w:color="auto"/>
            </w:tcBorders>
            <w:hideMark/>
          </w:tcPr>
          <w:p w:rsidR="00E70A4D" w:rsidRPr="00E70A4D" w:rsidRDefault="00E70A4D" w:rsidP="00F901FC">
            <w:pPr>
              <w:widowControl w:val="0"/>
              <w:rPr>
                <w:rFonts w:cs="Times New Roman"/>
                <w:szCs w:val="28"/>
                <w:lang w:val="en-US"/>
              </w:rPr>
            </w:pPr>
            <w:r w:rsidRPr="00E70A4D">
              <w:rPr>
                <w:rFonts w:cs="Times New Roman"/>
                <w:szCs w:val="28"/>
                <w:lang w:val="en-US"/>
              </w:rPr>
              <w:t>b7</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c>
          <w:tcPr>
            <w:tcW w:w="0" w:type="auto"/>
            <w:tcBorders>
              <w:top w:val="single" w:sz="4" w:space="0" w:color="auto"/>
              <w:left w:val="single" w:sz="4" w:space="0" w:color="auto"/>
              <w:bottom w:val="single" w:sz="4" w:space="0" w:color="auto"/>
              <w:right w:val="single" w:sz="4" w:space="0" w:color="auto"/>
            </w:tcBorders>
            <w:vAlign w:val="center"/>
            <w:hideMark/>
          </w:tcPr>
          <w:p w:rsidR="00E70A4D" w:rsidRPr="00E70A4D" w:rsidRDefault="00E70A4D" w:rsidP="00F901FC">
            <w:pPr>
              <w:widowControl w:val="0"/>
              <w:jc w:val="center"/>
              <w:rPr>
                <w:rFonts w:cs="Times New Roman"/>
                <w:szCs w:val="28"/>
                <w:lang w:val="en-US"/>
              </w:rPr>
            </w:pPr>
            <w:r w:rsidRPr="00E70A4D">
              <w:rPr>
                <w:rFonts w:cs="Times New Roman"/>
                <w:szCs w:val="28"/>
                <w:lang w:val="en-US"/>
              </w:rPr>
              <w:t>0</w:t>
            </w:r>
          </w:p>
        </w:tc>
      </w:tr>
    </w:tbl>
    <w:p w:rsidR="00E70A4D" w:rsidRPr="00E70A4D" w:rsidRDefault="00E70A4D" w:rsidP="00F901FC">
      <w:pPr>
        <w:widowControl w:val="0"/>
        <w:rPr>
          <w:rFonts w:cs="Times New Roman"/>
          <w:b/>
          <w:szCs w:val="28"/>
        </w:rPr>
      </w:pPr>
    </w:p>
    <w:p w:rsidR="00E70A4D" w:rsidRPr="00E70A4D" w:rsidRDefault="00E70A4D" w:rsidP="00F901FC">
      <w:pPr>
        <w:widowControl w:val="0"/>
        <w:rPr>
          <w:rFonts w:cs="Times New Roman"/>
          <w:b/>
          <w:szCs w:val="28"/>
        </w:rPr>
      </w:pPr>
      <w:r w:rsidRPr="00E70A4D">
        <w:rPr>
          <w:rFonts w:cs="Times New Roman"/>
          <w:noProof/>
          <w:szCs w:val="28"/>
          <w:lang w:eastAsia="ru-RU"/>
        </w:rPr>
        <w:drawing>
          <wp:inline distT="0" distB="0" distL="0" distR="0" wp14:anchorId="2236E335" wp14:editId="2EB7282B">
            <wp:extent cx="5048250" cy="3317830"/>
            <wp:effectExtent l="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cstate="print"/>
                    <a:srcRect l="26948" t="18519" r="16377" b="15321"/>
                    <a:stretch/>
                  </pic:blipFill>
                  <pic:spPr bwMode="auto">
                    <a:xfrm>
                      <a:off x="0" y="0"/>
                      <a:ext cx="5057564" cy="3323951"/>
                    </a:xfrm>
                    <a:prstGeom prst="rect">
                      <a:avLst/>
                    </a:prstGeom>
                    <a:ln>
                      <a:noFill/>
                    </a:ln>
                    <a:extLst>
                      <a:ext uri="{53640926-AAD7-44D8-BBD7-CCE9431645EC}">
                        <a14:shadowObscured xmlns:a14="http://schemas.microsoft.com/office/drawing/2010/main"/>
                      </a:ext>
                    </a:extLst>
                  </pic:spPr>
                </pic:pic>
              </a:graphicData>
            </a:graphic>
          </wp:inline>
        </w:drawing>
      </w:r>
    </w:p>
    <w:p w:rsidR="00E70A4D" w:rsidRPr="00E70A4D" w:rsidRDefault="00E70A4D" w:rsidP="00F901FC">
      <w:pPr>
        <w:widowControl w:val="0"/>
        <w:ind w:firstLine="709"/>
        <w:rPr>
          <w:rFonts w:cs="Times New Roman"/>
          <w:szCs w:val="28"/>
        </w:rPr>
      </w:pPr>
      <w:r w:rsidRPr="00E70A4D">
        <w:rPr>
          <w:rFonts w:cs="Times New Roman"/>
          <w:szCs w:val="28"/>
        </w:rPr>
        <w:t>Рис.2. Диаграмма сети Петри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 xml:space="preserve">Диаграммы переходов </w:t>
      </w:r>
      <w:r w:rsidRPr="00E70A4D">
        <w:rPr>
          <w:rFonts w:cs="Times New Roman"/>
          <w:i/>
          <w:szCs w:val="28"/>
          <w:lang w:val="en-US"/>
        </w:rPr>
        <w:t>STD</w:t>
      </w:r>
      <w:r w:rsidRPr="00E70A4D">
        <w:rPr>
          <w:rFonts w:cs="Times New Roman"/>
          <w:szCs w:val="28"/>
        </w:rPr>
        <w:t xml:space="preserve"> состояний моделируют поведение системы во времени в зависимости от происходящих событий (например, нажатие клавиши, дата отчетного периода и т.д.). С помощью диаграмм переходов состояний можно моделировать последующее функционирование системы исходя из предыдущих и текущих состояний.</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текущий момент времени система находится только в одном состоянии из всего возможного множества состояний. В течение времени система может изменить свое состояние и тем самым перейти в следующее состояние из заданного множества состояний.</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Для перехода в другое состояние необходимо выполнение особого условия – условия перехода. Условие перехода может быть информационным (условие появления информации) или временным.</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Основными объектами диаграмм переходов состояний являются: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состояние;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начальное состояние;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переход;</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триггер;</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условие перехода.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Состояние</w:t>
      </w:r>
      <w:r w:rsidRPr="00E70A4D">
        <w:rPr>
          <w:rFonts w:cs="Times New Roman"/>
          <w:szCs w:val="28"/>
        </w:rPr>
        <w:t xml:space="preserve"> – рассматривается как устойчивое значение некоторого свойства в течение определенного времени.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Начальное состояние</w:t>
      </w:r>
      <w:r w:rsidRPr="00E70A4D">
        <w:rPr>
          <w:rFonts w:cs="Times New Roman"/>
          <w:szCs w:val="28"/>
        </w:rPr>
        <w:t xml:space="preserve"> – это узел диаграммы перехода состояний, являющий стартовой точкой для начального системного перехода. Диаграмма </w:t>
      </w:r>
      <w:r w:rsidRPr="00E70A4D">
        <w:rPr>
          <w:rFonts w:cs="Times New Roman"/>
          <w:szCs w:val="28"/>
        </w:rPr>
        <w:lastRenderedPageBreak/>
        <w:t>переходов состояний имеет единственное начальное состояние и имеет множество конечных состояний.</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Переход</w:t>
      </w:r>
      <w:r w:rsidRPr="00E70A4D">
        <w:rPr>
          <w:rFonts w:cs="Times New Roman"/>
          <w:szCs w:val="28"/>
        </w:rPr>
        <w:t xml:space="preserve"> – определяет перемещение моделируемой системы из одного состояния в другое. Переход может быть вызван каким-либо действием (например, нажатием клавиши).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Триггер</w:t>
      </w:r>
      <w:r w:rsidRPr="00E70A4D">
        <w:rPr>
          <w:rFonts w:cs="Times New Roman"/>
          <w:szCs w:val="28"/>
        </w:rPr>
        <w:t xml:space="preserve"> – логическое выражение, написанное на макроязыке, которое показывает условие перехода в данное состояние.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i/>
          <w:szCs w:val="28"/>
        </w:rPr>
        <w:t>Условие перехода</w:t>
      </w:r>
      <w:r w:rsidRPr="00E70A4D">
        <w:rPr>
          <w:rFonts w:cs="Times New Roman"/>
          <w:szCs w:val="28"/>
        </w:rPr>
        <w:t xml:space="preserve"> – событие, вызывающее переход и идентифицируемое именем перехода.</w:t>
      </w:r>
    </w:p>
    <w:p w:rsidR="00E70A4D" w:rsidRPr="00E70A4D" w:rsidRDefault="00E70A4D" w:rsidP="00F901FC">
      <w:pPr>
        <w:widowControl w:val="0"/>
        <w:spacing w:after="0" w:line="360" w:lineRule="exact"/>
        <w:rPr>
          <w:rFonts w:cs="Times New Roman"/>
          <w:i/>
          <w:szCs w:val="28"/>
        </w:rPr>
      </w:pPr>
      <w:r w:rsidRPr="00E70A4D">
        <w:rPr>
          <w:rFonts w:cs="Times New Roman"/>
          <w:i/>
          <w:szCs w:val="28"/>
        </w:rPr>
        <w:t xml:space="preserve">Диаграмма переходов </w:t>
      </w:r>
      <w:r w:rsidRPr="00E70A4D">
        <w:rPr>
          <w:rFonts w:cs="Times New Roman"/>
          <w:i/>
          <w:szCs w:val="28"/>
          <w:lang w:val="en-US"/>
        </w:rPr>
        <w:t>STD</w:t>
      </w:r>
    </w:p>
    <w:p w:rsidR="00E70A4D" w:rsidRPr="00E70A4D" w:rsidRDefault="00E70A4D" w:rsidP="00F901FC">
      <w:pPr>
        <w:widowControl w:val="0"/>
        <w:rPr>
          <w:rFonts w:cs="Times New Roman"/>
          <w:szCs w:val="28"/>
          <w:lang w:val="en-US"/>
        </w:rPr>
      </w:pPr>
      <w:r w:rsidRPr="00E70A4D">
        <w:rPr>
          <w:rFonts w:cs="Times New Roman"/>
          <w:noProof/>
          <w:szCs w:val="28"/>
          <w:lang w:eastAsia="ru-RU"/>
        </w:rPr>
        <w:drawing>
          <wp:inline distT="0" distB="0" distL="0" distR="0" wp14:anchorId="438CD123" wp14:editId="0C400B8D">
            <wp:extent cx="5655213" cy="3177081"/>
            <wp:effectExtent l="0" t="0" r="3175" b="444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cstate="print"/>
                    <a:srcRect l="34486" t="13254" r="20554" b="10461"/>
                    <a:stretch/>
                  </pic:blipFill>
                  <pic:spPr bwMode="auto">
                    <a:xfrm>
                      <a:off x="0" y="0"/>
                      <a:ext cx="5692057" cy="3197780"/>
                    </a:xfrm>
                    <a:prstGeom prst="rect">
                      <a:avLst/>
                    </a:prstGeom>
                    <a:ln>
                      <a:noFill/>
                    </a:ln>
                    <a:extLst>
                      <a:ext uri="{53640926-AAD7-44D8-BBD7-CCE9431645EC}">
                        <a14:shadowObscured xmlns:a14="http://schemas.microsoft.com/office/drawing/2010/main"/>
                      </a:ext>
                    </a:extLst>
                  </pic:spPr>
                </pic:pic>
              </a:graphicData>
            </a:graphic>
          </wp:inline>
        </w:drawing>
      </w:r>
      <w:r w:rsidRPr="00E70A4D">
        <w:rPr>
          <w:rFonts w:cs="Times New Roman"/>
          <w:noProof/>
          <w:szCs w:val="28"/>
          <w:lang w:eastAsia="ru-RU"/>
        </w:rPr>
        <w:drawing>
          <wp:inline distT="0" distB="0" distL="0" distR="0" wp14:anchorId="1007DFEA" wp14:editId="1925D69F">
            <wp:extent cx="5572125" cy="214312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srcRect l="32562" t="42450" r="20553" b="13630"/>
                    <a:stretch/>
                  </pic:blipFill>
                  <pic:spPr bwMode="auto">
                    <a:xfrm>
                      <a:off x="0" y="0"/>
                      <a:ext cx="5589678" cy="2149876"/>
                    </a:xfrm>
                    <a:prstGeom prst="rect">
                      <a:avLst/>
                    </a:prstGeom>
                    <a:ln>
                      <a:noFill/>
                    </a:ln>
                    <a:extLst>
                      <a:ext uri="{53640926-AAD7-44D8-BBD7-CCE9431645EC}">
                        <a14:shadowObscured xmlns:a14="http://schemas.microsoft.com/office/drawing/2010/main"/>
                      </a:ext>
                    </a:extLst>
                  </pic:spPr>
                </pic:pic>
              </a:graphicData>
            </a:graphic>
          </wp:inline>
        </w:drawing>
      </w:r>
    </w:p>
    <w:p w:rsidR="00E70A4D" w:rsidRPr="00014CC6" w:rsidRDefault="00E70A4D" w:rsidP="00F901FC">
      <w:pPr>
        <w:widowControl w:val="0"/>
        <w:spacing w:after="0" w:line="360" w:lineRule="exact"/>
        <w:ind w:firstLine="709"/>
        <w:rPr>
          <w:rFonts w:cs="Times New Roman"/>
          <w:szCs w:val="28"/>
        </w:rPr>
      </w:pPr>
      <w:r w:rsidRPr="00014CC6">
        <w:rPr>
          <w:rFonts w:cs="Times New Roman"/>
          <w:szCs w:val="28"/>
        </w:rPr>
        <w:t>Рис.3</w:t>
      </w:r>
      <w:r w:rsidR="00DF247C">
        <w:rPr>
          <w:rFonts w:cs="Times New Roman"/>
          <w:szCs w:val="28"/>
        </w:rPr>
        <w:t>.</w:t>
      </w:r>
      <w:r w:rsidRPr="00014CC6">
        <w:rPr>
          <w:rFonts w:cs="Times New Roman"/>
          <w:szCs w:val="28"/>
        </w:rPr>
        <w:t xml:space="preserve"> Диаграмма переходов </w:t>
      </w:r>
      <w:r w:rsidRPr="00014CC6">
        <w:rPr>
          <w:rFonts w:cs="Times New Roman"/>
          <w:szCs w:val="28"/>
          <w:lang w:val="en-US"/>
        </w:rPr>
        <w:t>STD</w:t>
      </w:r>
    </w:p>
    <w:p w:rsidR="00E70A4D" w:rsidRPr="00014CC6" w:rsidRDefault="00E70A4D" w:rsidP="00F901FC">
      <w:pPr>
        <w:widowControl w:val="0"/>
        <w:tabs>
          <w:tab w:val="left" w:pos="1080"/>
        </w:tabs>
        <w:spacing w:after="0" w:line="360" w:lineRule="exact"/>
        <w:ind w:firstLine="709"/>
        <w:rPr>
          <w:rFonts w:cs="Times New Roman"/>
          <w:i/>
          <w:szCs w:val="28"/>
        </w:rPr>
      </w:pPr>
      <w:r w:rsidRPr="00014CC6">
        <w:rPr>
          <w:rFonts w:cs="Times New Roman"/>
          <w:i/>
          <w:szCs w:val="28"/>
        </w:rPr>
        <w:t>Е-сети</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В результате развития аппарата сетей Петри был разработан ряд расширений. Одно из наиболее мощных - так называемые Е-сети (evaluation - "вычисления", "оценка") - "оценочные сети". В отличие от сетей Петри, в Е-сетях:</w:t>
      </w:r>
    </w:p>
    <w:p w:rsidR="00E70A4D" w:rsidRPr="00014CC6" w:rsidRDefault="00E70A4D" w:rsidP="00F901FC">
      <w:pPr>
        <w:widowControl w:val="0"/>
        <w:numPr>
          <w:ilvl w:val="0"/>
          <w:numId w:val="19"/>
        </w:numPr>
        <w:spacing w:after="0" w:line="360" w:lineRule="exact"/>
        <w:ind w:left="993" w:hanging="437"/>
        <w:jc w:val="both"/>
        <w:rPr>
          <w:rFonts w:eastAsia="Times New Roman" w:cs="Times New Roman"/>
          <w:szCs w:val="28"/>
          <w:lang w:eastAsia="ru-RU"/>
        </w:rPr>
      </w:pPr>
      <w:r w:rsidRPr="00014CC6">
        <w:rPr>
          <w:rFonts w:eastAsia="Times New Roman" w:cs="Times New Roman"/>
          <w:szCs w:val="28"/>
          <w:lang w:eastAsia="ru-RU"/>
        </w:rPr>
        <w:lastRenderedPageBreak/>
        <w:t>имеются несколько типов вершин-позиций: простые позиции, позиции-очереди, разрешающие позиции;</w:t>
      </w:r>
    </w:p>
    <w:p w:rsidR="00E70A4D" w:rsidRPr="00014CC6" w:rsidRDefault="00E70A4D" w:rsidP="00F901FC">
      <w:pPr>
        <w:widowControl w:val="0"/>
        <w:numPr>
          <w:ilvl w:val="0"/>
          <w:numId w:val="19"/>
        </w:numPr>
        <w:spacing w:after="0" w:line="360" w:lineRule="exact"/>
        <w:ind w:left="993" w:hanging="437"/>
        <w:jc w:val="both"/>
        <w:rPr>
          <w:rFonts w:eastAsia="Times New Roman" w:cs="Times New Roman"/>
          <w:szCs w:val="28"/>
          <w:lang w:eastAsia="ru-RU"/>
        </w:rPr>
      </w:pPr>
      <w:r w:rsidRPr="00014CC6">
        <w:rPr>
          <w:rFonts w:eastAsia="Times New Roman" w:cs="Times New Roman"/>
          <w:szCs w:val="28"/>
          <w:lang w:eastAsia="ru-RU"/>
        </w:rPr>
        <w:t>фишки (метки) могут снабжаться набором признаков (атрибутов);</w:t>
      </w:r>
    </w:p>
    <w:p w:rsidR="00E70A4D" w:rsidRPr="00014CC6" w:rsidRDefault="00E70A4D" w:rsidP="00F901FC">
      <w:pPr>
        <w:widowControl w:val="0"/>
        <w:numPr>
          <w:ilvl w:val="0"/>
          <w:numId w:val="19"/>
        </w:numPr>
        <w:spacing w:after="0" w:line="360" w:lineRule="exact"/>
        <w:ind w:left="993" w:hanging="437"/>
        <w:jc w:val="both"/>
        <w:rPr>
          <w:rFonts w:eastAsia="Times New Roman" w:cs="Times New Roman"/>
          <w:szCs w:val="28"/>
          <w:lang w:eastAsia="ru-RU"/>
        </w:rPr>
      </w:pPr>
      <w:r w:rsidRPr="00014CC6">
        <w:rPr>
          <w:rFonts w:eastAsia="Times New Roman" w:cs="Times New Roman"/>
          <w:szCs w:val="28"/>
          <w:lang w:eastAsia="ru-RU"/>
        </w:rPr>
        <w:t>с каждым переходом может быть связана ненулевая задержка и функция преобразования атрибутов фишек;</w:t>
      </w:r>
    </w:p>
    <w:p w:rsidR="00E70A4D" w:rsidRPr="00014CC6" w:rsidRDefault="00E70A4D" w:rsidP="00F901FC">
      <w:pPr>
        <w:widowControl w:val="0"/>
        <w:numPr>
          <w:ilvl w:val="0"/>
          <w:numId w:val="19"/>
        </w:numPr>
        <w:spacing w:after="0" w:line="360" w:lineRule="exact"/>
        <w:ind w:left="993" w:hanging="437"/>
        <w:jc w:val="both"/>
        <w:rPr>
          <w:rFonts w:eastAsia="Times New Roman" w:cs="Times New Roman"/>
          <w:szCs w:val="28"/>
          <w:lang w:eastAsia="ru-RU"/>
        </w:rPr>
      </w:pPr>
      <w:r w:rsidRPr="00014CC6">
        <w:rPr>
          <w:rFonts w:eastAsia="Times New Roman" w:cs="Times New Roman"/>
          <w:szCs w:val="28"/>
          <w:lang w:eastAsia="ru-RU"/>
        </w:rPr>
        <w:t>введены дополнительные виды вершин-переходов;</w:t>
      </w:r>
    </w:p>
    <w:p w:rsidR="00E70A4D" w:rsidRPr="00014CC6" w:rsidRDefault="00E70A4D" w:rsidP="00F901FC">
      <w:pPr>
        <w:widowControl w:val="0"/>
        <w:numPr>
          <w:ilvl w:val="0"/>
          <w:numId w:val="19"/>
        </w:numPr>
        <w:spacing w:after="0" w:line="360" w:lineRule="exact"/>
        <w:ind w:left="993" w:hanging="437"/>
        <w:jc w:val="both"/>
        <w:rPr>
          <w:rFonts w:eastAsia="Times New Roman" w:cs="Times New Roman"/>
          <w:szCs w:val="28"/>
          <w:lang w:eastAsia="ru-RU"/>
        </w:rPr>
      </w:pPr>
      <w:r w:rsidRPr="00014CC6">
        <w:rPr>
          <w:rFonts w:eastAsia="Times New Roman" w:cs="Times New Roman"/>
          <w:szCs w:val="28"/>
          <w:lang w:eastAsia="ru-RU"/>
        </w:rPr>
        <w:t>в любую позицию может входить не более одной дуги и выходить также не более одной.</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В связи с этим любой переход может быть описан тройкой параметров:</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dj= (S,t (dj),p (dj)).</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Здесь S - тип перехода, t (dj) - функция задержки, отражающая длительность срабатывания перехода, р (dj) - функция преобразования атрибутов меток. Еще одно важное отличие Е-сетей от сетей Петри состоит в том, что метки интерпретируются как транзакты, перемещающиеся по сети, а вершины-переходы трактуются как устройства, выполняющие ту или иную обработку транзактов. Следствием такого подхода является требование: ни одна вершина-позиция Е-сети не может содержать более одной метки (то есть, любая Е-сеть изначально является безопасной). Базовые переходы Е-сети описаны ниже.</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Т-переход ("исполнение", "простой переход"). Его графическое представление аналогично представлению вершины-перехода сети Петри (рис.4, слева). Переход срабатывает при наличии метки во входной позиции и отсутствии ее в выходной позиции. Формально это можно записать так:</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(1; 0) | - (0;1).</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Т-переход позволяет отразить в модели занятость некоторого устройства (подсистемы) в течение некоторого времени, определяемого параметром t (d). F-nepexod ("разветвление"). Графическое представление приведено на рис.4 в центре. Срабатывает при тех же условиях, что и Т-переход:</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С содержательной точки зрения, F-переход отображает разветвление потока информации (транзактов) в системе.</w:t>
      </w:r>
    </w:p>
    <w:p w:rsidR="00E70A4D" w:rsidRPr="00014CC6" w:rsidRDefault="00E70A4D" w:rsidP="00F901FC">
      <w:pPr>
        <w:widowControl w:val="0"/>
        <w:tabs>
          <w:tab w:val="left" w:pos="1080"/>
        </w:tabs>
        <w:ind w:firstLine="709"/>
        <w:jc w:val="both"/>
        <w:rPr>
          <w:rFonts w:cs="Times New Roman"/>
          <w:b/>
          <w:szCs w:val="28"/>
        </w:rPr>
      </w:pPr>
      <w:r w:rsidRPr="00014CC6">
        <w:rPr>
          <w:rFonts w:cs="Times New Roman"/>
          <w:b/>
          <w:noProof/>
          <w:szCs w:val="28"/>
          <w:lang w:eastAsia="ru-RU"/>
        </w:rPr>
        <w:drawing>
          <wp:inline distT="0" distB="0" distL="0" distR="0" wp14:anchorId="5BA75798" wp14:editId="3DD84726">
            <wp:extent cx="3189157" cy="704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189157" cy="704850"/>
                    </a:xfrm>
                    <a:prstGeom prst="rect">
                      <a:avLst/>
                    </a:prstGeom>
                  </pic:spPr>
                </pic:pic>
              </a:graphicData>
            </a:graphic>
          </wp:inline>
        </w:drawing>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Рис.4. Графическое представление переходов Е-сети - Т-переход (слева), F-переход (в центре), J-переход (справа) J-переход ("объединение"). Графическое обозначение показано на рис.4 справа. Переход срабатывает при наличии меток в обеих входных позициях и отсутствии метки в выходной позиции: (1,1; 0) | - (0,0;1)</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 xml:space="preserve">Он моделирует объединение потоков или наличие нескольких условий, </w:t>
      </w:r>
      <w:r w:rsidRPr="00014CC6">
        <w:rPr>
          <w:rFonts w:eastAsia="Times New Roman" w:cs="Times New Roman"/>
          <w:szCs w:val="28"/>
          <w:lang w:eastAsia="ru-RU"/>
        </w:rPr>
        <w:lastRenderedPageBreak/>
        <w:t>определяющих некоторое событие.</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Х-переход ("переключатель"). По сравнению с тремя предыдущими типами переходов, он содержит дополнительную управляющую ("разрешающую") позицию, которая графически обозначается обычно либо квадратиком, либо шестиугольником (рис.5, слева). Рис.5. Графическое представление переходов Е-сети, имеющих разрешающую позицию - Х-переход.</w:t>
      </w:r>
    </w:p>
    <w:p w:rsidR="00E70A4D" w:rsidRPr="00014CC6" w:rsidRDefault="00E70A4D" w:rsidP="00F901FC">
      <w:pPr>
        <w:widowControl w:val="0"/>
        <w:tabs>
          <w:tab w:val="left" w:pos="1080"/>
        </w:tabs>
        <w:ind w:firstLine="709"/>
        <w:jc w:val="both"/>
        <w:rPr>
          <w:rFonts w:cs="Times New Roman"/>
          <w:b/>
          <w:szCs w:val="28"/>
        </w:rPr>
      </w:pPr>
      <w:r w:rsidRPr="00014CC6">
        <w:rPr>
          <w:rFonts w:cs="Times New Roman"/>
          <w:b/>
          <w:noProof/>
          <w:szCs w:val="28"/>
          <w:lang w:eastAsia="ru-RU"/>
        </w:rPr>
        <w:drawing>
          <wp:inline distT="0" distB="0" distL="0" distR="0" wp14:anchorId="2D2E49FB" wp14:editId="63D8FF78">
            <wp:extent cx="2054020" cy="10001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054020" cy="1000125"/>
                    </a:xfrm>
                    <a:prstGeom prst="rect">
                      <a:avLst/>
                    </a:prstGeom>
                  </pic:spPr>
                </pic:pic>
              </a:graphicData>
            </a:graphic>
          </wp:inline>
        </w:drawing>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Рис.5. Графическое представление переходов Е-сети, имеющих разрешающую позицию - Х-переход (слева), Y-переход (справа)</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Логика его срабатывания задается следующими соотношениями:</w:t>
      </w:r>
    </w:p>
    <w:p w:rsidR="00E70A4D" w:rsidRPr="00014CC6" w:rsidRDefault="00E70A4D" w:rsidP="00F901FC">
      <w:pPr>
        <w:widowControl w:val="0"/>
        <w:tabs>
          <w:tab w:val="left" w:pos="1080"/>
        </w:tabs>
        <w:ind w:firstLine="709"/>
        <w:jc w:val="both"/>
        <w:rPr>
          <w:rFonts w:cs="Times New Roman"/>
          <w:b/>
          <w:szCs w:val="28"/>
        </w:rPr>
      </w:pPr>
      <w:r w:rsidRPr="00014CC6">
        <w:rPr>
          <w:rFonts w:cs="Times New Roman"/>
          <w:b/>
          <w:noProof/>
          <w:szCs w:val="28"/>
          <w:lang w:eastAsia="ru-RU"/>
        </w:rPr>
        <w:drawing>
          <wp:inline distT="0" distB="0" distL="0" distR="0" wp14:anchorId="16CD7DE8" wp14:editId="6463E28E">
            <wp:extent cx="2209421" cy="898498"/>
            <wp:effectExtent l="19050" t="0" r="379"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220385" cy="902957"/>
                    </a:xfrm>
                    <a:prstGeom prst="rect">
                      <a:avLst/>
                    </a:prstGeom>
                  </pic:spPr>
                </pic:pic>
              </a:graphicData>
            </a:graphic>
          </wp:inline>
        </w:drawing>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Х-переход изменяет направление потока информации (транзактов). В общем случае разрешающая процедура может быть сколь угодно сложной, но сущность ее работы заключается в проверке выполнения условий разветвления потока (с точки зрения программиста, разрешающая позиция аналогична условной инструкции типа if).</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Y-переход ("выбор", "приоритетный выбор"). Этот переход также содержит разрешающую позицию (рис.5, справа). Логика срабатывания Y-перехода:</w:t>
      </w:r>
    </w:p>
    <w:p w:rsidR="00E70A4D" w:rsidRPr="00014CC6" w:rsidRDefault="00E70A4D" w:rsidP="00F901FC">
      <w:pPr>
        <w:widowControl w:val="0"/>
        <w:tabs>
          <w:tab w:val="left" w:pos="1080"/>
        </w:tabs>
        <w:ind w:firstLine="709"/>
        <w:jc w:val="both"/>
        <w:rPr>
          <w:rFonts w:cs="Times New Roman"/>
          <w:b/>
          <w:szCs w:val="28"/>
        </w:rPr>
      </w:pPr>
      <w:r w:rsidRPr="00014CC6">
        <w:rPr>
          <w:rFonts w:cs="Times New Roman"/>
          <w:b/>
          <w:noProof/>
          <w:szCs w:val="28"/>
          <w:lang w:eastAsia="ru-RU"/>
        </w:rPr>
        <w:drawing>
          <wp:inline distT="0" distB="0" distL="0" distR="0" wp14:anchorId="66F7410B" wp14:editId="36872C92">
            <wp:extent cx="1381125" cy="895350"/>
            <wp:effectExtent l="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1125" cy="895350"/>
                    </a:xfrm>
                    <a:prstGeom prst="rect">
                      <a:avLst/>
                    </a:prstGeom>
                  </pic:spPr>
                </pic:pic>
              </a:graphicData>
            </a:graphic>
          </wp:inline>
        </w:drawing>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Y-переход отражает приоритетность одних потоков информации (транзактов) по сравнению с другими. При этом разрешающая процедура может быть определена различным образом: как операция сравнения фиксированных приоритетов меток; как функция от атрибутов меток (например, чем меньше время обслуживания, тем выше приоритет). В некотором смысле он работает аналогично инструкции выбора типа case. [2]</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 xml:space="preserve">Еще раз подчеркнем, что в Е-сети все переходы обладают свойством безопасности. Это означает, что в выходных позициях (которые, в свою </w:t>
      </w:r>
      <w:r w:rsidRPr="00014CC6">
        <w:rPr>
          <w:rFonts w:eastAsia="Times New Roman" w:cs="Times New Roman"/>
          <w:szCs w:val="28"/>
          <w:lang w:eastAsia="ru-RU"/>
        </w:rPr>
        <w:lastRenderedPageBreak/>
        <w:t>очередь, могут быть входными для следующего перехода) никогда не может быть более одной метки. Вместе с тем, в Е-сетях существуют понятия макроперехода и макропозиции, которые позволяют отображать в модели процессы накопления обслуживаемых транзактов в тех или иных узлах системы, а также расширить логические возможности Е-сетей.</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Рассмотрим некоторые из них.</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Макропозиция очередь представляет собой линейную композицию Т-переходов; суммарное количество выходных вершин-позиций определяет "емкость" очереди. Макропозиция генератор позволяет представлять в сети источник меток (транзактов).</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Если необходимо задать закон формирования меток, то "генератор" может быть дополнен разрешающей позицией.</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Поскольку в Е-сети нельзя "накапливать" метки, то вводится макропозиция поглощения (или аккумулятор).</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В целях повышения компактности и наглядности Е-сети для обозначения макропозиций используют специальные символы:</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Q-очередь;</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G - генератор;</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А - аккумулятор.</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Аналогичным образом, путем композиции N однотипных переходов могут быть получены макропереходы всех типов: XN, YN, JN.</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Рассмотренные особенности Е-сетей существенно расширяют их возможности для моделирования дискретных систем вообще и параллельных процессов в частности. Ниже приведен пример описания в виде Е-сети мультипрограммной вычислительной системы (Рис.6). Обработка поступающих заданий организована в ней по принципу квантования времени: каждому заданию выделяется равный отрезок (квант) процессорного времени; если задание выполнено, то оно покидает систему, если же времени оказалось недостаточно, то задание встает в очередь и ждет повторного выделения кванта времени.</w:t>
      </w:r>
    </w:p>
    <w:p w:rsidR="00E70A4D" w:rsidRPr="00014CC6" w:rsidRDefault="00E70A4D" w:rsidP="00F901FC">
      <w:pPr>
        <w:widowControl w:val="0"/>
        <w:tabs>
          <w:tab w:val="left" w:pos="1080"/>
        </w:tabs>
        <w:ind w:firstLine="709"/>
        <w:jc w:val="both"/>
        <w:rPr>
          <w:rFonts w:cs="Times New Roman"/>
          <w:b/>
          <w:szCs w:val="28"/>
        </w:rPr>
      </w:pPr>
      <w:r w:rsidRPr="00014CC6">
        <w:rPr>
          <w:rFonts w:cs="Times New Roman"/>
          <w:b/>
          <w:noProof/>
          <w:szCs w:val="28"/>
          <w:lang w:eastAsia="ru-RU"/>
        </w:rPr>
        <w:drawing>
          <wp:inline distT="0" distB="0" distL="0" distR="0" wp14:anchorId="7AC5B441" wp14:editId="0DA10BF1">
            <wp:extent cx="2427043" cy="119062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27043" cy="1190625"/>
                    </a:xfrm>
                    <a:prstGeom prst="rect">
                      <a:avLst/>
                    </a:prstGeom>
                  </pic:spPr>
                </pic:pic>
              </a:graphicData>
            </a:graphic>
          </wp:inline>
        </w:drawing>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Рис.6. Пример описания вычислительной системы в виде Е-сети</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На рисунке использованы следующие обозначения:</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d1 - постановка задания в очередь;</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d2 - выполнение задания в течение одного кванта времени;</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lastRenderedPageBreak/>
        <w:t>d3 - анализ степени завершенности задания.</w:t>
      </w:r>
    </w:p>
    <w:p w:rsidR="00E70A4D" w:rsidRPr="00014CC6" w:rsidRDefault="00E70A4D" w:rsidP="00F901FC">
      <w:pPr>
        <w:widowControl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 xml:space="preserve">Помимо очевидных достоинств Е-сетей, проявленное к ним внимание объясняется еще и тем, что технология моделирования систем в виде Е-сетей весьма эффективно реализуется с помощью инструмента S1MULINK, входящего в состав пакета MATLAB. </w:t>
      </w:r>
    </w:p>
    <w:p w:rsidR="00E70A4D" w:rsidRPr="00014CC6" w:rsidRDefault="00E70A4D" w:rsidP="00F901FC">
      <w:pPr>
        <w:widowControl w:val="0"/>
        <w:suppressAutoHyphens/>
        <w:autoSpaceDE w:val="0"/>
        <w:autoSpaceDN w:val="0"/>
        <w:adjustRightInd w:val="0"/>
        <w:spacing w:after="0" w:line="360" w:lineRule="exact"/>
        <w:jc w:val="center"/>
        <w:rPr>
          <w:rFonts w:eastAsia="Times New Roman" w:cs="Times New Roman"/>
          <w:szCs w:val="28"/>
          <w:lang w:eastAsia="ru-RU"/>
        </w:rPr>
      </w:pPr>
      <w:r w:rsidRPr="00014CC6">
        <w:rPr>
          <w:rFonts w:eastAsia="Times New Roman" w:cs="Times New Roman"/>
          <w:szCs w:val="28"/>
          <w:lang w:eastAsia="ru-RU"/>
        </w:rPr>
        <w:t>Литература</w:t>
      </w:r>
    </w:p>
    <w:p w:rsidR="00E70A4D" w:rsidRPr="00014CC6" w:rsidRDefault="00E70A4D" w:rsidP="00F901FC">
      <w:pPr>
        <w:widowControl w:val="0"/>
        <w:suppressAutoHyphens/>
        <w:autoSpaceDE w:val="0"/>
        <w:autoSpaceDN w:val="0"/>
        <w:adjustRightInd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 xml:space="preserve">1. А.Б. Усов Моделирование динамических систем. Методические указания для студентов 3 курса механико-математического факультета. </w:t>
      </w:r>
      <w:r w:rsidR="00DF247C">
        <w:rPr>
          <w:rFonts w:eastAsia="Times New Roman" w:cs="Times New Roman"/>
          <w:szCs w:val="28"/>
          <w:lang w:eastAsia="ru-RU"/>
        </w:rPr>
        <w:t xml:space="preserve">- </w:t>
      </w:r>
      <w:r w:rsidRPr="00014CC6">
        <w:rPr>
          <w:rFonts w:eastAsia="Times New Roman" w:cs="Times New Roman"/>
          <w:szCs w:val="28"/>
          <w:lang w:eastAsia="ru-RU"/>
        </w:rPr>
        <w:t>Ростов-на-Дону</w:t>
      </w:r>
      <w:r w:rsidR="00DF247C">
        <w:rPr>
          <w:rFonts w:eastAsia="Times New Roman" w:cs="Times New Roman"/>
          <w:szCs w:val="28"/>
          <w:lang w:eastAsia="ru-RU"/>
        </w:rPr>
        <w:t>:</w:t>
      </w:r>
      <w:r w:rsidRPr="00014CC6">
        <w:rPr>
          <w:rFonts w:eastAsia="Times New Roman" w:cs="Times New Roman"/>
          <w:szCs w:val="28"/>
          <w:lang w:eastAsia="ru-RU"/>
        </w:rPr>
        <w:t xml:space="preserve"> УПЛ РГУ</w:t>
      </w:r>
      <w:r w:rsidR="00DF247C">
        <w:rPr>
          <w:rFonts w:eastAsia="Times New Roman" w:cs="Times New Roman"/>
          <w:szCs w:val="28"/>
          <w:lang w:eastAsia="ru-RU"/>
        </w:rPr>
        <w:t>,</w:t>
      </w:r>
      <w:r w:rsidRPr="00014CC6">
        <w:rPr>
          <w:rFonts w:eastAsia="Times New Roman" w:cs="Times New Roman"/>
          <w:szCs w:val="28"/>
          <w:lang w:eastAsia="ru-RU"/>
        </w:rPr>
        <w:t xml:space="preserve"> 2000.</w:t>
      </w:r>
      <w:r w:rsidR="00DF247C">
        <w:rPr>
          <w:rFonts w:eastAsia="Times New Roman" w:cs="Times New Roman"/>
          <w:szCs w:val="28"/>
          <w:lang w:eastAsia="ru-RU"/>
        </w:rPr>
        <w:t xml:space="preserve"> -</w:t>
      </w:r>
      <w:r w:rsidRPr="00014CC6">
        <w:rPr>
          <w:rFonts w:eastAsia="Times New Roman" w:cs="Times New Roman"/>
          <w:szCs w:val="28"/>
          <w:lang w:eastAsia="ru-RU"/>
        </w:rPr>
        <w:t xml:space="preserve"> 31c.    </w:t>
      </w:r>
    </w:p>
    <w:p w:rsidR="00E70A4D" w:rsidRPr="00014CC6" w:rsidRDefault="00E70A4D" w:rsidP="00F901FC">
      <w:pPr>
        <w:widowControl w:val="0"/>
        <w:suppressAutoHyphens/>
        <w:autoSpaceDE w:val="0"/>
        <w:autoSpaceDN w:val="0"/>
        <w:adjustRightInd w:val="0"/>
        <w:spacing w:after="0" w:line="360" w:lineRule="exact"/>
        <w:ind w:firstLine="709"/>
        <w:jc w:val="both"/>
        <w:rPr>
          <w:rFonts w:eastAsia="Times New Roman" w:cs="Times New Roman"/>
          <w:szCs w:val="28"/>
          <w:lang w:eastAsia="ru-RU"/>
        </w:rPr>
      </w:pPr>
      <w:r w:rsidRPr="00014CC6">
        <w:rPr>
          <w:rFonts w:eastAsia="Times New Roman" w:cs="Times New Roman"/>
          <w:szCs w:val="28"/>
          <w:lang w:eastAsia="ru-RU"/>
        </w:rPr>
        <w:t xml:space="preserve">2. А.Б. Усов Методы исследования динамических систем. Методические указания для студентов 3 курса механико-математического факультета. </w:t>
      </w:r>
      <w:r w:rsidR="00DF247C">
        <w:rPr>
          <w:rFonts w:eastAsia="Times New Roman" w:cs="Times New Roman"/>
          <w:szCs w:val="28"/>
          <w:lang w:eastAsia="ru-RU"/>
        </w:rPr>
        <w:t xml:space="preserve"> - </w:t>
      </w:r>
      <w:r w:rsidRPr="00014CC6">
        <w:rPr>
          <w:rFonts w:eastAsia="Times New Roman" w:cs="Times New Roman"/>
          <w:szCs w:val="28"/>
          <w:lang w:eastAsia="ru-RU"/>
        </w:rPr>
        <w:t>Ростов-на-Дону</w:t>
      </w:r>
      <w:r w:rsidR="00DF247C">
        <w:rPr>
          <w:rFonts w:eastAsia="Times New Roman" w:cs="Times New Roman"/>
          <w:szCs w:val="28"/>
          <w:lang w:eastAsia="ru-RU"/>
        </w:rPr>
        <w:t>:</w:t>
      </w:r>
      <w:r w:rsidRPr="00014CC6">
        <w:rPr>
          <w:rFonts w:eastAsia="Times New Roman" w:cs="Times New Roman"/>
          <w:szCs w:val="28"/>
          <w:lang w:eastAsia="ru-RU"/>
        </w:rPr>
        <w:t xml:space="preserve"> УПЛ РГУ</w:t>
      </w:r>
      <w:r w:rsidR="00DF247C">
        <w:rPr>
          <w:rFonts w:eastAsia="Times New Roman" w:cs="Times New Roman"/>
          <w:szCs w:val="28"/>
          <w:lang w:eastAsia="ru-RU"/>
        </w:rPr>
        <w:t>,</w:t>
      </w:r>
      <w:r w:rsidRPr="00014CC6">
        <w:rPr>
          <w:rFonts w:eastAsia="Times New Roman" w:cs="Times New Roman"/>
          <w:szCs w:val="28"/>
          <w:lang w:eastAsia="ru-RU"/>
        </w:rPr>
        <w:t xml:space="preserve"> 2001.</w:t>
      </w:r>
      <w:r w:rsidR="00DF247C">
        <w:rPr>
          <w:rFonts w:eastAsia="Times New Roman" w:cs="Times New Roman"/>
          <w:szCs w:val="28"/>
          <w:lang w:eastAsia="ru-RU"/>
        </w:rPr>
        <w:t xml:space="preserve"> -</w:t>
      </w:r>
      <w:r w:rsidRPr="00014CC6">
        <w:rPr>
          <w:rFonts w:eastAsia="Times New Roman" w:cs="Times New Roman"/>
          <w:szCs w:val="28"/>
          <w:lang w:eastAsia="ru-RU"/>
        </w:rPr>
        <w:t xml:space="preserve"> 27c.    </w:t>
      </w:r>
    </w:p>
    <w:p w:rsidR="00E70A4D" w:rsidRPr="00014CC6" w:rsidRDefault="00E70A4D" w:rsidP="00F901FC">
      <w:pPr>
        <w:widowControl w:val="0"/>
        <w:suppressAutoHyphens/>
        <w:autoSpaceDE w:val="0"/>
        <w:autoSpaceDN w:val="0"/>
        <w:adjustRightInd w:val="0"/>
        <w:spacing w:after="0" w:line="360" w:lineRule="exact"/>
        <w:ind w:firstLine="708"/>
        <w:jc w:val="both"/>
        <w:rPr>
          <w:rFonts w:eastAsia="Times New Roman" w:cs="Times New Roman"/>
          <w:szCs w:val="28"/>
          <w:lang w:eastAsia="ru-RU"/>
        </w:rPr>
      </w:pPr>
      <w:r w:rsidRPr="00014CC6">
        <w:rPr>
          <w:rFonts w:eastAsia="Times New Roman" w:cs="Times New Roman"/>
          <w:szCs w:val="28"/>
          <w:lang w:eastAsia="ru-RU"/>
        </w:rPr>
        <w:t>3. А.Б. Усов Качественное исследование сложных систем. Методические указания для студентов дневного и вечернего отделений механико-математического факультета.</w:t>
      </w:r>
      <w:r w:rsidR="00DF247C">
        <w:rPr>
          <w:rFonts w:eastAsia="Times New Roman" w:cs="Times New Roman"/>
          <w:szCs w:val="28"/>
          <w:lang w:eastAsia="ru-RU"/>
        </w:rPr>
        <w:t xml:space="preserve"> -</w:t>
      </w:r>
      <w:r w:rsidRPr="00014CC6">
        <w:rPr>
          <w:rFonts w:eastAsia="Times New Roman" w:cs="Times New Roman"/>
          <w:szCs w:val="28"/>
          <w:lang w:eastAsia="ru-RU"/>
        </w:rPr>
        <w:t xml:space="preserve"> Ростов-на-Дону</w:t>
      </w:r>
      <w:r w:rsidR="00DF247C">
        <w:rPr>
          <w:rFonts w:eastAsia="Times New Roman" w:cs="Times New Roman"/>
          <w:szCs w:val="28"/>
          <w:lang w:eastAsia="ru-RU"/>
        </w:rPr>
        <w:t>:</w:t>
      </w:r>
      <w:r w:rsidRPr="00014CC6">
        <w:rPr>
          <w:rFonts w:eastAsia="Times New Roman" w:cs="Times New Roman"/>
          <w:szCs w:val="28"/>
          <w:lang w:eastAsia="ru-RU"/>
        </w:rPr>
        <w:t xml:space="preserve"> УПЛ РГУ</w:t>
      </w:r>
      <w:r w:rsidR="00DF247C">
        <w:rPr>
          <w:rFonts w:eastAsia="Times New Roman" w:cs="Times New Roman"/>
          <w:szCs w:val="28"/>
          <w:lang w:eastAsia="ru-RU"/>
        </w:rPr>
        <w:t xml:space="preserve"> –</w:t>
      </w:r>
      <w:r w:rsidRPr="00014CC6">
        <w:rPr>
          <w:rFonts w:eastAsia="Times New Roman" w:cs="Times New Roman"/>
          <w:szCs w:val="28"/>
          <w:lang w:eastAsia="ru-RU"/>
        </w:rPr>
        <w:t xml:space="preserve"> 2004</w:t>
      </w:r>
      <w:r w:rsidR="00DF247C">
        <w:rPr>
          <w:rFonts w:eastAsia="Times New Roman" w:cs="Times New Roman"/>
          <w:szCs w:val="28"/>
          <w:lang w:eastAsia="ru-RU"/>
        </w:rPr>
        <w:t>. -</w:t>
      </w:r>
      <w:r w:rsidRPr="00014CC6">
        <w:rPr>
          <w:rFonts w:eastAsia="Times New Roman" w:cs="Times New Roman"/>
          <w:szCs w:val="28"/>
          <w:lang w:eastAsia="ru-RU"/>
        </w:rPr>
        <w:t xml:space="preserve"> 32c.    </w:t>
      </w:r>
    </w:p>
    <w:p w:rsidR="00E70A4D" w:rsidRPr="00E70A4D" w:rsidRDefault="00E70A4D" w:rsidP="00F901FC">
      <w:pPr>
        <w:widowControl w:val="0"/>
        <w:spacing w:after="0" w:line="360" w:lineRule="exact"/>
      </w:pPr>
    </w:p>
    <w:p w:rsidR="00014CC6" w:rsidRDefault="00014CC6" w:rsidP="00F901FC">
      <w:pPr>
        <w:widowControl w:val="0"/>
        <w:spacing w:line="360" w:lineRule="exact"/>
        <w:ind w:firstLine="708"/>
        <w:contextualSpacing/>
        <w:jc w:val="right"/>
        <w:rPr>
          <w:rFonts w:cs="Times New Roman"/>
          <w:b/>
          <w:szCs w:val="28"/>
        </w:rPr>
      </w:pPr>
    </w:p>
    <w:p w:rsidR="00BC7CCC" w:rsidRDefault="00BC7CCC" w:rsidP="00F901FC">
      <w:pPr>
        <w:widowControl w:val="0"/>
        <w:spacing w:line="360" w:lineRule="exact"/>
        <w:ind w:firstLine="708"/>
        <w:contextualSpacing/>
        <w:jc w:val="right"/>
        <w:rPr>
          <w:rFonts w:cs="Times New Roman"/>
          <w:szCs w:val="28"/>
        </w:rPr>
      </w:pPr>
      <w:r w:rsidRPr="00BC7CCC">
        <w:rPr>
          <w:rFonts w:cs="Times New Roman"/>
          <w:b/>
          <w:szCs w:val="28"/>
        </w:rPr>
        <w:t>Климов Н. В.</w:t>
      </w:r>
      <w:r>
        <w:rPr>
          <w:rFonts w:cs="Times New Roman"/>
          <w:szCs w:val="28"/>
        </w:rPr>
        <w:t>,</w:t>
      </w:r>
    </w:p>
    <w:p w:rsidR="008C6C7A" w:rsidRDefault="008C6C7A"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8C6C7A" w:rsidRPr="003D22EF" w:rsidRDefault="008C6C7A"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8C6C7A" w:rsidRDefault="008C6C7A"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8C6C7A" w:rsidRDefault="008C6C7A"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8C6C7A" w:rsidRDefault="00014CC6" w:rsidP="00F901FC">
      <w:pPr>
        <w:widowControl w:val="0"/>
        <w:spacing w:before="240" w:after="0" w:line="360" w:lineRule="exact"/>
        <w:jc w:val="center"/>
        <w:rPr>
          <w:rFonts w:cs="Times New Roman"/>
          <w:b/>
          <w:color w:val="000000"/>
          <w:szCs w:val="28"/>
        </w:rPr>
      </w:pPr>
      <w:r w:rsidRPr="00014CC6">
        <w:rPr>
          <w:rFonts w:cs="Times New Roman"/>
          <w:b/>
          <w:color w:val="000000"/>
          <w:szCs w:val="28"/>
        </w:rPr>
        <w:t xml:space="preserve">СРАВНИТЕЛЬНЫЙ АНАЛИЗ РАЗЛИЧНЫХ РЕАЛИЗАЦИЙ МОДУЛЕЙ ИНТЕРНЕТ-МАГАЗИНА </w:t>
      </w:r>
      <w:r>
        <w:rPr>
          <w:rFonts w:cs="Times New Roman"/>
          <w:b/>
          <w:color w:val="000000"/>
          <w:szCs w:val="28"/>
        </w:rPr>
        <w:t xml:space="preserve">  </w:t>
      </w:r>
      <w:r w:rsidRPr="00014CC6">
        <w:rPr>
          <w:rFonts w:cs="Times New Roman"/>
          <w:b/>
          <w:color w:val="000000"/>
          <w:szCs w:val="28"/>
        </w:rPr>
        <w:t xml:space="preserve">ДЛЯ </w:t>
      </w:r>
      <w:r>
        <w:rPr>
          <w:rFonts w:cs="Times New Roman"/>
          <w:b/>
          <w:color w:val="000000"/>
          <w:szCs w:val="28"/>
        </w:rPr>
        <w:t xml:space="preserve">  </w:t>
      </w:r>
      <w:r w:rsidRPr="00014CC6">
        <w:rPr>
          <w:rFonts w:cs="Times New Roman"/>
          <w:b/>
          <w:color w:val="000000"/>
          <w:szCs w:val="28"/>
        </w:rPr>
        <w:t xml:space="preserve">WEB-ПРИЛОЖЕНИЙ, </w:t>
      </w:r>
      <w:r>
        <w:rPr>
          <w:rFonts w:cs="Times New Roman"/>
          <w:b/>
          <w:color w:val="000000"/>
          <w:szCs w:val="28"/>
        </w:rPr>
        <w:t xml:space="preserve"> </w:t>
      </w:r>
    </w:p>
    <w:p w:rsidR="00014CC6" w:rsidRPr="00014CC6" w:rsidRDefault="00014CC6" w:rsidP="00F901FC">
      <w:pPr>
        <w:widowControl w:val="0"/>
        <w:spacing w:after="0" w:line="360" w:lineRule="exact"/>
        <w:jc w:val="center"/>
        <w:rPr>
          <w:rFonts w:cs="Times New Roman"/>
          <w:b/>
          <w:szCs w:val="28"/>
        </w:rPr>
      </w:pPr>
      <w:r w:rsidRPr="00014CC6">
        <w:rPr>
          <w:rFonts w:cs="Times New Roman"/>
          <w:b/>
          <w:color w:val="000000"/>
          <w:szCs w:val="28"/>
        </w:rPr>
        <w:t>РАЗРАБОТАННЫХ С ПОМО</w:t>
      </w:r>
      <w:r w:rsidRPr="00014CC6">
        <w:rPr>
          <w:rFonts w:cs="Times New Roman"/>
          <w:b/>
          <w:color w:val="000000"/>
          <w:szCs w:val="28"/>
        </w:rPr>
        <w:softHyphen/>
        <w:t xml:space="preserve">ЩЬЮ </w:t>
      </w:r>
      <w:r w:rsidR="008C6C7A">
        <w:rPr>
          <w:rFonts w:cs="Times New Roman"/>
          <w:b/>
          <w:color w:val="000000"/>
          <w:szCs w:val="28"/>
        </w:rPr>
        <w:t xml:space="preserve">   </w:t>
      </w:r>
      <w:r w:rsidRPr="00014CC6">
        <w:rPr>
          <w:rFonts w:cs="Times New Roman"/>
          <w:b/>
          <w:color w:val="000000"/>
          <w:szCs w:val="28"/>
        </w:rPr>
        <w:t xml:space="preserve">СИСТЕМЫ </w:t>
      </w:r>
      <w:r w:rsidR="008C6C7A">
        <w:rPr>
          <w:rFonts w:cs="Times New Roman"/>
          <w:b/>
          <w:color w:val="000000"/>
          <w:szCs w:val="28"/>
        </w:rPr>
        <w:t xml:space="preserve">   </w:t>
      </w:r>
      <w:r w:rsidRPr="00014CC6">
        <w:rPr>
          <w:rFonts w:cs="Times New Roman"/>
          <w:b/>
          <w:color w:val="000000"/>
          <w:szCs w:val="28"/>
        </w:rPr>
        <w:t xml:space="preserve">УПРАВЛЕНИЯ </w:t>
      </w:r>
      <w:r w:rsidR="008C6C7A">
        <w:rPr>
          <w:rFonts w:cs="Times New Roman"/>
          <w:b/>
          <w:color w:val="000000"/>
          <w:szCs w:val="28"/>
        </w:rPr>
        <w:t xml:space="preserve">  </w:t>
      </w:r>
      <w:r w:rsidRPr="00014CC6">
        <w:rPr>
          <w:rFonts w:cs="Times New Roman"/>
          <w:b/>
          <w:color w:val="000000"/>
          <w:szCs w:val="28"/>
        </w:rPr>
        <w:t>КОНТЕНТОМ JOOMLA</w:t>
      </w:r>
    </w:p>
    <w:p w:rsidR="008C6C7A" w:rsidRDefault="008C6C7A" w:rsidP="00F901FC">
      <w:pPr>
        <w:widowControl w:val="0"/>
        <w:spacing w:after="0" w:line="360" w:lineRule="exact"/>
        <w:ind w:firstLine="709"/>
        <w:jc w:val="both"/>
        <w:rPr>
          <w:rFonts w:cs="Times New Roman"/>
          <w:szCs w:val="28"/>
        </w:rPr>
      </w:pPr>
    </w:p>
    <w:p w:rsidR="002D5152" w:rsidRDefault="002D5152" w:rsidP="00F901FC">
      <w:pPr>
        <w:widowControl w:val="0"/>
        <w:spacing w:after="0" w:line="360" w:lineRule="exact"/>
        <w:ind w:firstLine="709"/>
        <w:jc w:val="both"/>
        <w:rPr>
          <w:rFonts w:cs="Times New Roman"/>
          <w:szCs w:val="28"/>
        </w:rPr>
      </w:pPr>
      <w:r>
        <w:rPr>
          <w:rFonts w:cs="Times New Roman"/>
          <w:szCs w:val="28"/>
        </w:rPr>
        <w:t xml:space="preserve">В публикации рассмотрены достоинства и недостатки модулей Интернет-магазинов, интегрируемых с </w:t>
      </w:r>
      <w:r>
        <w:rPr>
          <w:rFonts w:cs="Times New Roman"/>
          <w:szCs w:val="28"/>
          <w:lang w:val="en-US"/>
        </w:rPr>
        <w:t>web</w:t>
      </w:r>
      <w:r w:rsidRPr="002D5152">
        <w:rPr>
          <w:rFonts w:cs="Times New Roman"/>
          <w:szCs w:val="28"/>
        </w:rPr>
        <w:t>-</w:t>
      </w:r>
      <w:r>
        <w:rPr>
          <w:rFonts w:cs="Times New Roman"/>
          <w:szCs w:val="28"/>
        </w:rPr>
        <w:t xml:space="preserve">порталами, разработанными с применением системы управления контентом </w:t>
      </w:r>
      <w:r>
        <w:rPr>
          <w:rFonts w:cs="Times New Roman"/>
          <w:szCs w:val="28"/>
          <w:lang w:val="en-US"/>
        </w:rPr>
        <w:t>Joomla</w:t>
      </w:r>
      <w:r>
        <w:rPr>
          <w:rFonts w:cs="Times New Roman"/>
          <w:szCs w:val="28"/>
        </w:rPr>
        <w:t>. Также в статье представлен пример использования наиболее приемлемого по ряду критериев модуля.</w:t>
      </w:r>
    </w:p>
    <w:p w:rsidR="002D5152" w:rsidRPr="002D5152" w:rsidRDefault="002D5152" w:rsidP="00F901FC">
      <w:pPr>
        <w:widowControl w:val="0"/>
        <w:spacing w:before="240" w:after="0" w:line="360" w:lineRule="exact"/>
        <w:ind w:firstLine="709"/>
        <w:jc w:val="both"/>
        <w:rPr>
          <w:rFonts w:cs="Times New Roman"/>
          <w:szCs w:val="28"/>
          <w:lang w:val="en-US"/>
        </w:rPr>
      </w:pPr>
      <w:r w:rsidRPr="001C0C68">
        <w:rPr>
          <w:rFonts w:cs="Times New Roman"/>
          <w:szCs w:val="28"/>
        </w:rPr>
        <w:t xml:space="preserve"> </w:t>
      </w:r>
      <w:r w:rsidRPr="002D5152">
        <w:rPr>
          <w:rFonts w:cs="Times New Roman"/>
          <w:szCs w:val="28"/>
          <w:lang w:val="en-US"/>
        </w:rPr>
        <w:t>The article discussed the advantages and disadvantages of modules online stores integrated with the web-portal, developed with the content management system Joomla. The article is an example of the use of the most appropriate criteria for a number of the module.</w:t>
      </w:r>
    </w:p>
    <w:p w:rsidR="00BC7CCC" w:rsidRPr="00BC7CCC" w:rsidRDefault="00BC7CCC" w:rsidP="00F901FC">
      <w:pPr>
        <w:widowControl w:val="0"/>
        <w:spacing w:before="240" w:after="0" w:line="360" w:lineRule="exact"/>
        <w:ind w:firstLine="709"/>
        <w:jc w:val="both"/>
        <w:rPr>
          <w:rFonts w:cs="Times New Roman"/>
          <w:szCs w:val="28"/>
        </w:rPr>
      </w:pPr>
      <w:r w:rsidRPr="00BC7CCC">
        <w:rPr>
          <w:rFonts w:cs="Times New Roman"/>
          <w:szCs w:val="28"/>
        </w:rPr>
        <w:t xml:space="preserve">В настоящее время Интернет становиться все более развитой средой для осуществления коммуникаций с потребителями. В то же время существенным является и тот факт, что Интернет становиться удобной и достаточно дешевой </w:t>
      </w:r>
      <w:r w:rsidRPr="00BC7CCC">
        <w:rPr>
          <w:rFonts w:cs="Times New Roman"/>
          <w:szCs w:val="28"/>
        </w:rPr>
        <w:lastRenderedPageBreak/>
        <w:t xml:space="preserve">«торговой  площадкой». Все большее количество фирм старается представить свою продукцию в on-line среде. </w:t>
      </w:r>
    </w:p>
    <w:p w:rsidR="00BC7CCC" w:rsidRPr="00BC7CCC" w:rsidRDefault="00BC7CCC" w:rsidP="00F901FC">
      <w:pPr>
        <w:widowControl w:val="0"/>
        <w:spacing w:after="0" w:line="360" w:lineRule="exact"/>
        <w:ind w:firstLine="709"/>
        <w:contextualSpacing/>
        <w:jc w:val="both"/>
        <w:rPr>
          <w:rFonts w:cs="Times New Roman"/>
          <w:szCs w:val="28"/>
        </w:rPr>
      </w:pPr>
      <w:r w:rsidRPr="00BC7CCC">
        <w:rPr>
          <w:rFonts w:cs="Times New Roman"/>
          <w:szCs w:val="28"/>
        </w:rPr>
        <w:t xml:space="preserve">Поэтому актуальная задача разработки Интернет-сайтов с модулями Интернет-магазинов для реализации различной продукции и услуг. В настоящее время существует множество инструментальных средств как коммерческих, так и свободно распространяемых, позволяющих разрабатывать различные </w:t>
      </w:r>
      <w:r w:rsidRPr="00BC7CCC">
        <w:rPr>
          <w:rFonts w:cs="Times New Roman"/>
          <w:szCs w:val="28"/>
          <w:lang w:val="en-US"/>
        </w:rPr>
        <w:t>web</w:t>
      </w:r>
      <w:r w:rsidRPr="00BC7CCC">
        <w:rPr>
          <w:rFonts w:cs="Times New Roman"/>
          <w:szCs w:val="28"/>
        </w:rPr>
        <w:t xml:space="preserve">-приложения. Уже существующие системы управления контентом сайтов и компоненты Интернет-магазинов позволяют быстро и без лишних трудозатрат на программирование создавать удобные и безопасные Интернет-магазины. </w:t>
      </w:r>
      <w:r w:rsidRPr="00BC7CCC">
        <w:rPr>
          <w:rFonts w:cs="Times New Roman"/>
          <w:szCs w:val="28"/>
        </w:rPr>
        <w:tab/>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Одним из наиболее популярных на сегодняшний день инструментов создания </w:t>
      </w:r>
      <w:r w:rsidRPr="00BC7CCC">
        <w:rPr>
          <w:rFonts w:cs="Times New Roman"/>
          <w:szCs w:val="28"/>
          <w:lang w:val="en-US"/>
        </w:rPr>
        <w:t>web</w:t>
      </w:r>
      <w:r w:rsidRPr="00BC7CCC">
        <w:rPr>
          <w:rFonts w:cs="Times New Roman"/>
          <w:szCs w:val="28"/>
        </w:rPr>
        <w:t xml:space="preserve">-сайтов является свободно распространяемая система управления контентом </w:t>
      </w:r>
      <w:r w:rsidRPr="00BC7CCC">
        <w:rPr>
          <w:rFonts w:cs="Times New Roman"/>
          <w:szCs w:val="28"/>
          <w:lang w:val="en-US"/>
        </w:rPr>
        <w:t>Joomla</w:t>
      </w:r>
      <w:r w:rsidRPr="00BC7CCC">
        <w:rPr>
          <w:rFonts w:cs="Times New Roman"/>
          <w:szCs w:val="28"/>
        </w:rPr>
        <w:t xml:space="preserve">. Данная система имеет массу преимуществ, а также положительных отзывов среди </w:t>
      </w:r>
      <w:r w:rsidRPr="00BC7CCC">
        <w:rPr>
          <w:rFonts w:cs="Times New Roman"/>
          <w:szCs w:val="28"/>
          <w:lang w:val="en-US"/>
        </w:rPr>
        <w:t>web</w:t>
      </w:r>
      <w:r w:rsidRPr="00BC7CCC">
        <w:rPr>
          <w:rFonts w:cs="Times New Roman"/>
          <w:szCs w:val="28"/>
        </w:rPr>
        <w:t>-мастеров. Обозначим основные из них.</w:t>
      </w:r>
    </w:p>
    <w:p w:rsidR="00BC7CCC" w:rsidRPr="00BC7CCC" w:rsidRDefault="00BC7CCC" w:rsidP="00F901FC">
      <w:pPr>
        <w:widowControl w:val="0"/>
        <w:spacing w:line="360" w:lineRule="exact"/>
        <w:contextualSpacing/>
        <w:jc w:val="both"/>
        <w:rPr>
          <w:rFonts w:cs="Times New Roman"/>
          <w:szCs w:val="28"/>
        </w:rPr>
      </w:pPr>
      <w:r w:rsidRPr="00BC7CCC">
        <w:rPr>
          <w:rFonts w:cs="Times New Roman"/>
          <w:szCs w:val="28"/>
        </w:rPr>
        <w:t>1. Абсолютно бесплатный доступ, что очень важно особенно для начинающих веб-мастеров, а также таких пользователей, которые в силу причин не хотят платить за обслуживание.</w:t>
      </w:r>
    </w:p>
    <w:p w:rsidR="00BC7CCC" w:rsidRPr="00BC7CCC" w:rsidRDefault="00BC7CCC" w:rsidP="00F901FC">
      <w:pPr>
        <w:widowControl w:val="0"/>
        <w:spacing w:line="360" w:lineRule="exact"/>
        <w:contextualSpacing/>
        <w:jc w:val="both"/>
        <w:rPr>
          <w:rFonts w:cs="Times New Roman"/>
          <w:szCs w:val="28"/>
        </w:rPr>
      </w:pPr>
      <w:r w:rsidRPr="00BC7CCC">
        <w:rPr>
          <w:rFonts w:cs="Times New Roman"/>
          <w:szCs w:val="28"/>
        </w:rPr>
        <w:t xml:space="preserve">2. Открытый системный код, который позволяет при необходимости и наличии определенных навыков изменять, в том числе и саму </w:t>
      </w:r>
      <w:r w:rsidRPr="00BC7CCC">
        <w:rPr>
          <w:rFonts w:cs="Times New Roman"/>
          <w:szCs w:val="28"/>
          <w:lang w:val="en-US"/>
        </w:rPr>
        <w:t>CMS</w:t>
      </w:r>
      <w:r w:rsidRPr="00BC7CCC">
        <w:rPr>
          <w:rFonts w:cs="Times New Roman"/>
          <w:szCs w:val="28"/>
        </w:rPr>
        <w:t>.</w:t>
      </w:r>
    </w:p>
    <w:p w:rsidR="00BC7CCC" w:rsidRPr="00BC7CCC" w:rsidRDefault="00BC7CCC" w:rsidP="00F901FC">
      <w:pPr>
        <w:widowControl w:val="0"/>
        <w:spacing w:line="360" w:lineRule="exact"/>
        <w:contextualSpacing/>
        <w:jc w:val="both"/>
        <w:rPr>
          <w:rFonts w:cs="Times New Roman"/>
          <w:szCs w:val="28"/>
        </w:rPr>
      </w:pPr>
      <w:r w:rsidRPr="00BC7CCC">
        <w:rPr>
          <w:rFonts w:cs="Times New Roman"/>
          <w:szCs w:val="28"/>
        </w:rPr>
        <w:t>3. Качественное управление шаблонами, модулями и прочими расширениями и компонентами. Это позволяет в достаточно короткие сроки и при минимуме усилий создавать крупные корпоративные сайты, Интернет-магазины и даже информационные порталы.</w:t>
      </w:r>
    </w:p>
    <w:p w:rsidR="00BC7CCC" w:rsidRPr="00BC7CCC" w:rsidRDefault="00BC7CCC" w:rsidP="00F901FC">
      <w:pPr>
        <w:widowControl w:val="0"/>
        <w:spacing w:line="360" w:lineRule="exact"/>
        <w:contextualSpacing/>
        <w:jc w:val="both"/>
        <w:rPr>
          <w:rFonts w:cs="Times New Roman"/>
          <w:szCs w:val="28"/>
        </w:rPr>
      </w:pPr>
      <w:r w:rsidRPr="00BC7CCC">
        <w:rPr>
          <w:rFonts w:cs="Times New Roman"/>
          <w:szCs w:val="28"/>
        </w:rPr>
        <w:t xml:space="preserve">4. Гибкость, которая реализуется за счёт применения шаблонов, причём при помощи одного и того же шаблона всегда можно сменить вид целого модуля или его компонента без исправления кода </w:t>
      </w:r>
      <w:r w:rsidRPr="00BC7CCC">
        <w:rPr>
          <w:rFonts w:cs="Times New Roman"/>
          <w:szCs w:val="28"/>
          <w:lang w:val="en-US"/>
        </w:rPr>
        <w:t>CMS</w:t>
      </w:r>
      <w:r w:rsidRPr="00BC7CCC">
        <w:rPr>
          <w:rFonts w:cs="Times New Roman"/>
          <w:szCs w:val="28"/>
        </w:rPr>
        <w:t>. Все такие изменения затем сохраняются в готовом шаблоне, однако их создание и применение требует знания PHP, CSS и JS.</w:t>
      </w:r>
    </w:p>
    <w:p w:rsidR="00BC7CCC" w:rsidRPr="00BC7CCC" w:rsidRDefault="00BC7CCC" w:rsidP="00F901FC">
      <w:pPr>
        <w:widowControl w:val="0"/>
        <w:spacing w:line="360" w:lineRule="exact"/>
        <w:contextualSpacing/>
        <w:jc w:val="both"/>
        <w:rPr>
          <w:rFonts w:cs="Times New Roman"/>
          <w:szCs w:val="28"/>
        </w:rPr>
      </w:pPr>
      <w:r w:rsidRPr="00BC7CCC">
        <w:rPr>
          <w:rFonts w:cs="Times New Roman"/>
          <w:szCs w:val="28"/>
        </w:rPr>
        <w:t>5. Большое количество разнообразных модулей, дополнений и шаблонов.</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Joomla! одна из наиболее мощных систем управления содержимым с открытым кодом. Она используется по всему миру для разработки разнофункциональных приложений, от простых сайтов до комплексных корпоративных приложений. </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Далее рассмотрим, а затем сравним различные компоненты Интернет-магазинов для системы управления контентом </w:t>
      </w:r>
      <w:r w:rsidRPr="00BC7CCC">
        <w:rPr>
          <w:rFonts w:cs="Times New Roman"/>
          <w:szCs w:val="28"/>
          <w:lang w:val="en-US"/>
        </w:rPr>
        <w:t>Joomla</w:t>
      </w:r>
      <w:r w:rsidRPr="00BC7CCC">
        <w:rPr>
          <w:rFonts w:cs="Times New Roman"/>
          <w:szCs w:val="28"/>
        </w:rPr>
        <w:t xml:space="preserve">. </w:t>
      </w:r>
      <w:r w:rsidRPr="00BC7CCC">
        <w:rPr>
          <w:rFonts w:cs="Times New Roman"/>
          <w:i/>
          <w:szCs w:val="28"/>
        </w:rPr>
        <w:t>Целью настоящего исследования</w:t>
      </w:r>
      <w:r w:rsidRPr="00BC7CCC">
        <w:rPr>
          <w:rFonts w:cs="Times New Roman"/>
          <w:szCs w:val="28"/>
        </w:rPr>
        <w:t xml:space="preserve"> является анализ наиболее популярных компонентов Интернет-магазина для дальнейшего использования в практической реализации Интернет-магазина для сети магазинов бытовой техники «Орион».</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Определим критерии, по которым будем анализировать преимущества и недостатки рассмотренных компонентов Интернет-магазина.</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i/>
          <w:szCs w:val="28"/>
        </w:rPr>
        <w:lastRenderedPageBreak/>
        <w:t>Первый критерий</w:t>
      </w:r>
      <w:r w:rsidRPr="00BC7CCC">
        <w:rPr>
          <w:rFonts w:cs="Times New Roman"/>
          <w:szCs w:val="28"/>
        </w:rPr>
        <w:t xml:space="preserve"> – влияние на производительность сервера, </w:t>
      </w:r>
      <w:r w:rsidRPr="00BC7CCC">
        <w:rPr>
          <w:rFonts w:cs="Times New Roman"/>
          <w:i/>
          <w:szCs w:val="28"/>
        </w:rPr>
        <w:t>второй</w:t>
      </w:r>
      <w:r w:rsidRPr="00BC7CCC">
        <w:rPr>
          <w:rFonts w:cs="Times New Roman"/>
          <w:szCs w:val="28"/>
        </w:rPr>
        <w:t xml:space="preserve"> -  эргономичность для администратора, т.е. удобство работы администратора Интернет-магазина, </w:t>
      </w:r>
      <w:r w:rsidRPr="00BC7CCC">
        <w:rPr>
          <w:rFonts w:cs="Times New Roman"/>
          <w:i/>
          <w:szCs w:val="28"/>
        </w:rPr>
        <w:t>третий</w:t>
      </w:r>
      <w:r w:rsidRPr="00BC7CCC">
        <w:rPr>
          <w:rFonts w:cs="Times New Roman"/>
          <w:szCs w:val="28"/>
        </w:rPr>
        <w:t xml:space="preserve"> – эргономичность для пользователя, т.е. удобство и эффективность работы пользователей, </w:t>
      </w:r>
      <w:r w:rsidRPr="00BC7CCC">
        <w:rPr>
          <w:rFonts w:cs="Times New Roman"/>
          <w:i/>
          <w:szCs w:val="28"/>
        </w:rPr>
        <w:t>четвёртый</w:t>
      </w:r>
      <w:r w:rsidRPr="00BC7CCC">
        <w:rPr>
          <w:rFonts w:cs="Times New Roman"/>
          <w:szCs w:val="28"/>
        </w:rPr>
        <w:t xml:space="preserve"> – коммерческие условия использования, </w:t>
      </w:r>
      <w:r w:rsidRPr="00BC7CCC">
        <w:rPr>
          <w:rFonts w:cs="Times New Roman"/>
          <w:i/>
          <w:szCs w:val="28"/>
        </w:rPr>
        <w:t>пятый</w:t>
      </w:r>
      <w:r w:rsidRPr="00BC7CCC">
        <w:rPr>
          <w:rFonts w:cs="Times New Roman"/>
          <w:szCs w:val="28"/>
        </w:rPr>
        <w:t xml:space="preserve"> – квалификация администратора компонента, требование наличия необходимых профессиональных компетенций, </w:t>
      </w:r>
      <w:r w:rsidRPr="00BC7CCC">
        <w:rPr>
          <w:rFonts w:cs="Times New Roman"/>
          <w:i/>
          <w:szCs w:val="28"/>
        </w:rPr>
        <w:t>шестой критерий</w:t>
      </w:r>
      <w:r w:rsidRPr="00BC7CCC">
        <w:rPr>
          <w:rFonts w:cs="Times New Roman"/>
          <w:szCs w:val="28"/>
        </w:rPr>
        <w:t xml:space="preserve"> – функциональные возможности.</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Компонент </w:t>
      </w:r>
      <w:r w:rsidRPr="00BC7CCC">
        <w:rPr>
          <w:rFonts w:cs="Times New Roman"/>
          <w:i/>
          <w:szCs w:val="28"/>
        </w:rPr>
        <w:t>Virtuemart</w:t>
      </w:r>
      <w:r w:rsidRPr="00BC7CCC">
        <w:rPr>
          <w:rFonts w:cs="Times New Roman"/>
          <w:b/>
          <w:szCs w:val="28"/>
        </w:rPr>
        <w:t xml:space="preserve"> </w:t>
      </w:r>
      <w:r w:rsidRPr="00BC7CCC">
        <w:rPr>
          <w:rFonts w:cs="Times New Roman"/>
          <w:szCs w:val="28"/>
        </w:rPr>
        <w:t>для</w:t>
      </w:r>
      <w:r w:rsidRPr="00BC7CCC">
        <w:rPr>
          <w:rFonts w:cs="Times New Roman"/>
          <w:b/>
          <w:szCs w:val="28"/>
        </w:rPr>
        <w:t xml:space="preserve"> </w:t>
      </w:r>
      <w:r w:rsidRPr="00BC7CCC">
        <w:rPr>
          <w:rFonts w:cs="Times New Roman"/>
          <w:szCs w:val="28"/>
        </w:rPr>
        <w:t>Интернет-магазина пользуется огромной популярностью среди разработчиков. Он обладает обширным функционалом, но основным его недостатком является сложность использования и администрирования, особенно если администратор Интернет-магазина не имеет необходимой квалификации. Благодаря многочисленным возможностям, данный компонент довольно прилично грузит сервер и нуждается в профессиональной оптимизации, если планируется продажа большого количества товара (проблемы могут начаться после 5000 товаров).</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 xml:space="preserve">Поддерживает Virtuemart большое количество вариантов оплаты (можно добавлять свои), типов доставки, просчитывает цены в зависимости от доставки в тот или иной регион, позволяет назначать скидки разным группам пользователей. Но компонент в базовом варианте не имеет присутствующего в других реализациях сравнения товаров, также отсутствуют редактируемые </w:t>
      </w:r>
      <w:r w:rsidRPr="00BC7CCC">
        <w:rPr>
          <w:rFonts w:cs="Times New Roman"/>
          <w:szCs w:val="28"/>
          <w:lang w:val="en-US"/>
        </w:rPr>
        <w:t>title</w:t>
      </w:r>
      <w:r w:rsidRPr="00BC7CCC">
        <w:rPr>
          <w:rFonts w:cs="Times New Roman"/>
          <w:szCs w:val="28"/>
        </w:rPr>
        <w:t xml:space="preserve"> и мета-теги страниц.</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Virtuemart является хорошим решением для профессионалов, которые могут потратить время на оптимизацию кода и дописывание функционала для посетителя. Virtuemart больше подходит администратору магазина, а не клиентам.</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В  отличие от Virtuemart Joomla-компонент </w:t>
      </w:r>
      <w:r w:rsidRPr="00BC7CCC">
        <w:rPr>
          <w:rFonts w:cs="Times New Roman"/>
          <w:i/>
          <w:szCs w:val="28"/>
        </w:rPr>
        <w:t>JoomShopping</w:t>
      </w:r>
      <w:r w:rsidRPr="00BC7CCC">
        <w:rPr>
          <w:rFonts w:cs="Times New Roman"/>
          <w:szCs w:val="28"/>
        </w:rPr>
        <w:t xml:space="preserve"> для Интернет- магазина довольно прост в понимании и использовании. В базовый функционал </w:t>
      </w:r>
      <w:r w:rsidRPr="00BC7CCC">
        <w:rPr>
          <w:rFonts w:cs="Times New Roman"/>
          <w:i/>
          <w:szCs w:val="28"/>
        </w:rPr>
        <w:t>JoomShopping</w:t>
      </w:r>
      <w:r w:rsidRPr="00BC7CCC">
        <w:rPr>
          <w:rFonts w:cs="Times New Roman"/>
          <w:szCs w:val="28"/>
        </w:rPr>
        <w:t xml:space="preserve"> заложено много полезных для посетителя (а не для админа магазина, как в Virtuemart) возможностей: импорт/экспорт CSV, возможность добавления товаров в персональные предпочтения, возможность создавать дополнительные характеристики, возможность указания персональных мета-тегов на товары магазина.</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 xml:space="preserve">Несмотря на все эти преимущества, </w:t>
      </w:r>
      <w:r w:rsidRPr="00BC7CCC">
        <w:rPr>
          <w:rFonts w:cs="Times New Roman"/>
          <w:i/>
          <w:szCs w:val="28"/>
        </w:rPr>
        <w:t>JoomShopping</w:t>
      </w:r>
      <w:r w:rsidRPr="00BC7CCC">
        <w:rPr>
          <w:rFonts w:cs="Times New Roman"/>
          <w:szCs w:val="28"/>
        </w:rPr>
        <w:t xml:space="preserve"> так же, как и Virtuemart не отличается особой экономией ресурсов сервера, и при больших нагрузках на магазин оптимизация будет жизненно необходима.</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 xml:space="preserve">Проект </w:t>
      </w:r>
      <w:r w:rsidRPr="00BC7CCC">
        <w:rPr>
          <w:rFonts w:cs="Times New Roman"/>
          <w:i/>
          <w:szCs w:val="28"/>
        </w:rPr>
        <w:t>Tienda</w:t>
      </w:r>
      <w:r w:rsidRPr="00BC7CCC">
        <w:rPr>
          <w:rFonts w:cs="Times New Roman"/>
          <w:szCs w:val="28"/>
        </w:rPr>
        <w:t xml:space="preserve"> ещё не до конца разработан и активно развивается. По концепции авторов, этот Joomla-компонент для Интернет-магазина должен совмещать удобство администрирования магазина и гибкость вывода информации. При этом он должен создавать минимальные нагрузки на сервер. Существуют две версии компонента (первая – бесплатная, вторая – </w:t>
      </w:r>
      <w:r w:rsidRPr="00BC7CCC">
        <w:rPr>
          <w:rFonts w:cs="Times New Roman"/>
          <w:szCs w:val="28"/>
        </w:rPr>
        <w:lastRenderedPageBreak/>
        <w:t>коммерческая): Community и Enterprise. Они сильно отличаются. Например, в Enterprise есть разные шаблоны для разных типов товаров, подарочные сертификаты, сравнение товаров, возможность сохранить корзину пользователя для оформления заказа спустя время, уведомление пользователя о наличии товара на складе и многое другое.</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 xml:space="preserve">Проект </w:t>
      </w:r>
      <w:r w:rsidRPr="00BC7CCC">
        <w:rPr>
          <w:rFonts w:cs="Times New Roman"/>
          <w:i/>
          <w:szCs w:val="28"/>
        </w:rPr>
        <w:t>Tienda</w:t>
      </w:r>
      <w:r w:rsidRPr="00BC7CCC">
        <w:rPr>
          <w:rFonts w:cs="Times New Roman"/>
          <w:szCs w:val="28"/>
        </w:rPr>
        <w:t xml:space="preserve">  весьма перспективен, функционален, но веб- разработчики будут вынуждены платить деньги за его использование.</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i/>
          <w:szCs w:val="28"/>
        </w:rPr>
        <w:t>HikaShop</w:t>
      </w:r>
      <w:r w:rsidRPr="00BC7CCC">
        <w:rPr>
          <w:rFonts w:cs="Times New Roman"/>
          <w:b/>
          <w:szCs w:val="28"/>
        </w:rPr>
        <w:t xml:space="preserve"> </w:t>
      </w:r>
      <w:r w:rsidRPr="00BC7CCC">
        <w:rPr>
          <w:rFonts w:cs="Times New Roman"/>
          <w:szCs w:val="28"/>
        </w:rPr>
        <w:t>имеет широкий диапазон маркетинговых инструментов: партнерская программа, купоны, скидки, e-mail маркетинг, а так же, мощную статистику, отображаемую в панели управления компонента. Существует стандартный набор функций магазина. К недостаткам можно отнести отсутствие дополнительных свойств у товара, возможности сравнения. Эти функции есть у платной версии. Также для этого компонента практически нет дополнительных расширений. Настройка шагов в оформлении заказа сложная, количество полей для совершения покупки изменить нельзя.</w:t>
      </w:r>
    </w:p>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Имеется три редакции компонента:  </w:t>
      </w:r>
      <w:r w:rsidRPr="00BC7CCC">
        <w:rPr>
          <w:rFonts w:cs="Times New Roman"/>
          <w:i/>
          <w:szCs w:val="28"/>
        </w:rPr>
        <w:t>HikaShop Starter -</w:t>
      </w:r>
      <w:r w:rsidRPr="00BC7CCC">
        <w:rPr>
          <w:rFonts w:cs="Times New Roman"/>
          <w:szCs w:val="28"/>
        </w:rPr>
        <w:t xml:space="preserve"> является бесплатным и доступен для свободного скачивания и распространения. </w:t>
      </w:r>
      <w:r w:rsidRPr="00BC7CCC">
        <w:rPr>
          <w:rFonts w:cs="Times New Roman"/>
          <w:i/>
          <w:szCs w:val="28"/>
        </w:rPr>
        <w:t>HikaShop Essential</w:t>
      </w:r>
      <w:r w:rsidRPr="00BC7CCC">
        <w:rPr>
          <w:rFonts w:cs="Times New Roman"/>
          <w:szCs w:val="28"/>
        </w:rPr>
        <w:t xml:space="preserve"> и </w:t>
      </w:r>
      <w:r w:rsidRPr="00BC7CCC">
        <w:rPr>
          <w:rFonts w:cs="Times New Roman"/>
          <w:i/>
          <w:szCs w:val="28"/>
        </w:rPr>
        <w:t>HikaShop Business</w:t>
      </w:r>
      <w:r w:rsidRPr="00BC7CCC">
        <w:rPr>
          <w:rFonts w:cs="Times New Roman"/>
          <w:szCs w:val="28"/>
        </w:rPr>
        <w:t xml:space="preserve">, являются коммерческими и обладают большим функционалом. Все компоненты </w:t>
      </w:r>
      <w:r w:rsidRPr="00BC7CCC">
        <w:rPr>
          <w:rFonts w:cs="Times New Roman"/>
          <w:i/>
          <w:szCs w:val="28"/>
        </w:rPr>
        <w:t xml:space="preserve">HikaShop </w:t>
      </w:r>
      <w:r w:rsidRPr="00BC7CCC">
        <w:rPr>
          <w:rFonts w:cs="Times New Roman"/>
          <w:szCs w:val="28"/>
        </w:rPr>
        <w:t xml:space="preserve">имеют большое количество настроек, работают быстро. Если стандартные функции </w:t>
      </w:r>
      <w:r w:rsidRPr="00BC7CCC">
        <w:rPr>
          <w:rFonts w:cs="Times New Roman"/>
          <w:i/>
          <w:szCs w:val="28"/>
        </w:rPr>
        <w:t>HikaShop</w:t>
      </w:r>
      <w:r w:rsidRPr="00BC7CCC">
        <w:rPr>
          <w:rFonts w:cs="Times New Roman"/>
          <w:szCs w:val="28"/>
        </w:rPr>
        <w:t xml:space="preserve"> соответствуют потребностям разработчика, но лучше его использовать «как есть» с минимальными изменениями.</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 xml:space="preserve">Компонент </w:t>
      </w:r>
      <w:r w:rsidRPr="00BC7CCC">
        <w:rPr>
          <w:rFonts w:cs="Times New Roman"/>
          <w:i/>
          <w:szCs w:val="28"/>
        </w:rPr>
        <w:t>RedSHOP</w:t>
      </w:r>
      <w:r w:rsidRPr="00BC7CCC">
        <w:rPr>
          <w:rFonts w:cs="Times New Roman"/>
          <w:szCs w:val="28"/>
        </w:rPr>
        <w:t xml:space="preserve">  позволит создать онлайн-магазин для торговых точек малого бизнеса, возможности RedSHOP это обеспечивают. RedSHOP - это мощное расширение Интернет-магазина для Joomla с 20 миллионами загрузок на сегодняшний день.</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RedSHOP имеет несложную реализацию функции администрирования Интернет-магазина, а также очень развитые возможности управления. Кроме того, RedSHOP позволяет иметь различные цены и продукты для различных типов клиентов, особенно дистрибьюторов и других торговых точек. Также можно назначить шаблон для каждого продукта или категории с большим количеством различных гибких шаблонов с этим компонентом. В расширении есть много других выдающихся особенностей, которые можно использовать для создания привлекательного магазина.</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i/>
          <w:szCs w:val="28"/>
        </w:rPr>
        <w:t>J2Store</w:t>
      </w:r>
      <w:r w:rsidRPr="00BC7CCC">
        <w:rPr>
          <w:rFonts w:cs="Times New Roman"/>
          <w:szCs w:val="28"/>
        </w:rPr>
        <w:t xml:space="preserve"> - простое приложение Интернет-магазина для Joomla 2.5. Данное приложение позволяет получить работающий Интернет-магазин в течение незначительного времени при помощи этого расширения. </w:t>
      </w:r>
      <w:r w:rsidRPr="00BC7CCC">
        <w:rPr>
          <w:rFonts w:cs="Times New Roman"/>
          <w:i/>
          <w:szCs w:val="28"/>
        </w:rPr>
        <w:t>J2 Store</w:t>
      </w:r>
      <w:r w:rsidRPr="00BC7CCC">
        <w:rPr>
          <w:rFonts w:cs="Times New Roman"/>
          <w:szCs w:val="28"/>
        </w:rPr>
        <w:t xml:space="preserve"> основан на популярном K2 Store, который добавляет функцию корзины в К2. Данный компонент не имеет слишком сложной конфигурации, нет ненужных опций, все легко,</w:t>
      </w:r>
      <w:r w:rsidR="006E23CF">
        <w:rPr>
          <w:rFonts w:cs="Times New Roman"/>
          <w:szCs w:val="28"/>
        </w:rPr>
        <w:t xml:space="preserve"> </w:t>
      </w:r>
      <w:r w:rsidRPr="00BC7CCC">
        <w:rPr>
          <w:rFonts w:cs="Times New Roman"/>
          <w:szCs w:val="28"/>
        </w:rPr>
        <w:t xml:space="preserve">быстро и очень удобно. Существует возможность интеграции с </w:t>
      </w:r>
      <w:r w:rsidRPr="00BC7CCC">
        <w:rPr>
          <w:rFonts w:cs="Times New Roman"/>
          <w:szCs w:val="28"/>
        </w:rPr>
        <w:lastRenderedPageBreak/>
        <w:t>менеджером статей. На создание нового продукта тратится около тридцати секунд. Варианты оплаты (за исключением off-line платежей) не содержатся в пакете, поэтому разработчик должен скачать плагины оплаты отдельно. J2Store является "новичком" в этой области и до сих пор находится в бета-версии, поэтому нежелательно ее использовать для реального сайта в настоящее время. Однако, из-за своей простоты в использовании и функциональности, возможно J2 Store будет перспективным расширение в будущем.</w:t>
      </w:r>
    </w:p>
    <w:p w:rsidR="00BC7CCC" w:rsidRPr="00BC7CCC" w:rsidRDefault="00BC7CCC" w:rsidP="00F901FC">
      <w:pPr>
        <w:widowControl w:val="0"/>
        <w:spacing w:line="360" w:lineRule="exact"/>
        <w:ind w:firstLine="708"/>
        <w:contextualSpacing/>
        <w:jc w:val="both"/>
        <w:rPr>
          <w:rFonts w:cs="Times New Roman"/>
          <w:szCs w:val="28"/>
        </w:rPr>
      </w:pPr>
      <w:r w:rsidRPr="00BC7CCC">
        <w:rPr>
          <w:rFonts w:cs="Times New Roman"/>
          <w:szCs w:val="28"/>
        </w:rPr>
        <w:t xml:space="preserve">Результаты анализа достоинств и недостатков некоторых компонентов Интернет-магазинов для </w:t>
      </w:r>
      <w:r w:rsidRPr="00BC7CCC">
        <w:rPr>
          <w:rFonts w:cs="Times New Roman"/>
          <w:szCs w:val="28"/>
          <w:lang w:val="en-US"/>
        </w:rPr>
        <w:t>CMS</w:t>
      </w:r>
      <w:r w:rsidRPr="00BC7CCC">
        <w:rPr>
          <w:rFonts w:cs="Times New Roman"/>
          <w:szCs w:val="28"/>
        </w:rPr>
        <w:t xml:space="preserve"> Joomla представим в таблице 1.</w:t>
      </w:r>
    </w:p>
    <w:p w:rsidR="00BC7CCC" w:rsidRPr="00BC7CCC" w:rsidRDefault="00BC7CCC" w:rsidP="00F901FC">
      <w:pPr>
        <w:widowControl w:val="0"/>
        <w:spacing w:line="360" w:lineRule="exact"/>
        <w:ind w:firstLine="708"/>
        <w:contextualSpacing/>
        <w:jc w:val="right"/>
        <w:rPr>
          <w:rFonts w:cs="Times New Roman"/>
          <w:szCs w:val="28"/>
        </w:rPr>
      </w:pPr>
      <w:r w:rsidRPr="00BC7CCC">
        <w:rPr>
          <w:rFonts w:cs="Times New Roman"/>
          <w:szCs w:val="28"/>
        </w:rPr>
        <w:t>Таблица 1</w:t>
      </w:r>
    </w:p>
    <w:tbl>
      <w:tblPr>
        <w:tblW w:w="9889" w:type="dxa"/>
        <w:tblLayout w:type="fixed"/>
        <w:tblCellMar>
          <w:left w:w="0" w:type="dxa"/>
          <w:right w:w="0" w:type="dxa"/>
        </w:tblCellMar>
        <w:tblLook w:val="04A0" w:firstRow="1" w:lastRow="0" w:firstColumn="1" w:lastColumn="0" w:noHBand="0" w:noVBand="1"/>
      </w:tblPr>
      <w:tblGrid>
        <w:gridCol w:w="2375"/>
        <w:gridCol w:w="1986"/>
        <w:gridCol w:w="3259"/>
        <w:gridCol w:w="2269"/>
      </w:tblGrid>
      <w:tr w:rsidR="00BC7CCC" w:rsidRPr="00BC7CCC" w:rsidTr="00BA0C90">
        <w:trPr>
          <w:trHeight w:val="518"/>
        </w:trPr>
        <w:tc>
          <w:tcPr>
            <w:tcW w:w="120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center"/>
              <w:rPr>
                <w:rFonts w:cs="Times New Roman"/>
                <w:szCs w:val="28"/>
              </w:rPr>
            </w:pPr>
            <w:r w:rsidRPr="00BC7CCC">
              <w:rPr>
                <w:rFonts w:cs="Times New Roman"/>
                <w:szCs w:val="28"/>
              </w:rPr>
              <w:t>Компонент</w:t>
            </w:r>
          </w:p>
        </w:tc>
        <w:tc>
          <w:tcPr>
            <w:tcW w:w="100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center"/>
              <w:rPr>
                <w:rFonts w:cs="Times New Roman"/>
                <w:szCs w:val="28"/>
              </w:rPr>
            </w:pPr>
            <w:r w:rsidRPr="00BC7CCC">
              <w:rPr>
                <w:rFonts w:cs="Times New Roman"/>
                <w:szCs w:val="28"/>
              </w:rPr>
              <w:t>Пользователи</w:t>
            </w:r>
          </w:p>
        </w:tc>
        <w:tc>
          <w:tcPr>
            <w:tcW w:w="164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center"/>
              <w:rPr>
                <w:rFonts w:cs="Times New Roman"/>
                <w:szCs w:val="28"/>
              </w:rPr>
            </w:pPr>
            <w:r w:rsidRPr="00BC7CCC">
              <w:rPr>
                <w:rFonts w:cs="Times New Roman"/>
                <w:szCs w:val="28"/>
              </w:rPr>
              <w:t>Достоинства</w:t>
            </w:r>
          </w:p>
        </w:tc>
        <w:tc>
          <w:tcPr>
            <w:tcW w:w="114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center"/>
              <w:rPr>
                <w:rFonts w:cs="Times New Roman"/>
                <w:szCs w:val="28"/>
              </w:rPr>
            </w:pPr>
            <w:r w:rsidRPr="00BC7CCC">
              <w:rPr>
                <w:rFonts w:cs="Times New Roman"/>
                <w:szCs w:val="28"/>
              </w:rPr>
              <w:t>Недостатки</w:t>
            </w:r>
          </w:p>
        </w:tc>
      </w:tr>
      <w:tr w:rsidR="00BC7CCC" w:rsidRPr="00BC7CCC" w:rsidTr="00BA0C90">
        <w:trPr>
          <w:trHeight w:val="1727"/>
        </w:trPr>
        <w:tc>
          <w:tcPr>
            <w:tcW w:w="120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noProof/>
                <w:szCs w:val="28"/>
                <w:lang w:eastAsia="ru-RU"/>
              </w:rPr>
              <w:drawing>
                <wp:anchor distT="0" distB="0" distL="114300" distR="114300" simplePos="0" relativeHeight="251688960" behindDoc="0" locked="0" layoutInCell="1" allowOverlap="1" wp14:anchorId="7653C66F" wp14:editId="06F07EC6">
                  <wp:simplePos x="0" y="0"/>
                  <wp:positionH relativeFrom="column">
                    <wp:posOffset>5080</wp:posOffset>
                  </wp:positionH>
                  <wp:positionV relativeFrom="paragraph">
                    <wp:posOffset>367030</wp:posOffset>
                  </wp:positionV>
                  <wp:extent cx="1167130" cy="304165"/>
                  <wp:effectExtent l="0" t="0" r="0" b="635"/>
                  <wp:wrapSquare wrapText="bothSides"/>
                  <wp:docPr id="36" name="Рисунок 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19">
                            <a:grayscl/>
                            <a:extLst>
                              <a:ext uri="{28A0092B-C50C-407E-A947-70E740481C1C}">
                                <a14:useLocalDpi xmlns:a14="http://schemas.microsoft.com/office/drawing/2010/main" val="0"/>
                              </a:ext>
                            </a:extLst>
                          </a:blip>
                          <a:srcRect/>
                          <a:stretch>
                            <a:fillRect/>
                          </a:stretch>
                        </pic:blipFill>
                        <pic:spPr bwMode="auto">
                          <a:xfrm>
                            <a:off x="0" y="0"/>
                            <a:ext cx="1167130" cy="30416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rPr>
                <w:rFonts w:cs="Times New Roman"/>
                <w:szCs w:val="28"/>
              </w:rPr>
            </w:pPr>
            <w:r w:rsidRPr="00BC7CCC">
              <w:rPr>
                <w:rFonts w:cs="Times New Roman"/>
                <w:szCs w:val="28"/>
              </w:rPr>
              <w:t>Начинающие</w:t>
            </w:r>
          </w:p>
        </w:tc>
        <w:tc>
          <w:tcPr>
            <w:tcW w:w="164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Удобство и простота в использовании;</w:t>
            </w:r>
            <w:r w:rsidRPr="00BC7CCC">
              <w:rPr>
                <w:rFonts w:cs="Times New Roman"/>
                <w:szCs w:val="28"/>
              </w:rPr>
              <w:br/>
              <w:t>- Мультивалютность;</w:t>
            </w:r>
            <w:r w:rsidRPr="00BC7CCC">
              <w:rPr>
                <w:rFonts w:cs="Times New Roman"/>
                <w:szCs w:val="28"/>
              </w:rPr>
              <w:br/>
              <w:t>- Можно получать off-line платежи.</w:t>
            </w:r>
          </w:p>
        </w:tc>
        <w:tc>
          <w:tcPr>
            <w:tcW w:w="114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Не слишком обширный набор модулей и функ</w:t>
            </w:r>
            <w:r w:rsidRPr="00BC7CCC">
              <w:rPr>
                <w:rFonts w:cs="Times New Roman"/>
                <w:szCs w:val="28"/>
              </w:rPr>
              <w:softHyphen/>
              <w:t>ций;</w:t>
            </w:r>
            <w:r w:rsidRPr="00BC7CCC">
              <w:rPr>
                <w:rFonts w:cs="Times New Roman"/>
                <w:szCs w:val="28"/>
              </w:rPr>
              <w:br/>
              <w:t>- Поддерживает 6 языков.</w:t>
            </w:r>
          </w:p>
        </w:tc>
      </w:tr>
      <w:tr w:rsidR="00BC7CCC" w:rsidRPr="00BC7CCC" w:rsidTr="00F901FC">
        <w:trPr>
          <w:trHeight w:val="3723"/>
        </w:trPr>
        <w:tc>
          <w:tcPr>
            <w:tcW w:w="120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noProof/>
                <w:szCs w:val="28"/>
                <w:lang w:eastAsia="ru-RU"/>
              </w:rPr>
              <w:drawing>
                <wp:anchor distT="0" distB="0" distL="114300" distR="114300" simplePos="0" relativeHeight="251689984" behindDoc="0" locked="0" layoutInCell="1" allowOverlap="1" wp14:anchorId="533C1B5D" wp14:editId="43F2A9C8">
                  <wp:simplePos x="0" y="0"/>
                  <wp:positionH relativeFrom="column">
                    <wp:posOffset>5080</wp:posOffset>
                  </wp:positionH>
                  <wp:positionV relativeFrom="paragraph">
                    <wp:posOffset>855980</wp:posOffset>
                  </wp:positionV>
                  <wp:extent cx="1237615" cy="313690"/>
                  <wp:effectExtent l="0" t="0" r="635" b="0"/>
                  <wp:wrapSquare wrapText="bothSides"/>
                  <wp:docPr id="37" name="Рисунок 3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
                          <pic:cNvPicPr>
                            <a:picLocks noChangeAspect="1" noChangeArrowheads="1"/>
                          </pic:cNvPicPr>
                        </pic:nvPicPr>
                        <pic:blipFill>
                          <a:blip r:embed="rId20">
                            <a:grayscl/>
                            <a:extLst>
                              <a:ext uri="{28A0092B-C50C-407E-A947-70E740481C1C}">
                                <a14:useLocalDpi xmlns:a14="http://schemas.microsoft.com/office/drawing/2010/main" val="0"/>
                              </a:ext>
                            </a:extLst>
                          </a:blip>
                          <a:srcRect/>
                          <a:stretch>
                            <a:fillRect/>
                          </a:stretch>
                        </pic:blipFill>
                        <pic:spPr bwMode="auto">
                          <a:xfrm>
                            <a:off x="0" y="0"/>
                            <a:ext cx="1237615" cy="3136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C7CCC">
              <w:rPr>
                <w:rFonts w:cs="Times New Roman"/>
                <w:szCs w:val="28"/>
              </w:rPr>
              <w:t> </w:t>
            </w:r>
          </w:p>
        </w:tc>
        <w:tc>
          <w:tcPr>
            <w:tcW w:w="10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rPr>
                <w:rFonts w:cs="Times New Roman"/>
                <w:szCs w:val="28"/>
              </w:rPr>
            </w:pPr>
            <w:r w:rsidRPr="00BC7CCC">
              <w:rPr>
                <w:rFonts w:cs="Times New Roman"/>
                <w:szCs w:val="28"/>
              </w:rPr>
              <w:t>Начинающие или средние (кто знает поисковое продвижение)</w:t>
            </w:r>
          </w:p>
        </w:tc>
        <w:tc>
          <w:tcPr>
            <w:tcW w:w="164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Быстрота и простота в настройке и установке;</w:t>
            </w:r>
            <w:r w:rsidRPr="00BC7CCC">
              <w:rPr>
                <w:rFonts w:cs="Times New Roman"/>
                <w:szCs w:val="28"/>
              </w:rPr>
              <w:br/>
              <w:t>- Поддержка 28 языков;</w:t>
            </w:r>
          </w:p>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Мультивалютность;</w:t>
            </w:r>
          </w:p>
          <w:p w:rsidR="00AE0108"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Характерные особенности: например, медиа-файлы могут быть использованы для каждого продукта, наличие списка желаний.</w:t>
            </w:r>
          </w:p>
        </w:tc>
        <w:tc>
          <w:tcPr>
            <w:tcW w:w="114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Отсутствует возможность добавить пункты меню для отдельных категорий.</w:t>
            </w:r>
          </w:p>
        </w:tc>
      </w:tr>
      <w:tr w:rsidR="00BC7CCC" w:rsidRPr="00BC7CCC" w:rsidTr="00EE7A89">
        <w:trPr>
          <w:trHeight w:val="4656"/>
        </w:trPr>
        <w:tc>
          <w:tcPr>
            <w:tcW w:w="1201" w:type="pct"/>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BC7CCC" w:rsidRPr="00BC7CCC" w:rsidRDefault="00BA0C90" w:rsidP="00F901FC">
            <w:pPr>
              <w:widowControl w:val="0"/>
              <w:spacing w:after="0" w:line="240" w:lineRule="auto"/>
              <w:contextualSpacing/>
              <w:jc w:val="both"/>
              <w:rPr>
                <w:rFonts w:cs="Times New Roman"/>
                <w:szCs w:val="28"/>
              </w:rPr>
            </w:pPr>
            <w:r w:rsidRPr="00BC7CCC">
              <w:rPr>
                <w:rFonts w:cs="Times New Roman"/>
                <w:noProof/>
                <w:szCs w:val="28"/>
                <w:lang w:eastAsia="ru-RU"/>
              </w:rPr>
              <w:drawing>
                <wp:anchor distT="0" distB="0" distL="114300" distR="114300" simplePos="0" relativeHeight="251691008" behindDoc="0" locked="0" layoutInCell="1" allowOverlap="1" wp14:anchorId="37C773A1" wp14:editId="79ABBE1A">
                  <wp:simplePos x="0" y="0"/>
                  <wp:positionH relativeFrom="column">
                    <wp:posOffset>-50800</wp:posOffset>
                  </wp:positionH>
                  <wp:positionV relativeFrom="paragraph">
                    <wp:posOffset>1379855</wp:posOffset>
                  </wp:positionV>
                  <wp:extent cx="1251585" cy="323215"/>
                  <wp:effectExtent l="0" t="0" r="5715" b="635"/>
                  <wp:wrapSquare wrapText="bothSides"/>
                  <wp:docPr id="38" name="Рисунок 3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3"/>
                          <pic:cNvPicPr>
                            <a:picLocks noChangeAspect="1" noChangeArrowheads="1"/>
                          </pic:cNvPicPr>
                        </pic:nvPicPr>
                        <pic:blipFill>
                          <a:blip r:embed="rId21">
                            <a:grayscl/>
                            <a:extLst>
                              <a:ext uri="{28A0092B-C50C-407E-A947-70E740481C1C}">
                                <a14:useLocalDpi xmlns:a14="http://schemas.microsoft.com/office/drawing/2010/main" val="0"/>
                              </a:ext>
                            </a:extLst>
                          </a:blip>
                          <a:srcRect/>
                          <a:stretch>
                            <a:fillRect/>
                          </a:stretch>
                        </pic:blipFill>
                        <pic:spPr bwMode="auto">
                          <a:xfrm>
                            <a:off x="0" y="0"/>
                            <a:ext cx="1251585" cy="32321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CCC" w:rsidRPr="00BC7CCC">
              <w:rPr>
                <w:rFonts w:cs="Times New Roman"/>
                <w:szCs w:val="28"/>
              </w:rPr>
              <w:t> </w:t>
            </w:r>
          </w:p>
        </w:tc>
        <w:tc>
          <w:tcPr>
            <w:tcW w:w="1004"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rPr>
                <w:rFonts w:cs="Times New Roman"/>
                <w:szCs w:val="28"/>
              </w:rPr>
            </w:pPr>
            <w:r w:rsidRPr="00BC7CCC">
              <w:rPr>
                <w:rFonts w:cs="Times New Roman"/>
                <w:szCs w:val="28"/>
              </w:rPr>
              <w:t>Средний</w:t>
            </w:r>
          </w:p>
        </w:tc>
        <w:tc>
          <w:tcPr>
            <w:tcW w:w="1648"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Легко настроить с мощной панелью настройки;</w:t>
            </w:r>
            <w:r w:rsidRPr="00BC7CCC">
              <w:rPr>
                <w:rFonts w:cs="Times New Roman"/>
                <w:szCs w:val="28"/>
              </w:rPr>
              <w:br/>
              <w:t>- Поддержка 181 вида валют;</w:t>
            </w:r>
          </w:p>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Поддержка 37 языков;</w:t>
            </w:r>
          </w:p>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Очень подробная документация;</w:t>
            </w:r>
            <w:r w:rsidRPr="00BC7CCC">
              <w:rPr>
                <w:rFonts w:cs="Times New Roman"/>
                <w:szCs w:val="28"/>
              </w:rPr>
              <w:br/>
              <w:t>- Характерные особенности: поддержка купонов и скидок, RSS и социальных сетей под</w:t>
            </w:r>
            <w:r w:rsidR="006E23CF">
              <w:rPr>
                <w:rFonts w:cs="Times New Roman"/>
                <w:szCs w:val="28"/>
              </w:rPr>
              <w:softHyphen/>
            </w:r>
            <w:r w:rsidRPr="00BC7CCC">
              <w:rPr>
                <w:rFonts w:cs="Times New Roman"/>
                <w:szCs w:val="28"/>
              </w:rPr>
              <w:t>держки для продуктов.</w:t>
            </w:r>
          </w:p>
        </w:tc>
        <w:tc>
          <w:tcPr>
            <w:tcW w:w="1147" w:type="pct"/>
            <w:tcBorders>
              <w:top w:val="nil"/>
              <w:left w:val="nil"/>
              <w:bottom w:val="single" w:sz="8" w:space="0" w:color="auto"/>
              <w:right w:val="single" w:sz="8" w:space="0" w:color="auto"/>
            </w:tcBorders>
            <w:tcMar>
              <w:top w:w="0" w:type="dxa"/>
              <w:left w:w="108" w:type="dxa"/>
              <w:bottom w:w="0" w:type="dxa"/>
              <w:right w:w="108" w:type="dxa"/>
            </w:tcMar>
            <w:vAlign w:val="center"/>
            <w:hideMark/>
          </w:tcPr>
          <w:p w:rsidR="00BC7CCC" w:rsidRPr="00BC7CCC" w:rsidRDefault="00BC7CCC" w:rsidP="00F901FC">
            <w:pPr>
              <w:widowControl w:val="0"/>
              <w:spacing w:after="0" w:line="240" w:lineRule="auto"/>
              <w:contextualSpacing/>
              <w:jc w:val="both"/>
              <w:rPr>
                <w:rFonts w:cs="Times New Roman"/>
                <w:szCs w:val="28"/>
              </w:rPr>
            </w:pPr>
            <w:r w:rsidRPr="00BC7CCC">
              <w:rPr>
                <w:rFonts w:cs="Times New Roman"/>
                <w:szCs w:val="28"/>
              </w:rPr>
              <w:t>- Должно быть настроено количество секций.</w:t>
            </w:r>
          </w:p>
        </w:tc>
      </w:tr>
      <w:tr w:rsidR="00EE7A89" w:rsidRPr="00BC7CCC" w:rsidTr="00EE7A89">
        <w:trPr>
          <w:trHeight w:val="546"/>
        </w:trPr>
        <w:tc>
          <w:tcPr>
            <w:tcW w:w="120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EE7A89">
            <w:pPr>
              <w:widowControl w:val="0"/>
              <w:spacing w:after="0" w:line="240" w:lineRule="auto"/>
              <w:contextualSpacing/>
              <w:jc w:val="center"/>
              <w:rPr>
                <w:rFonts w:cs="Times New Roman"/>
                <w:szCs w:val="28"/>
              </w:rPr>
            </w:pPr>
            <w:r w:rsidRPr="00BC7CCC">
              <w:rPr>
                <w:rFonts w:cs="Times New Roman"/>
                <w:szCs w:val="28"/>
              </w:rPr>
              <w:lastRenderedPageBreak/>
              <w:t>Компонент</w:t>
            </w:r>
          </w:p>
        </w:tc>
        <w:tc>
          <w:tcPr>
            <w:tcW w:w="100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EE7A89">
            <w:pPr>
              <w:widowControl w:val="0"/>
              <w:spacing w:after="0" w:line="240" w:lineRule="auto"/>
              <w:contextualSpacing/>
              <w:jc w:val="center"/>
              <w:rPr>
                <w:rFonts w:cs="Times New Roman"/>
                <w:szCs w:val="28"/>
              </w:rPr>
            </w:pPr>
            <w:r w:rsidRPr="00BC7CCC">
              <w:rPr>
                <w:rFonts w:cs="Times New Roman"/>
                <w:szCs w:val="28"/>
              </w:rPr>
              <w:t>Пользователи</w:t>
            </w:r>
          </w:p>
        </w:tc>
        <w:tc>
          <w:tcPr>
            <w:tcW w:w="164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EE7A89">
            <w:pPr>
              <w:widowControl w:val="0"/>
              <w:spacing w:after="0" w:line="240" w:lineRule="auto"/>
              <w:contextualSpacing/>
              <w:jc w:val="center"/>
              <w:rPr>
                <w:rFonts w:cs="Times New Roman"/>
                <w:szCs w:val="28"/>
              </w:rPr>
            </w:pPr>
            <w:r w:rsidRPr="00BC7CCC">
              <w:rPr>
                <w:rFonts w:cs="Times New Roman"/>
                <w:szCs w:val="28"/>
              </w:rPr>
              <w:t>Достоинства</w:t>
            </w:r>
          </w:p>
        </w:tc>
        <w:tc>
          <w:tcPr>
            <w:tcW w:w="114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EE7A89">
            <w:pPr>
              <w:widowControl w:val="0"/>
              <w:spacing w:after="0" w:line="240" w:lineRule="auto"/>
              <w:contextualSpacing/>
              <w:jc w:val="center"/>
              <w:rPr>
                <w:rFonts w:cs="Times New Roman"/>
                <w:szCs w:val="28"/>
              </w:rPr>
            </w:pPr>
            <w:r w:rsidRPr="00BC7CCC">
              <w:rPr>
                <w:rFonts w:cs="Times New Roman"/>
                <w:szCs w:val="28"/>
              </w:rPr>
              <w:t>Недостатки</w:t>
            </w:r>
          </w:p>
        </w:tc>
      </w:tr>
      <w:tr w:rsidR="00EE7A89" w:rsidRPr="00BC7CCC" w:rsidTr="00EE7A89">
        <w:trPr>
          <w:trHeight w:val="2383"/>
        </w:trPr>
        <w:tc>
          <w:tcPr>
            <w:tcW w:w="120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F901FC">
            <w:pPr>
              <w:widowControl w:val="0"/>
              <w:spacing w:after="0" w:line="240" w:lineRule="auto"/>
              <w:contextualSpacing/>
              <w:jc w:val="center"/>
              <w:rPr>
                <w:rFonts w:cs="Times New Roman"/>
                <w:szCs w:val="28"/>
              </w:rPr>
            </w:pPr>
            <w:r w:rsidRPr="00BC7CCC">
              <w:rPr>
                <w:rFonts w:cs="Times New Roman"/>
                <w:noProof/>
                <w:szCs w:val="28"/>
                <w:lang w:eastAsia="ru-RU"/>
              </w:rPr>
              <w:drawing>
                <wp:anchor distT="0" distB="0" distL="114300" distR="114300" simplePos="0" relativeHeight="251721728" behindDoc="0" locked="0" layoutInCell="1" allowOverlap="1" wp14:anchorId="0D21DBFC" wp14:editId="6700FB3B">
                  <wp:simplePos x="0" y="0"/>
                  <wp:positionH relativeFrom="column">
                    <wp:posOffset>-8890</wp:posOffset>
                  </wp:positionH>
                  <wp:positionV relativeFrom="paragraph">
                    <wp:posOffset>-425450</wp:posOffset>
                  </wp:positionV>
                  <wp:extent cx="1308100" cy="379095"/>
                  <wp:effectExtent l="0" t="0" r="6350" b="1905"/>
                  <wp:wrapSquare wrapText="bothSides"/>
                  <wp:docPr id="39" name="Рисунок 3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22" cstate="print">
                            <a:grayscl/>
                            <a:extLst>
                              <a:ext uri="{28A0092B-C50C-407E-A947-70E740481C1C}">
                                <a14:useLocalDpi xmlns:a14="http://schemas.microsoft.com/office/drawing/2010/main" val="0"/>
                              </a:ext>
                            </a:extLst>
                          </a:blip>
                          <a:srcRect/>
                          <a:stretch>
                            <a:fillRect/>
                          </a:stretch>
                        </pic:blipFill>
                        <pic:spPr bwMode="auto">
                          <a:xfrm>
                            <a:off x="0" y="0"/>
                            <a:ext cx="1308100" cy="3790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0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F901FC">
            <w:pPr>
              <w:widowControl w:val="0"/>
              <w:spacing w:after="0" w:line="240" w:lineRule="auto"/>
              <w:contextualSpacing/>
              <w:rPr>
                <w:rFonts w:cs="Times New Roman"/>
                <w:szCs w:val="28"/>
              </w:rPr>
            </w:pPr>
            <w:r w:rsidRPr="00BC7CCC">
              <w:rPr>
                <w:rFonts w:cs="Times New Roman"/>
                <w:szCs w:val="28"/>
              </w:rPr>
              <w:t>Средний</w:t>
            </w:r>
          </w:p>
        </w:tc>
        <w:tc>
          <w:tcPr>
            <w:tcW w:w="164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F901FC">
            <w:pPr>
              <w:widowControl w:val="0"/>
              <w:spacing w:after="0" w:line="240" w:lineRule="auto"/>
              <w:contextualSpacing/>
              <w:jc w:val="both"/>
              <w:rPr>
                <w:rFonts w:cs="Times New Roman"/>
                <w:szCs w:val="28"/>
              </w:rPr>
            </w:pPr>
            <w:r w:rsidRPr="00BC7CCC">
              <w:rPr>
                <w:rFonts w:cs="Times New Roman"/>
                <w:szCs w:val="28"/>
              </w:rPr>
              <w:t>- Простота настройки и управления;</w:t>
            </w:r>
            <w:r w:rsidRPr="00BC7CCC">
              <w:rPr>
                <w:rFonts w:cs="Times New Roman"/>
                <w:szCs w:val="28"/>
              </w:rPr>
              <w:br/>
              <w:t>- Поддержка 163 видов валют;</w:t>
            </w:r>
          </w:p>
          <w:p w:rsidR="00EE7A89" w:rsidRPr="00BC7CCC" w:rsidRDefault="00EE7A89" w:rsidP="00F901FC">
            <w:pPr>
              <w:widowControl w:val="0"/>
              <w:spacing w:after="0" w:line="240" w:lineRule="auto"/>
              <w:contextualSpacing/>
              <w:jc w:val="both"/>
              <w:rPr>
                <w:rFonts w:cs="Times New Roman"/>
                <w:szCs w:val="28"/>
              </w:rPr>
            </w:pPr>
            <w:r w:rsidRPr="00BC7CCC">
              <w:rPr>
                <w:rFonts w:cs="Times New Roman"/>
                <w:szCs w:val="28"/>
              </w:rPr>
              <w:t>- Несколько языков;</w:t>
            </w:r>
            <w:r w:rsidRPr="00BC7CCC">
              <w:rPr>
                <w:rFonts w:cs="Times New Roman"/>
                <w:szCs w:val="28"/>
              </w:rPr>
              <w:br/>
              <w:t>- Многочисленные функции и возможности.</w:t>
            </w:r>
          </w:p>
        </w:tc>
        <w:tc>
          <w:tcPr>
            <w:tcW w:w="114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tcPr>
          <w:p w:rsidR="00EE7A89" w:rsidRPr="00BC7CCC" w:rsidRDefault="00EE7A89" w:rsidP="00F901FC">
            <w:pPr>
              <w:widowControl w:val="0"/>
              <w:spacing w:after="0" w:line="240" w:lineRule="auto"/>
              <w:contextualSpacing/>
              <w:jc w:val="both"/>
              <w:rPr>
                <w:rFonts w:cs="Times New Roman"/>
                <w:szCs w:val="28"/>
              </w:rPr>
            </w:pPr>
            <w:r w:rsidRPr="00BC7CCC">
              <w:rPr>
                <w:rFonts w:cs="Times New Roman"/>
                <w:szCs w:val="28"/>
              </w:rPr>
              <w:t>- Требуются базовые знания HTML.</w:t>
            </w:r>
          </w:p>
        </w:tc>
      </w:tr>
      <w:tr w:rsidR="00EE7A89" w:rsidRPr="00BC7CCC" w:rsidTr="00BA0C90">
        <w:trPr>
          <w:trHeight w:val="2961"/>
        </w:trPr>
        <w:tc>
          <w:tcPr>
            <w:tcW w:w="1201"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vAlign w:val="center"/>
            <w:hideMark/>
          </w:tcPr>
          <w:p w:rsidR="00EE7A89" w:rsidRPr="00BC7CCC" w:rsidRDefault="00EE7A89" w:rsidP="00F901FC">
            <w:pPr>
              <w:widowControl w:val="0"/>
              <w:spacing w:after="0" w:line="240" w:lineRule="auto"/>
              <w:contextualSpacing/>
              <w:jc w:val="both"/>
              <w:rPr>
                <w:rFonts w:cs="Times New Roman"/>
                <w:szCs w:val="28"/>
              </w:rPr>
            </w:pPr>
            <w:r w:rsidRPr="00BC7CCC">
              <w:rPr>
                <w:rFonts w:cs="Times New Roman"/>
                <w:noProof/>
                <w:szCs w:val="28"/>
                <w:lang w:eastAsia="ru-RU"/>
              </w:rPr>
              <w:drawing>
                <wp:inline distT="0" distB="0" distL="0" distR="0" wp14:anchorId="48CF73A8" wp14:editId="5994DA88">
                  <wp:extent cx="1308296" cy="445562"/>
                  <wp:effectExtent l="0" t="0" r="6350" b="0"/>
                  <wp:docPr id="40" name="Рисунок 4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5"/>
                          <pic:cNvPicPr>
                            <a:picLocks noChangeAspect="1" noChangeArrowheads="1"/>
                          </pic:cNvPicPr>
                        </pic:nvPicPr>
                        <pic:blipFill>
                          <a:blip r:embed="rId23">
                            <a:grayscl/>
                            <a:extLst>
                              <a:ext uri="{28A0092B-C50C-407E-A947-70E740481C1C}">
                                <a14:useLocalDpi xmlns:a14="http://schemas.microsoft.com/office/drawing/2010/main" val="0"/>
                              </a:ext>
                            </a:extLst>
                          </a:blip>
                          <a:srcRect/>
                          <a:stretch>
                            <a:fillRect/>
                          </a:stretch>
                        </pic:blipFill>
                        <pic:spPr bwMode="auto">
                          <a:xfrm>
                            <a:off x="0" y="0"/>
                            <a:ext cx="1307316" cy="445228"/>
                          </a:xfrm>
                          <a:prstGeom prst="rect">
                            <a:avLst/>
                          </a:prstGeom>
                          <a:noFill/>
                          <a:ln>
                            <a:noFill/>
                          </a:ln>
                        </pic:spPr>
                      </pic:pic>
                    </a:graphicData>
                  </a:graphic>
                </wp:inline>
              </w:drawing>
            </w:r>
            <w:r w:rsidRPr="00BC7CCC">
              <w:rPr>
                <w:rFonts w:cs="Times New Roman"/>
                <w:szCs w:val="28"/>
              </w:rPr>
              <w:t> </w:t>
            </w:r>
          </w:p>
        </w:tc>
        <w:tc>
          <w:tcPr>
            <w:tcW w:w="1004"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E7A89" w:rsidRPr="00BC7CCC" w:rsidRDefault="00EE7A89" w:rsidP="00F901FC">
            <w:pPr>
              <w:widowControl w:val="0"/>
              <w:spacing w:after="0" w:line="240" w:lineRule="auto"/>
              <w:contextualSpacing/>
              <w:rPr>
                <w:rFonts w:cs="Times New Roman"/>
                <w:szCs w:val="28"/>
              </w:rPr>
            </w:pPr>
            <w:r w:rsidRPr="00BC7CCC">
              <w:rPr>
                <w:rFonts w:cs="Times New Roman"/>
                <w:szCs w:val="28"/>
              </w:rPr>
              <w:t>Разработчик</w:t>
            </w:r>
          </w:p>
        </w:tc>
        <w:tc>
          <w:tcPr>
            <w:tcW w:w="1648"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E7A89" w:rsidRPr="00BC7CCC" w:rsidRDefault="00EE7A89" w:rsidP="00F901FC">
            <w:pPr>
              <w:widowControl w:val="0"/>
              <w:spacing w:after="0" w:line="240" w:lineRule="auto"/>
              <w:contextualSpacing/>
              <w:jc w:val="both"/>
              <w:rPr>
                <w:rFonts w:cs="Times New Roman"/>
                <w:szCs w:val="28"/>
              </w:rPr>
            </w:pPr>
            <w:r w:rsidRPr="00BC7CCC">
              <w:rPr>
                <w:rFonts w:cs="Times New Roman"/>
                <w:szCs w:val="28"/>
              </w:rPr>
              <w:t>- Простота в установке и настройке;</w:t>
            </w:r>
            <w:r w:rsidRPr="00BC7CCC">
              <w:rPr>
                <w:rFonts w:cs="Times New Roman"/>
                <w:szCs w:val="28"/>
              </w:rPr>
              <w:br/>
              <w:t>- Поддержка 144 видов валют;</w:t>
            </w:r>
          </w:p>
          <w:p w:rsidR="00EE7A89" w:rsidRPr="00BC7CCC" w:rsidRDefault="00EE7A89" w:rsidP="00F901FC">
            <w:pPr>
              <w:widowControl w:val="0"/>
              <w:spacing w:after="0" w:line="240" w:lineRule="auto"/>
              <w:contextualSpacing/>
              <w:jc w:val="both"/>
              <w:rPr>
                <w:rFonts w:cs="Times New Roman"/>
                <w:szCs w:val="28"/>
              </w:rPr>
            </w:pPr>
            <w:r w:rsidRPr="00BC7CCC">
              <w:rPr>
                <w:rFonts w:cs="Times New Roman"/>
                <w:szCs w:val="28"/>
              </w:rPr>
              <w:t>- Поддержка нескольких языков;</w:t>
            </w:r>
            <w:r w:rsidRPr="00BC7CCC">
              <w:rPr>
                <w:rFonts w:cs="Times New Roman"/>
                <w:szCs w:val="28"/>
              </w:rPr>
              <w:br/>
              <w:t>- Подробная докумен</w:t>
            </w:r>
            <w:r>
              <w:rPr>
                <w:rFonts w:cs="Times New Roman"/>
                <w:szCs w:val="28"/>
              </w:rPr>
              <w:softHyphen/>
            </w:r>
            <w:r w:rsidRPr="00BC7CCC">
              <w:rPr>
                <w:rFonts w:cs="Times New Roman"/>
                <w:szCs w:val="28"/>
              </w:rPr>
              <w:t>тация;</w:t>
            </w:r>
            <w:r w:rsidRPr="00BC7CCC">
              <w:rPr>
                <w:rFonts w:cs="Times New Roman"/>
                <w:szCs w:val="28"/>
              </w:rPr>
              <w:br/>
              <w:t>- Характерные особен</w:t>
            </w:r>
            <w:r>
              <w:rPr>
                <w:rFonts w:cs="Times New Roman"/>
                <w:szCs w:val="28"/>
              </w:rPr>
              <w:softHyphen/>
            </w:r>
            <w:r w:rsidRPr="00BC7CCC">
              <w:rPr>
                <w:rFonts w:cs="Times New Roman"/>
                <w:szCs w:val="28"/>
              </w:rPr>
              <w:t>ности: например, гибкие шаблоны для каждого про</w:t>
            </w:r>
            <w:r w:rsidR="00B20BF3">
              <w:rPr>
                <w:rFonts w:cs="Times New Roman"/>
                <w:szCs w:val="28"/>
              </w:rPr>
              <w:softHyphen/>
            </w:r>
            <w:r w:rsidRPr="00BC7CCC">
              <w:rPr>
                <w:rFonts w:cs="Times New Roman"/>
                <w:szCs w:val="28"/>
              </w:rPr>
              <w:t>дук</w:t>
            </w:r>
            <w:r>
              <w:rPr>
                <w:rFonts w:cs="Times New Roman"/>
                <w:szCs w:val="28"/>
              </w:rPr>
              <w:softHyphen/>
            </w:r>
            <w:r w:rsidRPr="00BC7CCC">
              <w:rPr>
                <w:rFonts w:cs="Times New Roman"/>
                <w:szCs w:val="28"/>
              </w:rPr>
              <w:t>та, категории, социальные функции.</w:t>
            </w:r>
          </w:p>
        </w:tc>
        <w:tc>
          <w:tcPr>
            <w:tcW w:w="1147" w:type="pct"/>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EE7A89" w:rsidRPr="00BC7CCC" w:rsidRDefault="00EE7A89" w:rsidP="00F901FC">
            <w:pPr>
              <w:widowControl w:val="0"/>
              <w:spacing w:after="0" w:line="240" w:lineRule="auto"/>
              <w:contextualSpacing/>
              <w:jc w:val="both"/>
              <w:rPr>
                <w:rFonts w:cs="Times New Roman"/>
                <w:szCs w:val="28"/>
              </w:rPr>
            </w:pPr>
            <w:r w:rsidRPr="00BC7CCC">
              <w:rPr>
                <w:rFonts w:cs="Times New Roman"/>
                <w:szCs w:val="28"/>
              </w:rPr>
              <w:t>- Должны быть знакомы с основами разработки пользовательских функций.</w:t>
            </w:r>
          </w:p>
        </w:tc>
      </w:tr>
    </w:tbl>
    <w:p w:rsidR="00BC7CCC" w:rsidRPr="00BC7CCC" w:rsidRDefault="00BC7CCC" w:rsidP="00F901FC">
      <w:pPr>
        <w:widowControl w:val="0"/>
        <w:spacing w:line="360" w:lineRule="exact"/>
        <w:ind w:firstLine="709"/>
        <w:contextualSpacing/>
        <w:jc w:val="both"/>
        <w:rPr>
          <w:rFonts w:cs="Times New Roman"/>
          <w:szCs w:val="28"/>
        </w:rPr>
      </w:pPr>
      <w:r w:rsidRPr="00BC7CCC">
        <w:rPr>
          <w:rFonts w:cs="Times New Roman"/>
          <w:szCs w:val="28"/>
        </w:rPr>
        <w:t xml:space="preserve">Приведём результаты анализа функциональных и других возможностей компонентов Интернет-магазина, применяемых для разработки соответствующих модулей </w:t>
      </w:r>
      <w:r w:rsidRPr="00BC7CCC">
        <w:rPr>
          <w:rFonts w:cs="Times New Roman"/>
          <w:szCs w:val="28"/>
          <w:lang w:val="en-US"/>
        </w:rPr>
        <w:t>web</w:t>
      </w:r>
      <w:r w:rsidRPr="00BC7CCC">
        <w:rPr>
          <w:rFonts w:cs="Times New Roman"/>
          <w:szCs w:val="28"/>
        </w:rPr>
        <w:t xml:space="preserve">-приложений с помощью системы управления контентом </w:t>
      </w:r>
      <w:r w:rsidRPr="00BC7CCC">
        <w:rPr>
          <w:rFonts w:cs="Times New Roman"/>
          <w:szCs w:val="28"/>
          <w:lang w:val="en-US"/>
        </w:rPr>
        <w:t>Joomla</w:t>
      </w:r>
      <w:r w:rsidRPr="00BC7CCC">
        <w:rPr>
          <w:rFonts w:cs="Times New Roman"/>
          <w:szCs w:val="28"/>
        </w:rPr>
        <w:t xml:space="preserve"> по определённым выше критериям (см. табл. 2).</w:t>
      </w:r>
    </w:p>
    <w:p w:rsidR="00BC7CCC" w:rsidRDefault="00BC7CCC" w:rsidP="00F901FC">
      <w:pPr>
        <w:widowControl w:val="0"/>
        <w:spacing w:line="360" w:lineRule="exact"/>
        <w:ind w:firstLine="709"/>
        <w:contextualSpacing/>
        <w:jc w:val="right"/>
        <w:rPr>
          <w:rFonts w:cs="Times New Roman"/>
          <w:szCs w:val="28"/>
        </w:rPr>
      </w:pPr>
      <w:r w:rsidRPr="00BC7CCC">
        <w:rPr>
          <w:rFonts w:cs="Times New Roman"/>
          <w:szCs w:val="28"/>
        </w:rPr>
        <w:t>Таблица 2</w:t>
      </w:r>
    </w:p>
    <w:tbl>
      <w:tblPr>
        <w:tblW w:w="0" w:type="auto"/>
        <w:tblInd w:w="34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firstRow="0" w:lastRow="0" w:firstColumn="0" w:lastColumn="0" w:noHBand="0" w:noVBand="0"/>
      </w:tblPr>
      <w:tblGrid>
        <w:gridCol w:w="1469"/>
        <w:gridCol w:w="1276"/>
        <w:gridCol w:w="1276"/>
        <w:gridCol w:w="1276"/>
        <w:gridCol w:w="1417"/>
        <w:gridCol w:w="1276"/>
        <w:gridCol w:w="1523"/>
      </w:tblGrid>
      <w:tr w:rsidR="00BC7CCC" w:rsidRPr="00BC7CCC" w:rsidTr="00483D42">
        <w:trPr>
          <w:cantSplit/>
          <w:trHeight w:val="2473"/>
        </w:trPr>
        <w:tc>
          <w:tcPr>
            <w:tcW w:w="1469" w:type="dxa"/>
          </w:tcPr>
          <w:p w:rsidR="00BC7CCC" w:rsidRPr="00BC7CCC" w:rsidRDefault="00BC7CCC" w:rsidP="00F901FC">
            <w:pPr>
              <w:widowControl w:val="0"/>
              <w:spacing w:after="0" w:line="360" w:lineRule="exact"/>
              <w:jc w:val="center"/>
              <w:rPr>
                <w:rFonts w:cs="Times New Roman"/>
                <w:szCs w:val="28"/>
              </w:rPr>
            </w:pPr>
            <w:r w:rsidRPr="00BC7CCC">
              <w:rPr>
                <w:rFonts w:cs="Times New Roman"/>
                <w:szCs w:val="28"/>
              </w:rPr>
              <w:t xml:space="preserve">Наименование </w:t>
            </w:r>
          </w:p>
          <w:p w:rsidR="00BC7CCC" w:rsidRPr="00BC7CCC" w:rsidRDefault="00BC7CCC" w:rsidP="00F901FC">
            <w:pPr>
              <w:widowControl w:val="0"/>
              <w:spacing w:after="0" w:line="360" w:lineRule="exact"/>
              <w:jc w:val="center"/>
              <w:rPr>
                <w:rFonts w:cs="Times New Roman"/>
                <w:szCs w:val="28"/>
              </w:rPr>
            </w:pPr>
            <w:r w:rsidRPr="00BC7CCC">
              <w:rPr>
                <w:rFonts w:cs="Times New Roman"/>
                <w:szCs w:val="28"/>
              </w:rPr>
              <w:t>модуля</w:t>
            </w:r>
          </w:p>
          <w:p w:rsidR="00BC7CCC" w:rsidRPr="00BC7CCC" w:rsidRDefault="00BC7CCC" w:rsidP="00F901FC">
            <w:pPr>
              <w:widowControl w:val="0"/>
              <w:spacing w:after="0" w:line="360" w:lineRule="exact"/>
              <w:jc w:val="center"/>
              <w:rPr>
                <w:rFonts w:cs="Times New Roman"/>
                <w:szCs w:val="28"/>
              </w:rPr>
            </w:pPr>
            <w:r w:rsidRPr="00BC7CCC">
              <w:rPr>
                <w:rFonts w:cs="Times New Roman"/>
                <w:szCs w:val="28"/>
              </w:rPr>
              <w:t>(компонента)</w:t>
            </w:r>
          </w:p>
        </w:tc>
        <w:tc>
          <w:tcPr>
            <w:tcW w:w="1276" w:type="dxa"/>
            <w:textDirection w:val="btLr"/>
          </w:tcPr>
          <w:p w:rsidR="00BC7CCC" w:rsidRPr="00BC7CCC" w:rsidRDefault="00BC7CCC" w:rsidP="00F901FC">
            <w:pPr>
              <w:widowControl w:val="0"/>
              <w:spacing w:after="0" w:line="360" w:lineRule="exact"/>
              <w:ind w:left="113" w:right="113"/>
              <w:jc w:val="center"/>
              <w:rPr>
                <w:rFonts w:cs="Times New Roman"/>
                <w:szCs w:val="28"/>
              </w:rPr>
            </w:pPr>
            <w:r w:rsidRPr="00BC7CCC">
              <w:rPr>
                <w:rFonts w:cs="Times New Roman"/>
                <w:szCs w:val="28"/>
              </w:rPr>
              <w:t>Влияни</w:t>
            </w:r>
            <w:r w:rsidR="00483D42">
              <w:rPr>
                <w:rFonts w:cs="Times New Roman"/>
                <w:szCs w:val="28"/>
              </w:rPr>
              <w:t xml:space="preserve">е на производительность сервера </w:t>
            </w:r>
            <w:r w:rsidRPr="00BC7CCC">
              <w:rPr>
                <w:rFonts w:cs="Times New Roman"/>
                <w:szCs w:val="28"/>
                <w:lang w:val="en-US"/>
              </w:rPr>
              <w:t>Joomla</w:t>
            </w:r>
          </w:p>
        </w:tc>
        <w:tc>
          <w:tcPr>
            <w:tcW w:w="1276" w:type="dxa"/>
            <w:textDirection w:val="btLr"/>
          </w:tcPr>
          <w:p w:rsidR="00BC7CCC" w:rsidRPr="00BC7CCC" w:rsidRDefault="00BC7CCC" w:rsidP="00483D42">
            <w:pPr>
              <w:widowControl w:val="0"/>
              <w:spacing w:after="0" w:line="360" w:lineRule="exact"/>
              <w:ind w:left="113" w:right="113"/>
              <w:jc w:val="center"/>
              <w:rPr>
                <w:rFonts w:cs="Times New Roman"/>
                <w:szCs w:val="28"/>
              </w:rPr>
            </w:pPr>
            <w:r w:rsidRPr="00BC7CCC">
              <w:rPr>
                <w:rFonts w:cs="Times New Roman"/>
                <w:szCs w:val="28"/>
              </w:rPr>
              <w:t>Эргономичность для администратора</w:t>
            </w:r>
          </w:p>
        </w:tc>
        <w:tc>
          <w:tcPr>
            <w:tcW w:w="1276" w:type="dxa"/>
            <w:textDirection w:val="btLr"/>
          </w:tcPr>
          <w:p w:rsidR="00BC7CCC" w:rsidRPr="00BC7CCC" w:rsidRDefault="00BC7CCC" w:rsidP="00F901FC">
            <w:pPr>
              <w:widowControl w:val="0"/>
              <w:spacing w:after="0" w:line="360" w:lineRule="exact"/>
              <w:ind w:left="113" w:right="113"/>
              <w:jc w:val="center"/>
              <w:rPr>
                <w:rFonts w:cs="Times New Roman"/>
                <w:szCs w:val="28"/>
              </w:rPr>
            </w:pPr>
            <w:r w:rsidRPr="00BC7CCC">
              <w:rPr>
                <w:rFonts w:cs="Times New Roman"/>
                <w:szCs w:val="28"/>
              </w:rPr>
              <w:t>Эргономичность для пользователя</w:t>
            </w:r>
          </w:p>
        </w:tc>
        <w:tc>
          <w:tcPr>
            <w:tcW w:w="1417" w:type="dxa"/>
            <w:textDirection w:val="btLr"/>
          </w:tcPr>
          <w:p w:rsidR="00BC7CCC" w:rsidRPr="00BC7CCC" w:rsidRDefault="00BC7CCC" w:rsidP="00F901FC">
            <w:pPr>
              <w:widowControl w:val="0"/>
              <w:spacing w:after="0" w:line="360" w:lineRule="exact"/>
              <w:ind w:left="113" w:right="113"/>
              <w:jc w:val="center"/>
              <w:rPr>
                <w:rFonts w:cs="Times New Roman"/>
                <w:szCs w:val="28"/>
              </w:rPr>
            </w:pPr>
            <w:r w:rsidRPr="00BC7CCC">
              <w:rPr>
                <w:rFonts w:cs="Times New Roman"/>
                <w:szCs w:val="28"/>
              </w:rPr>
              <w:t>Коммерческие условия использования</w:t>
            </w:r>
          </w:p>
        </w:tc>
        <w:tc>
          <w:tcPr>
            <w:tcW w:w="1276" w:type="dxa"/>
            <w:textDirection w:val="btLr"/>
          </w:tcPr>
          <w:p w:rsidR="00BC7CCC" w:rsidRPr="00BC7CCC" w:rsidRDefault="00BC7CCC" w:rsidP="00F901FC">
            <w:pPr>
              <w:widowControl w:val="0"/>
              <w:spacing w:after="0" w:line="360" w:lineRule="exact"/>
              <w:ind w:left="113" w:right="113"/>
              <w:jc w:val="center"/>
              <w:rPr>
                <w:rFonts w:cs="Times New Roman"/>
                <w:szCs w:val="28"/>
              </w:rPr>
            </w:pPr>
            <w:r w:rsidRPr="00BC7CCC">
              <w:rPr>
                <w:rFonts w:cs="Times New Roman"/>
                <w:szCs w:val="28"/>
              </w:rPr>
              <w:t>Квалификация администратора</w:t>
            </w:r>
          </w:p>
        </w:tc>
        <w:tc>
          <w:tcPr>
            <w:tcW w:w="1523" w:type="dxa"/>
            <w:textDirection w:val="btLr"/>
          </w:tcPr>
          <w:p w:rsidR="00BC7CCC" w:rsidRPr="00BC7CCC" w:rsidRDefault="00BC7CCC" w:rsidP="00F901FC">
            <w:pPr>
              <w:widowControl w:val="0"/>
              <w:spacing w:after="0" w:line="360" w:lineRule="exact"/>
              <w:ind w:left="113" w:right="113"/>
              <w:jc w:val="center"/>
              <w:rPr>
                <w:rFonts w:cs="Times New Roman"/>
                <w:szCs w:val="28"/>
              </w:rPr>
            </w:pPr>
            <w:r w:rsidRPr="00BC7CCC">
              <w:rPr>
                <w:rFonts w:cs="Times New Roman"/>
                <w:szCs w:val="28"/>
              </w:rPr>
              <w:t>Функциональные возможности</w:t>
            </w:r>
          </w:p>
        </w:tc>
      </w:tr>
      <w:tr w:rsidR="00BC7CCC" w:rsidRPr="00BC7CCC" w:rsidTr="00483D42">
        <w:trPr>
          <w:trHeight w:val="1238"/>
        </w:trPr>
        <w:tc>
          <w:tcPr>
            <w:tcW w:w="1469" w:type="dxa"/>
          </w:tcPr>
          <w:p w:rsidR="00BC7CCC" w:rsidRPr="00BC7CCC" w:rsidRDefault="00BC7CCC" w:rsidP="00F901FC">
            <w:pPr>
              <w:widowControl w:val="0"/>
              <w:spacing w:after="0" w:line="240" w:lineRule="auto"/>
              <w:jc w:val="center"/>
              <w:rPr>
                <w:rFonts w:cs="Times New Roman"/>
                <w:szCs w:val="28"/>
              </w:rPr>
            </w:pPr>
            <w:r w:rsidRPr="00BC7CCC">
              <w:rPr>
                <w:rFonts w:cs="Times New Roman"/>
                <w:i/>
                <w:szCs w:val="28"/>
              </w:rPr>
              <w:t>Virtuemart</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сильно загружает сервер</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реализована</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оставляет же</w:t>
            </w:r>
            <w:r w:rsidR="00483D42">
              <w:rPr>
                <w:rFonts w:cs="Times New Roman"/>
                <w:szCs w:val="28"/>
              </w:rPr>
              <w:t>-</w:t>
            </w:r>
            <w:r w:rsidRPr="00BC7CCC">
              <w:rPr>
                <w:rFonts w:cs="Times New Roman"/>
                <w:szCs w:val="28"/>
              </w:rPr>
              <w:t>лать лучшего</w:t>
            </w:r>
          </w:p>
        </w:tc>
        <w:tc>
          <w:tcPr>
            <w:tcW w:w="1417"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свободно распространяемое</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требуется высокая</w:t>
            </w:r>
          </w:p>
        </w:tc>
        <w:tc>
          <w:tcPr>
            <w:tcW w:w="1523"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неплохие</w:t>
            </w:r>
          </w:p>
        </w:tc>
      </w:tr>
      <w:tr w:rsidR="00BC7CCC" w:rsidRPr="00BC7CCC" w:rsidTr="00483D42">
        <w:trPr>
          <w:trHeight w:val="262"/>
        </w:trPr>
        <w:tc>
          <w:tcPr>
            <w:tcW w:w="1469" w:type="dxa"/>
          </w:tcPr>
          <w:p w:rsidR="00BC7CCC" w:rsidRPr="00BC7CCC" w:rsidRDefault="00BC7CCC" w:rsidP="00F901FC">
            <w:pPr>
              <w:widowControl w:val="0"/>
              <w:spacing w:after="0" w:line="240" w:lineRule="auto"/>
              <w:jc w:val="center"/>
              <w:rPr>
                <w:rFonts w:cs="Times New Roman"/>
                <w:szCs w:val="28"/>
              </w:rPr>
            </w:pPr>
            <w:r w:rsidRPr="00BC7CCC">
              <w:rPr>
                <w:rFonts w:cs="Times New Roman"/>
                <w:i/>
                <w:szCs w:val="28"/>
              </w:rPr>
              <w:t>JoomShopping</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сильно загружает сервер</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реализована</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реализована</w:t>
            </w:r>
          </w:p>
        </w:tc>
        <w:tc>
          <w:tcPr>
            <w:tcW w:w="1417"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свободно распространяемое</w:t>
            </w:r>
          </w:p>
        </w:tc>
        <w:tc>
          <w:tcPr>
            <w:tcW w:w="1276" w:type="dxa"/>
          </w:tcPr>
          <w:p w:rsidR="00BC7CCC" w:rsidRPr="00BC7CCC" w:rsidRDefault="00BC7CCC" w:rsidP="00F901FC">
            <w:pPr>
              <w:widowControl w:val="0"/>
              <w:spacing w:after="0" w:line="240" w:lineRule="auto"/>
              <w:jc w:val="center"/>
              <w:rPr>
                <w:rFonts w:cs="Times New Roman"/>
                <w:szCs w:val="28"/>
              </w:rPr>
            </w:pPr>
            <w:r w:rsidRPr="00BC7CCC">
              <w:rPr>
                <w:rFonts w:cs="Times New Roman"/>
                <w:szCs w:val="28"/>
              </w:rPr>
              <w:t>не требуется высо</w:t>
            </w:r>
            <w:r w:rsidR="00434A65">
              <w:rPr>
                <w:rFonts w:cs="Times New Roman"/>
                <w:szCs w:val="28"/>
              </w:rPr>
              <w:softHyphen/>
            </w:r>
            <w:r w:rsidRPr="00BC7CCC">
              <w:rPr>
                <w:rFonts w:cs="Times New Roman"/>
                <w:szCs w:val="28"/>
              </w:rPr>
              <w:t>кая</w:t>
            </w:r>
          </w:p>
        </w:tc>
        <w:tc>
          <w:tcPr>
            <w:tcW w:w="1523" w:type="dxa"/>
          </w:tcPr>
          <w:p w:rsidR="002D5152" w:rsidRPr="00BC7CCC" w:rsidRDefault="00BC7CCC" w:rsidP="00F901FC">
            <w:pPr>
              <w:widowControl w:val="0"/>
              <w:spacing w:after="0" w:line="240" w:lineRule="auto"/>
              <w:jc w:val="center"/>
              <w:rPr>
                <w:rFonts w:cs="Times New Roman"/>
                <w:szCs w:val="28"/>
              </w:rPr>
            </w:pPr>
            <w:r w:rsidRPr="00BC7CCC">
              <w:rPr>
                <w:rFonts w:cs="Times New Roman"/>
                <w:szCs w:val="28"/>
              </w:rPr>
              <w:t>хорошо реализованы для поль</w:t>
            </w:r>
            <w:r w:rsidR="00483D42">
              <w:rPr>
                <w:rFonts w:cs="Times New Roman"/>
                <w:szCs w:val="28"/>
              </w:rPr>
              <w:t>-</w:t>
            </w:r>
            <w:r w:rsidRPr="00BC7CCC">
              <w:rPr>
                <w:rFonts w:cs="Times New Roman"/>
                <w:szCs w:val="28"/>
              </w:rPr>
              <w:t>зователей</w:t>
            </w:r>
          </w:p>
        </w:tc>
      </w:tr>
      <w:tr w:rsidR="002D5152" w:rsidRPr="00BC7CCC" w:rsidTr="00483D42">
        <w:trPr>
          <w:cantSplit/>
          <w:trHeight w:val="1134"/>
        </w:trPr>
        <w:tc>
          <w:tcPr>
            <w:tcW w:w="1469" w:type="dxa"/>
          </w:tcPr>
          <w:p w:rsidR="002D5152" w:rsidRPr="00BC7CCC" w:rsidRDefault="002D5152" w:rsidP="00F901FC">
            <w:pPr>
              <w:widowControl w:val="0"/>
              <w:spacing w:after="0" w:line="360" w:lineRule="exact"/>
              <w:jc w:val="center"/>
              <w:rPr>
                <w:rFonts w:cs="Times New Roman"/>
                <w:szCs w:val="28"/>
              </w:rPr>
            </w:pPr>
            <w:r w:rsidRPr="00BC7CCC">
              <w:rPr>
                <w:rFonts w:cs="Times New Roman"/>
                <w:i/>
                <w:szCs w:val="28"/>
              </w:rPr>
              <w:lastRenderedPageBreak/>
              <w:t>Tienda</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не загружает сервер</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417"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имеется бесплатная и коммерческая версия</w:t>
            </w:r>
          </w:p>
        </w:tc>
        <w:tc>
          <w:tcPr>
            <w:tcW w:w="1276" w:type="dxa"/>
            <w:textDirection w:val="btLr"/>
          </w:tcPr>
          <w:p w:rsidR="002D5152" w:rsidRPr="00BC7CCC" w:rsidRDefault="002D5152" w:rsidP="00483D42">
            <w:pPr>
              <w:widowControl w:val="0"/>
              <w:spacing w:after="0" w:line="360" w:lineRule="exact"/>
              <w:ind w:left="113" w:right="113"/>
              <w:jc w:val="center"/>
              <w:rPr>
                <w:rFonts w:cs="Times New Roman"/>
                <w:szCs w:val="28"/>
              </w:rPr>
            </w:pPr>
            <w:r w:rsidRPr="00BC7CCC">
              <w:rPr>
                <w:rFonts w:cs="Times New Roman"/>
                <w:szCs w:val="28"/>
              </w:rPr>
              <w:t>требуется высокая</w:t>
            </w:r>
          </w:p>
        </w:tc>
        <w:tc>
          <w:tcPr>
            <w:tcW w:w="1523"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хорошие функциональные возможности у коммерческой версии</w:t>
            </w:r>
          </w:p>
        </w:tc>
      </w:tr>
      <w:tr w:rsidR="002D5152" w:rsidRPr="00BC7CCC" w:rsidTr="00483D42">
        <w:trPr>
          <w:cantSplit/>
          <w:trHeight w:val="1134"/>
        </w:trPr>
        <w:tc>
          <w:tcPr>
            <w:tcW w:w="1469" w:type="dxa"/>
          </w:tcPr>
          <w:p w:rsidR="002D5152" w:rsidRPr="00BC7CCC" w:rsidRDefault="002D5152" w:rsidP="00F901FC">
            <w:pPr>
              <w:widowControl w:val="0"/>
              <w:spacing w:after="0" w:line="360" w:lineRule="exact"/>
              <w:jc w:val="center"/>
              <w:rPr>
                <w:rFonts w:cs="Times New Roman"/>
                <w:i/>
                <w:szCs w:val="28"/>
              </w:rPr>
            </w:pPr>
            <w:r w:rsidRPr="00BC7CCC">
              <w:rPr>
                <w:rFonts w:cs="Times New Roman"/>
                <w:i/>
                <w:szCs w:val="28"/>
              </w:rPr>
              <w:t>HikaShop</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не загружает сервер</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не до конца реализована</w:t>
            </w:r>
          </w:p>
        </w:tc>
        <w:tc>
          <w:tcPr>
            <w:tcW w:w="1417"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имеется бесплатная и коммерческая версия</w:t>
            </w:r>
          </w:p>
        </w:tc>
        <w:tc>
          <w:tcPr>
            <w:tcW w:w="1276" w:type="dxa"/>
            <w:textDirection w:val="btLr"/>
          </w:tcPr>
          <w:p w:rsidR="002D5152" w:rsidRPr="00BC7CCC" w:rsidRDefault="002D5152" w:rsidP="00483D42">
            <w:pPr>
              <w:widowControl w:val="0"/>
              <w:spacing w:after="0" w:line="360" w:lineRule="exact"/>
              <w:ind w:left="113" w:right="113"/>
              <w:jc w:val="center"/>
              <w:rPr>
                <w:rFonts w:cs="Times New Roman"/>
                <w:szCs w:val="28"/>
              </w:rPr>
            </w:pPr>
            <w:r w:rsidRPr="00BC7CCC">
              <w:rPr>
                <w:rFonts w:cs="Times New Roman"/>
                <w:szCs w:val="28"/>
              </w:rPr>
              <w:t>требуется высокая</w:t>
            </w:r>
          </w:p>
        </w:tc>
        <w:tc>
          <w:tcPr>
            <w:tcW w:w="1523"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хорошие функциональные возможности у коммерческой версии</w:t>
            </w:r>
          </w:p>
        </w:tc>
      </w:tr>
      <w:tr w:rsidR="002D5152" w:rsidRPr="00BC7CCC" w:rsidTr="00483D42">
        <w:trPr>
          <w:cantSplit/>
          <w:trHeight w:val="1134"/>
        </w:trPr>
        <w:tc>
          <w:tcPr>
            <w:tcW w:w="1469" w:type="dxa"/>
          </w:tcPr>
          <w:p w:rsidR="002D5152" w:rsidRPr="00BC7CCC" w:rsidRDefault="002D5152" w:rsidP="00F901FC">
            <w:pPr>
              <w:widowControl w:val="0"/>
              <w:spacing w:after="0" w:line="360" w:lineRule="exact"/>
              <w:jc w:val="center"/>
              <w:rPr>
                <w:rFonts w:cs="Times New Roman"/>
                <w:i/>
                <w:szCs w:val="28"/>
              </w:rPr>
            </w:pPr>
            <w:r w:rsidRPr="00BC7CCC">
              <w:rPr>
                <w:rFonts w:cs="Times New Roman"/>
                <w:i/>
                <w:szCs w:val="28"/>
              </w:rPr>
              <w:t>RedSHOP</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не загружает сервер</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417"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свободно распространяемое</w:t>
            </w:r>
          </w:p>
        </w:tc>
        <w:tc>
          <w:tcPr>
            <w:tcW w:w="1276" w:type="dxa"/>
            <w:textDirection w:val="btLr"/>
          </w:tcPr>
          <w:p w:rsidR="002D5152" w:rsidRPr="00BC7CCC" w:rsidRDefault="002D5152" w:rsidP="00483D42">
            <w:pPr>
              <w:widowControl w:val="0"/>
              <w:spacing w:after="0" w:line="360" w:lineRule="exact"/>
              <w:ind w:left="113" w:right="113"/>
              <w:jc w:val="center"/>
              <w:rPr>
                <w:rFonts w:cs="Times New Roman"/>
                <w:szCs w:val="28"/>
              </w:rPr>
            </w:pPr>
            <w:r w:rsidRPr="00BC7CCC">
              <w:rPr>
                <w:rFonts w:cs="Times New Roman"/>
                <w:szCs w:val="28"/>
              </w:rPr>
              <w:t>требуется высокая</w:t>
            </w:r>
          </w:p>
        </w:tc>
        <w:tc>
          <w:tcPr>
            <w:tcW w:w="1523"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хорошие функциональные возможности</w:t>
            </w:r>
          </w:p>
        </w:tc>
      </w:tr>
      <w:tr w:rsidR="002D5152" w:rsidRPr="00BC7CCC" w:rsidTr="00483D42">
        <w:trPr>
          <w:cantSplit/>
          <w:trHeight w:val="1134"/>
        </w:trPr>
        <w:tc>
          <w:tcPr>
            <w:tcW w:w="1469" w:type="dxa"/>
          </w:tcPr>
          <w:p w:rsidR="002D5152" w:rsidRPr="00BC7CCC" w:rsidRDefault="002D5152" w:rsidP="00F901FC">
            <w:pPr>
              <w:widowControl w:val="0"/>
              <w:spacing w:after="0" w:line="360" w:lineRule="exact"/>
              <w:jc w:val="center"/>
              <w:rPr>
                <w:rFonts w:cs="Times New Roman"/>
                <w:i/>
                <w:szCs w:val="28"/>
              </w:rPr>
            </w:pPr>
            <w:r w:rsidRPr="00BC7CCC">
              <w:rPr>
                <w:rFonts w:cs="Times New Roman"/>
                <w:i/>
                <w:szCs w:val="28"/>
              </w:rPr>
              <w:t>J2Store</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не загружает сервер</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276"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реализована</w:t>
            </w:r>
          </w:p>
        </w:tc>
        <w:tc>
          <w:tcPr>
            <w:tcW w:w="1417"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свободно распространяемое</w:t>
            </w:r>
          </w:p>
        </w:tc>
        <w:tc>
          <w:tcPr>
            <w:tcW w:w="1276" w:type="dxa"/>
            <w:textDirection w:val="btLr"/>
          </w:tcPr>
          <w:p w:rsidR="002D5152" w:rsidRPr="00BC7CCC" w:rsidRDefault="002D5152" w:rsidP="00483D42">
            <w:pPr>
              <w:widowControl w:val="0"/>
              <w:spacing w:after="0" w:line="360" w:lineRule="exact"/>
              <w:ind w:left="113" w:right="113"/>
              <w:jc w:val="center"/>
              <w:rPr>
                <w:rFonts w:cs="Times New Roman"/>
                <w:szCs w:val="28"/>
              </w:rPr>
            </w:pPr>
            <w:r w:rsidRPr="00BC7CCC">
              <w:rPr>
                <w:rFonts w:cs="Times New Roman"/>
                <w:szCs w:val="28"/>
              </w:rPr>
              <w:t>требуется высокая</w:t>
            </w:r>
          </w:p>
        </w:tc>
        <w:tc>
          <w:tcPr>
            <w:tcW w:w="1523" w:type="dxa"/>
          </w:tcPr>
          <w:p w:rsidR="002D5152" w:rsidRPr="00BC7CCC" w:rsidRDefault="002D5152" w:rsidP="00F901FC">
            <w:pPr>
              <w:widowControl w:val="0"/>
              <w:spacing w:after="0" w:line="360" w:lineRule="exact"/>
              <w:jc w:val="center"/>
              <w:rPr>
                <w:rFonts w:cs="Times New Roman"/>
                <w:szCs w:val="28"/>
              </w:rPr>
            </w:pPr>
            <w:r w:rsidRPr="00BC7CCC">
              <w:rPr>
                <w:rFonts w:cs="Times New Roman"/>
                <w:szCs w:val="28"/>
              </w:rPr>
              <w:t>не достаточно, требует подключения дополнительных модулей</w:t>
            </w:r>
          </w:p>
        </w:tc>
      </w:tr>
    </w:tbl>
    <w:p w:rsidR="00BC7CCC" w:rsidRPr="00BC7CCC" w:rsidRDefault="00BC7CCC" w:rsidP="00483D42">
      <w:pPr>
        <w:widowControl w:val="0"/>
        <w:spacing w:after="0" w:line="360" w:lineRule="exact"/>
        <w:ind w:firstLine="709"/>
        <w:contextualSpacing/>
        <w:jc w:val="both"/>
        <w:rPr>
          <w:rFonts w:cs="Times New Roman"/>
          <w:szCs w:val="28"/>
        </w:rPr>
      </w:pPr>
      <w:r w:rsidRPr="00BC7CCC">
        <w:rPr>
          <w:rFonts w:cs="Times New Roman"/>
          <w:szCs w:val="28"/>
        </w:rPr>
        <w:t xml:space="preserve">На основе проведённого анализа и учитывая пожелания заказчиков для разработки Интернет-магазина для сети магазинов «Орион» выбран типовой модуль (компонент) JoomShopping. Основным критерием, которым руководствовались при выборе компонента является простота администрирования Интернет-магазина.   </w:t>
      </w:r>
    </w:p>
    <w:p w:rsidR="00BC7CCC" w:rsidRDefault="00BC7CCC" w:rsidP="00F901FC">
      <w:pPr>
        <w:widowControl w:val="0"/>
        <w:suppressAutoHyphens/>
        <w:spacing w:after="0" w:line="360" w:lineRule="exact"/>
        <w:ind w:firstLine="720"/>
        <w:jc w:val="both"/>
        <w:rPr>
          <w:rFonts w:cs="Times New Roman"/>
          <w:szCs w:val="28"/>
        </w:rPr>
      </w:pPr>
      <w:r w:rsidRPr="00BC7CCC">
        <w:rPr>
          <w:rFonts w:cs="Times New Roman"/>
          <w:szCs w:val="28"/>
        </w:rPr>
        <w:t>Программное обеспечение Интернет - магазина включает три функциональные подсистемы (см. рис. 1):</w:t>
      </w:r>
    </w:p>
    <w:p w:rsidR="00483D42" w:rsidRPr="00BC7CCC" w:rsidRDefault="00483D42" w:rsidP="00483D42">
      <w:pPr>
        <w:widowControl w:val="0"/>
        <w:suppressAutoHyphens/>
        <w:spacing w:after="0" w:line="360" w:lineRule="exact"/>
        <w:ind w:firstLine="720"/>
        <w:rPr>
          <w:rFonts w:cs="Times New Roman"/>
          <w:szCs w:val="28"/>
        </w:rPr>
      </w:pPr>
      <w:r w:rsidRPr="00BC7CCC">
        <w:rPr>
          <w:rFonts w:cs="Times New Roman"/>
          <w:szCs w:val="28"/>
        </w:rPr>
        <w:t>1. «Администрирование Интернет - магазина»;</w:t>
      </w:r>
    </w:p>
    <w:p w:rsidR="00483D42" w:rsidRPr="00BC7CCC" w:rsidRDefault="00483D42" w:rsidP="00483D42">
      <w:pPr>
        <w:widowControl w:val="0"/>
        <w:suppressAutoHyphens/>
        <w:spacing w:after="0" w:line="360" w:lineRule="exact"/>
        <w:ind w:firstLine="720"/>
        <w:rPr>
          <w:rFonts w:cs="Times New Roman"/>
          <w:szCs w:val="28"/>
        </w:rPr>
      </w:pPr>
      <w:r w:rsidRPr="00BC7CCC">
        <w:rPr>
          <w:rFonts w:cs="Times New Roman"/>
          <w:szCs w:val="28"/>
        </w:rPr>
        <w:t>2. «Поддержка работы пользователей с Интернет-магазином»;</w:t>
      </w:r>
    </w:p>
    <w:p w:rsidR="00483D42" w:rsidRDefault="00483D42" w:rsidP="00483D42">
      <w:pPr>
        <w:widowControl w:val="0"/>
        <w:suppressAutoHyphens/>
        <w:spacing w:line="360" w:lineRule="exact"/>
        <w:ind w:firstLine="720"/>
        <w:jc w:val="both"/>
        <w:rPr>
          <w:rFonts w:cs="Times New Roman"/>
          <w:noProof/>
          <w:szCs w:val="28"/>
        </w:rPr>
      </w:pPr>
      <w:r w:rsidRPr="00BC7CCC">
        <w:rPr>
          <w:rFonts w:cs="Times New Roman"/>
          <w:szCs w:val="28"/>
        </w:rPr>
        <w:t>3</w:t>
      </w:r>
      <w:r>
        <w:rPr>
          <w:rFonts w:cs="Times New Roman"/>
          <w:szCs w:val="28"/>
        </w:rPr>
        <w:t>. «Администрирование контента».</w:t>
      </w:r>
    </w:p>
    <w:p w:rsidR="00BC7CCC" w:rsidRPr="00BC7CCC" w:rsidRDefault="002D5152" w:rsidP="00F901FC">
      <w:pPr>
        <w:widowControl w:val="0"/>
        <w:suppressAutoHyphens/>
        <w:spacing w:after="0" w:line="360" w:lineRule="exact"/>
        <w:ind w:firstLine="720"/>
        <w:rPr>
          <w:bCs/>
          <w:szCs w:val="28"/>
        </w:rPr>
      </w:pPr>
      <w:r w:rsidRPr="00BC7CCC">
        <w:rPr>
          <w:rFonts w:cs="Times New Roman"/>
          <w:bCs/>
          <w:noProof/>
          <w:szCs w:val="28"/>
          <w:lang w:eastAsia="ru-RU"/>
        </w:rPr>
        <w:lastRenderedPageBreak/>
        <w:drawing>
          <wp:anchor distT="0" distB="0" distL="114300" distR="114300" simplePos="0" relativeHeight="251693056" behindDoc="0" locked="0" layoutInCell="1" allowOverlap="1" wp14:anchorId="50887C04" wp14:editId="1F0A7853">
            <wp:simplePos x="0" y="0"/>
            <wp:positionH relativeFrom="column">
              <wp:posOffset>69215</wp:posOffset>
            </wp:positionH>
            <wp:positionV relativeFrom="paragraph">
              <wp:posOffset>148590</wp:posOffset>
            </wp:positionV>
            <wp:extent cx="5953760" cy="3532505"/>
            <wp:effectExtent l="0" t="0" r="8890" b="0"/>
            <wp:wrapTopAndBottom/>
            <wp:docPr id="41" name="Рисунок 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
                    <pic:cNvPicPr>
                      <a:picLocks noChangeAspect="1" noChangeArrowheads="1"/>
                    </pic:cNvPicPr>
                  </pic:nvPicPr>
                  <pic:blipFill>
                    <a:blip r:embed="rId24">
                      <a:clrChange>
                        <a:clrFrom>
                          <a:srgbClr val="FFFBF0"/>
                        </a:clrFrom>
                        <a:clrTo>
                          <a:srgbClr val="FFFBF0">
                            <a:alpha val="0"/>
                          </a:srgbClr>
                        </a:clrTo>
                      </a:clrChange>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1746" t="2989" r="1898" b="12880"/>
                    <a:stretch>
                      <a:fillRect/>
                    </a:stretch>
                  </pic:blipFill>
                  <pic:spPr bwMode="auto">
                    <a:xfrm>
                      <a:off x="0" y="0"/>
                      <a:ext cx="5953760" cy="3532505"/>
                    </a:xfrm>
                    <a:prstGeom prst="rect">
                      <a:avLst/>
                    </a:prstGeom>
                    <a:noFill/>
                    <a:ln>
                      <a:noFill/>
                    </a:ln>
                  </pic:spPr>
                </pic:pic>
              </a:graphicData>
            </a:graphic>
            <wp14:sizeRelH relativeFrom="page">
              <wp14:pctWidth>0</wp14:pctWidth>
            </wp14:sizeRelH>
            <wp14:sizeRelV relativeFrom="page">
              <wp14:pctHeight>0</wp14:pctHeight>
            </wp14:sizeRelV>
          </wp:anchor>
        </w:drawing>
      </w:r>
      <w:r w:rsidR="00BC7CCC" w:rsidRPr="00BC7CCC">
        <w:rPr>
          <w:bCs/>
          <w:szCs w:val="28"/>
        </w:rPr>
        <w:t xml:space="preserve">Рис. 1. </w:t>
      </w:r>
      <w:r w:rsidR="00BC7CCC" w:rsidRPr="00BC7CCC">
        <w:rPr>
          <w:bCs/>
          <w:szCs w:val="28"/>
          <w:lang w:val="en-US"/>
        </w:rPr>
        <w:t>DFD</w:t>
      </w:r>
      <w:r w:rsidR="00BC7CCC" w:rsidRPr="00BC7CCC">
        <w:rPr>
          <w:bCs/>
          <w:szCs w:val="28"/>
        </w:rPr>
        <w:t xml:space="preserve"> второго иерархического уровня информационной системы </w:t>
      </w:r>
    </w:p>
    <w:p w:rsidR="00BC7CCC" w:rsidRPr="00BC7CCC" w:rsidRDefault="002D5152" w:rsidP="00F901FC">
      <w:pPr>
        <w:widowControl w:val="0"/>
        <w:suppressAutoHyphens/>
        <w:spacing w:line="360" w:lineRule="exact"/>
        <w:ind w:firstLine="720"/>
        <w:jc w:val="both"/>
        <w:rPr>
          <w:rStyle w:val="apple-style-span"/>
          <w:rFonts w:cs="Times New Roman"/>
          <w:szCs w:val="28"/>
        </w:rPr>
      </w:pPr>
      <w:r w:rsidRPr="00BC7CCC">
        <w:rPr>
          <w:rFonts w:cs="Times New Roman"/>
          <w:noProof/>
          <w:szCs w:val="28"/>
          <w:lang w:eastAsia="ru-RU"/>
        </w:rPr>
        <w:drawing>
          <wp:anchor distT="0" distB="0" distL="114300" distR="114300" simplePos="0" relativeHeight="251694080" behindDoc="0" locked="0" layoutInCell="1" allowOverlap="1" wp14:anchorId="6FB6DDF1" wp14:editId="556D65EE">
            <wp:simplePos x="0" y="0"/>
            <wp:positionH relativeFrom="column">
              <wp:posOffset>451485</wp:posOffset>
            </wp:positionH>
            <wp:positionV relativeFrom="paragraph">
              <wp:posOffset>629285</wp:posOffset>
            </wp:positionV>
            <wp:extent cx="5391150" cy="3091180"/>
            <wp:effectExtent l="0" t="0" r="0" b="0"/>
            <wp:wrapTopAndBottom/>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clrChange>
                        <a:clrFrom>
                          <a:srgbClr val="FFFBF0"/>
                        </a:clrFrom>
                        <a:clrTo>
                          <a:srgbClr val="FFFBF0">
                            <a:alpha val="0"/>
                          </a:srgbClr>
                        </a:clrTo>
                      </a:clrChange>
                      <a:extLst>
                        <a:ext uri="{BEBA8EAE-BF5A-486C-A8C5-ECC9F3942E4B}">
                          <a14:imgProps xmlns:a14="http://schemas.microsoft.com/office/drawing/2010/main">
                            <a14:imgLayer r:embed="rId27">
                              <a14:imgEffect>
                                <a14:sharpenSoften amount="25000"/>
                              </a14:imgEffect>
                            </a14:imgLayer>
                          </a14:imgProps>
                        </a:ext>
                        <a:ext uri="{28A0092B-C50C-407E-A947-70E740481C1C}">
                          <a14:useLocalDpi xmlns:a14="http://schemas.microsoft.com/office/drawing/2010/main" val="0"/>
                        </a:ext>
                      </a:extLst>
                    </a:blip>
                    <a:srcRect l="17067" t="21640" r="19394" b="29097"/>
                    <a:stretch>
                      <a:fillRect/>
                    </a:stretch>
                  </pic:blipFill>
                  <pic:spPr bwMode="auto">
                    <a:xfrm>
                      <a:off x="0" y="0"/>
                      <a:ext cx="5391150" cy="309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BC7CCC" w:rsidRPr="00BC7CCC">
        <w:rPr>
          <w:rFonts w:cs="Times New Roman"/>
          <w:noProof/>
          <w:szCs w:val="28"/>
        </w:rPr>
        <w:t>Подсистема</w:t>
      </w:r>
      <w:r w:rsidR="00BC7CCC" w:rsidRPr="00BC7CCC">
        <w:rPr>
          <w:rStyle w:val="apple-style-span"/>
          <w:rFonts w:cs="Times New Roman"/>
          <w:szCs w:val="28"/>
        </w:rPr>
        <w:t xml:space="preserve"> «Администрирование Интернет - магазина» (см. рис. 2) включает следующие процессы.</w:t>
      </w:r>
    </w:p>
    <w:p w:rsidR="00BC7CCC" w:rsidRPr="00BC7CCC" w:rsidRDefault="00BC7CCC" w:rsidP="00F901FC">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 xml:space="preserve">Рис. 2. </w:t>
      </w:r>
      <w:r w:rsidRPr="00BC7CCC">
        <w:rPr>
          <w:rFonts w:cs="Times New Roman"/>
          <w:noProof/>
          <w:szCs w:val="28"/>
        </w:rPr>
        <w:t>Подсистема</w:t>
      </w:r>
      <w:r w:rsidRPr="00BC7CCC">
        <w:rPr>
          <w:rStyle w:val="apple-style-span"/>
          <w:rFonts w:cs="Times New Roman"/>
          <w:szCs w:val="28"/>
        </w:rPr>
        <w:t xml:space="preserve"> «Администрирование Интернет - магазина» </w:t>
      </w:r>
    </w:p>
    <w:p w:rsidR="00BC7CCC" w:rsidRPr="00BC7CCC" w:rsidRDefault="00BC7CCC"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 xml:space="preserve">Процесс 1.1 «Добавление или удаление групп пользователей», в рамках процесса администратор Интернет - магазина может добавлять, удалять и редактировать группы зарегистрированных пользователей Интернет – магазина, размещенные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usergroups</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 xml:space="preserve">Процесс 1.2 «Добавление или редактирование пользователей Интернет - магазина», в рамках процесса администратор Интернет - магазина может </w:t>
      </w:r>
      <w:r w:rsidRPr="00BC7CCC">
        <w:rPr>
          <w:rStyle w:val="apple-style-span"/>
          <w:rFonts w:cs="Times New Roman"/>
          <w:szCs w:val="28"/>
        </w:rPr>
        <w:lastRenderedPageBreak/>
        <w:t xml:space="preserve">разрешить или удалять учетную запись пользователя, размещенную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jshopping</w:t>
      </w:r>
      <w:r w:rsidRPr="00BC7CCC">
        <w:rPr>
          <w:rStyle w:val="apple-style-span"/>
          <w:rFonts w:cs="Times New Roman"/>
          <w:szCs w:val="28"/>
        </w:rPr>
        <w:t>_</w:t>
      </w:r>
      <w:r w:rsidRPr="00BC7CCC">
        <w:rPr>
          <w:rStyle w:val="apple-style-span"/>
          <w:rFonts w:cs="Times New Roman"/>
          <w:szCs w:val="28"/>
          <w:lang w:val="en-US"/>
        </w:rPr>
        <w:t>users</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Fonts w:cs="Times New Roman"/>
          <w:noProof/>
        </w:rPr>
      </w:pPr>
      <w:r w:rsidRPr="00BC7CCC">
        <w:rPr>
          <w:rStyle w:val="apple-style-span"/>
          <w:rFonts w:cs="Times New Roman"/>
          <w:szCs w:val="28"/>
        </w:rPr>
        <w:t xml:space="preserve">Процесс 1.3 «Добавление или удаление прав пользователей», в данном процессе администратор Интернет - магазина может ограничить или увеличить права пользования учетной записи зарегистрированного пользователя Интернет – магазина, размещенной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users</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 xml:space="preserve">Процесс 1.4 «Блокировка учетной записи пользователя», в данном процессе администратор Интернет - магазина может заблокировать учетную запись зарегистрированного пользователя из-за нарушений прав пользования Интернет – магазина, размещенной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users</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 xml:space="preserve">Процесс 1.5 «Добавление и редактирование меню Интернет-магазина», в рамках данного процесса администратор Интернет – магазина может добавлять новые пункты меню сайта, размещенной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menu</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Процесс 1.6 «Размещение категорий товаров Интернет - магазина»,</w:t>
      </w:r>
      <w:r w:rsidRPr="00BC7CCC">
        <w:rPr>
          <w:rFonts w:cs="Times New Roman"/>
        </w:rPr>
        <w:t xml:space="preserve">  </w:t>
      </w:r>
      <w:r w:rsidRPr="00BC7CCC">
        <w:rPr>
          <w:rStyle w:val="apple-style-span"/>
          <w:rFonts w:cs="Times New Roman"/>
          <w:szCs w:val="28"/>
        </w:rPr>
        <w:t xml:space="preserve">в рамках данного процесса администратор Интернет – магазина размещает категории товаров для более удобного поиска необходимой информации пользователем, размещенной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jshopping</w:t>
      </w:r>
      <w:r w:rsidRPr="00BC7CCC">
        <w:rPr>
          <w:rStyle w:val="apple-style-span"/>
          <w:rFonts w:cs="Times New Roman"/>
          <w:szCs w:val="28"/>
        </w:rPr>
        <w:t>_</w:t>
      </w:r>
      <w:r w:rsidRPr="00BC7CCC">
        <w:rPr>
          <w:rStyle w:val="apple-style-span"/>
          <w:rFonts w:cs="Times New Roman"/>
          <w:szCs w:val="28"/>
          <w:lang w:val="en-US"/>
        </w:rPr>
        <w:t>categmses</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Fonts w:cs="Times New Roman"/>
        </w:rPr>
      </w:pPr>
      <w:r w:rsidRPr="00BC7CCC">
        <w:rPr>
          <w:rStyle w:val="apple-style-span"/>
          <w:rFonts w:cs="Times New Roman"/>
          <w:szCs w:val="28"/>
        </w:rPr>
        <w:t>Процесс 1.7 «Размещение товаров для реализации в Интернет -             магазине»,</w:t>
      </w:r>
      <w:r w:rsidRPr="00BC7CCC">
        <w:rPr>
          <w:rFonts w:cs="Times New Roman"/>
        </w:rPr>
        <w:t xml:space="preserve">  </w:t>
      </w:r>
      <w:r w:rsidRPr="00BC7CCC">
        <w:rPr>
          <w:rStyle w:val="apple-style-span"/>
          <w:rFonts w:cs="Times New Roman"/>
          <w:szCs w:val="28"/>
        </w:rPr>
        <w:t xml:space="preserve">в рамках данного процесса администратор Интернет – магазина размещает товары для реализации с полным описанием стоимости товара, предоставлением сведений о технических характеристиках товара, размещаемых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jshopping</w:t>
      </w:r>
      <w:r w:rsidRPr="00BC7CCC">
        <w:rPr>
          <w:rStyle w:val="apple-style-span"/>
          <w:rFonts w:cs="Times New Roman"/>
          <w:szCs w:val="28"/>
        </w:rPr>
        <w:t>_</w:t>
      </w:r>
      <w:r w:rsidRPr="00BC7CCC">
        <w:rPr>
          <w:rStyle w:val="apple-style-span"/>
          <w:rFonts w:cs="Times New Roman"/>
          <w:szCs w:val="28"/>
          <w:lang w:val="en-US"/>
        </w:rPr>
        <w:t>products</w:t>
      </w:r>
      <w:r w:rsidRPr="00BC7CCC">
        <w:rPr>
          <w:rStyle w:val="apple-style-span"/>
          <w:rFonts w:cs="Times New Roman"/>
          <w:szCs w:val="28"/>
        </w:rPr>
        <w:t>».</w:t>
      </w:r>
    </w:p>
    <w:p w:rsidR="00BC7CCC" w:rsidRDefault="00BC7CCC" w:rsidP="00F901FC">
      <w:pPr>
        <w:widowControl w:val="0"/>
        <w:suppressAutoHyphens/>
        <w:spacing w:after="0" w:line="360" w:lineRule="exact"/>
        <w:ind w:firstLine="709"/>
        <w:jc w:val="both"/>
        <w:rPr>
          <w:rStyle w:val="apple-style-span"/>
          <w:rFonts w:cs="Times New Roman"/>
          <w:szCs w:val="28"/>
        </w:rPr>
      </w:pPr>
      <w:r w:rsidRPr="00BC7CCC">
        <w:rPr>
          <w:rFonts w:cs="Times New Roman"/>
          <w:noProof/>
          <w:szCs w:val="28"/>
        </w:rPr>
        <w:t>Подсистема</w:t>
      </w:r>
      <w:r w:rsidRPr="00BC7CCC">
        <w:rPr>
          <w:rStyle w:val="apple-style-span"/>
          <w:rFonts w:cs="Times New Roman"/>
          <w:szCs w:val="28"/>
        </w:rPr>
        <w:t xml:space="preserve"> «Интернет - магазин» (см. рис. 3) включает следующие процессы.</w:t>
      </w:r>
    </w:p>
    <w:p w:rsidR="00E84BEB" w:rsidRPr="00BC7CCC" w:rsidRDefault="00E84BEB"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 xml:space="preserve">Процесс 2.1 «Предоставление информации по ленте новостей», в  рамках данного процесса пользователь получает информацию по дате размещения материала на страницах Интернет - магазина, взятую из таблицы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newsfeeds</w:t>
      </w:r>
      <w:r w:rsidRPr="00BC7CCC">
        <w:rPr>
          <w:rStyle w:val="apple-style-span"/>
          <w:rFonts w:cs="Times New Roman"/>
          <w:szCs w:val="28"/>
        </w:rPr>
        <w:t>».</w:t>
      </w:r>
    </w:p>
    <w:p w:rsidR="00E84BEB" w:rsidRDefault="00E84BEB"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Процесс 2.2 «Предоставление информации о деятельности компании»,</w:t>
      </w:r>
      <w:r w:rsidRPr="00BC7CCC">
        <w:rPr>
          <w:rFonts w:cs="Times New Roman"/>
        </w:rPr>
        <w:t xml:space="preserve">  </w:t>
      </w:r>
      <w:r w:rsidRPr="00BC7CCC">
        <w:rPr>
          <w:rStyle w:val="apple-style-span"/>
          <w:rFonts w:cs="Times New Roman"/>
          <w:szCs w:val="28"/>
        </w:rPr>
        <w:t xml:space="preserve">в рамках данного процесса пользователь Интернет – магазина получает всю полезную информацию о деятельности компании, размещенную в таблице </w:t>
      </w:r>
      <w:r w:rsidRPr="00BC7CCC">
        <w:rPr>
          <w:rStyle w:val="apple-style-span"/>
          <w:rFonts w:cs="Times New Roman"/>
          <w:szCs w:val="28"/>
          <w:lang w:val="en-US"/>
        </w:rPr>
        <w:t>SQL</w:t>
      </w:r>
      <w:r w:rsidRPr="00BC7CCC">
        <w:rPr>
          <w:rStyle w:val="apple-style-span"/>
          <w:rFonts w:cs="Times New Roman"/>
          <w:szCs w:val="28"/>
        </w:rPr>
        <w:t xml:space="preserve">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menu</w:t>
      </w:r>
      <w:r w:rsidRPr="00BC7CCC">
        <w:rPr>
          <w:rStyle w:val="apple-style-span"/>
          <w:rFonts w:cs="Times New Roman"/>
          <w:szCs w:val="28"/>
        </w:rPr>
        <w:t>».</w:t>
      </w:r>
    </w:p>
    <w:p w:rsidR="00483D42" w:rsidRPr="00BC7CCC" w:rsidRDefault="00483D42" w:rsidP="00483D42">
      <w:pPr>
        <w:widowControl w:val="0"/>
        <w:suppressAutoHyphens/>
        <w:spacing w:after="0" w:line="360" w:lineRule="exact"/>
        <w:ind w:firstLine="709"/>
        <w:jc w:val="both"/>
        <w:rPr>
          <w:rFonts w:cs="Times New Roman"/>
          <w:szCs w:val="28"/>
        </w:rPr>
      </w:pPr>
      <w:r w:rsidRPr="00BC7CCC">
        <w:rPr>
          <w:rStyle w:val="apple-style-span"/>
          <w:rFonts w:cs="Times New Roman"/>
          <w:szCs w:val="28"/>
        </w:rPr>
        <w:t>Процесс 2.3 «Формирование заказа»,</w:t>
      </w:r>
      <w:r w:rsidRPr="00BC7CCC">
        <w:rPr>
          <w:rFonts w:cs="Times New Roman"/>
        </w:rPr>
        <w:t xml:space="preserve">  </w:t>
      </w:r>
      <w:r w:rsidRPr="00BC7CCC">
        <w:rPr>
          <w:rStyle w:val="apple-style-span"/>
          <w:rFonts w:cs="Times New Roman"/>
          <w:szCs w:val="28"/>
        </w:rPr>
        <w:t>в рамках данного процесса  зарегистрированный пользователь Интернет – магазина заполняет форму заказа, необходимую для приобретения товара, помещаемую в таблицу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jshopping</w:t>
      </w:r>
      <w:r w:rsidRPr="00BC7CCC">
        <w:rPr>
          <w:rStyle w:val="apple-style-span"/>
          <w:rFonts w:cs="Times New Roman"/>
          <w:szCs w:val="28"/>
        </w:rPr>
        <w:t>_</w:t>
      </w:r>
      <w:r w:rsidRPr="00BC7CCC">
        <w:rPr>
          <w:rStyle w:val="apple-style-span"/>
          <w:rFonts w:cs="Times New Roman"/>
          <w:szCs w:val="28"/>
          <w:lang w:val="en-US"/>
        </w:rPr>
        <w:t>sale</w:t>
      </w:r>
      <w:r w:rsidRPr="00BC7CCC">
        <w:rPr>
          <w:rStyle w:val="apple-style-span"/>
          <w:rFonts w:cs="Times New Roman"/>
          <w:szCs w:val="28"/>
        </w:rPr>
        <w:t>».</w:t>
      </w:r>
    </w:p>
    <w:p w:rsidR="00483D42" w:rsidRPr="00BC7CCC" w:rsidRDefault="00483D42" w:rsidP="00483D42">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Процесс 2.4 «Печатать заказ»,</w:t>
      </w:r>
      <w:r w:rsidRPr="00BC7CCC">
        <w:rPr>
          <w:rFonts w:cs="Times New Roman"/>
        </w:rPr>
        <w:t xml:space="preserve"> </w:t>
      </w:r>
      <w:r w:rsidRPr="00BC7CCC">
        <w:rPr>
          <w:rStyle w:val="apple-style-span"/>
          <w:rFonts w:cs="Times New Roman"/>
          <w:szCs w:val="28"/>
        </w:rPr>
        <w:t xml:space="preserve">в рамках данного процесса зарегистрированный пользователь Интернет - магазина после заполнения всей необходимой информации может распечатать форму «Счет-фактура» в виде </w:t>
      </w:r>
      <w:r w:rsidRPr="00BC7CCC">
        <w:rPr>
          <w:rStyle w:val="apple-style-span"/>
          <w:rFonts w:cs="Times New Roman"/>
          <w:szCs w:val="28"/>
          <w:lang w:val="en-US"/>
        </w:rPr>
        <w:t>PDF</w:t>
      </w:r>
      <w:r w:rsidRPr="00BC7CCC">
        <w:rPr>
          <w:rStyle w:val="apple-style-span"/>
          <w:rFonts w:cs="Times New Roman"/>
          <w:szCs w:val="28"/>
        </w:rPr>
        <w:t>-файла, взятого из таблицы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jshopping</w:t>
      </w:r>
      <w:r w:rsidRPr="00BC7CCC">
        <w:rPr>
          <w:rStyle w:val="apple-style-span"/>
          <w:rFonts w:cs="Times New Roman"/>
          <w:szCs w:val="28"/>
        </w:rPr>
        <w:t>_</w:t>
      </w:r>
      <w:r w:rsidRPr="00BC7CCC">
        <w:rPr>
          <w:rStyle w:val="apple-style-span"/>
          <w:rFonts w:cs="Times New Roman"/>
          <w:szCs w:val="28"/>
          <w:lang w:val="en-US"/>
        </w:rPr>
        <w:t>orders</w:t>
      </w:r>
      <w:r w:rsidRPr="00BC7CCC">
        <w:rPr>
          <w:rStyle w:val="apple-style-span"/>
          <w:rFonts w:cs="Times New Roman"/>
          <w:szCs w:val="28"/>
        </w:rPr>
        <w:t>».</w:t>
      </w:r>
    </w:p>
    <w:p w:rsidR="00BA0C90" w:rsidRDefault="00BA0C90" w:rsidP="00F901FC">
      <w:pPr>
        <w:widowControl w:val="0"/>
        <w:suppressAutoHyphens/>
        <w:spacing w:after="0" w:line="360" w:lineRule="exact"/>
        <w:ind w:firstLine="720"/>
        <w:jc w:val="both"/>
        <w:rPr>
          <w:rStyle w:val="apple-style-span"/>
          <w:rFonts w:cs="Times New Roman"/>
          <w:szCs w:val="28"/>
        </w:rPr>
      </w:pPr>
      <w:r w:rsidRPr="00BC7CCC">
        <w:rPr>
          <w:rFonts w:cs="Times New Roman"/>
          <w:noProof/>
          <w:szCs w:val="28"/>
          <w:lang w:eastAsia="ru-RU"/>
        </w:rPr>
        <w:lastRenderedPageBreak/>
        <w:drawing>
          <wp:anchor distT="0" distB="0" distL="114300" distR="114300" simplePos="0" relativeHeight="251695104" behindDoc="0" locked="0" layoutInCell="1" allowOverlap="1" wp14:anchorId="60EC2D35" wp14:editId="5F8F2A9C">
            <wp:simplePos x="0" y="0"/>
            <wp:positionH relativeFrom="column">
              <wp:posOffset>112395</wp:posOffset>
            </wp:positionH>
            <wp:positionV relativeFrom="paragraph">
              <wp:posOffset>124460</wp:posOffset>
            </wp:positionV>
            <wp:extent cx="5829300" cy="3448050"/>
            <wp:effectExtent l="0" t="0" r="0" b="0"/>
            <wp:wrapSquare wrapText="bothSides"/>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clrChange>
                        <a:clrFrom>
                          <a:srgbClr val="FFFBF0"/>
                        </a:clrFrom>
                        <a:clrTo>
                          <a:srgbClr val="FFFBF0">
                            <a:alpha val="0"/>
                          </a:srgbClr>
                        </a:clrTo>
                      </a:clrChange>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16145" t="19998" r="24274" b="28622"/>
                    <a:stretch>
                      <a:fillRect/>
                    </a:stretch>
                  </pic:blipFill>
                  <pic:spPr bwMode="auto">
                    <a:xfrm>
                      <a:off x="0" y="0"/>
                      <a:ext cx="5829300" cy="3448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5BBE" w:rsidRDefault="00605BBE" w:rsidP="00F901FC">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 xml:space="preserve">Рис. 3. </w:t>
      </w:r>
      <w:r w:rsidRPr="00BC7CCC">
        <w:rPr>
          <w:rFonts w:cs="Times New Roman"/>
          <w:noProof/>
          <w:szCs w:val="28"/>
        </w:rPr>
        <w:t>Подсистема</w:t>
      </w:r>
      <w:r w:rsidRPr="00BC7CCC">
        <w:rPr>
          <w:rStyle w:val="apple-style-span"/>
          <w:rFonts w:cs="Times New Roman"/>
          <w:szCs w:val="28"/>
        </w:rPr>
        <w:t xml:space="preserve"> «</w:t>
      </w:r>
      <w:r w:rsidRPr="00BC7CCC">
        <w:rPr>
          <w:rFonts w:cs="Times New Roman"/>
          <w:szCs w:val="28"/>
        </w:rPr>
        <w:t>Поддержка работы пользователей с Интернет-магазином</w:t>
      </w:r>
      <w:r w:rsidRPr="00BC7CCC">
        <w:rPr>
          <w:rStyle w:val="apple-style-span"/>
          <w:rFonts w:cs="Times New Roman"/>
          <w:szCs w:val="28"/>
        </w:rPr>
        <w:t xml:space="preserve">» </w:t>
      </w:r>
    </w:p>
    <w:p w:rsidR="00BC7CCC" w:rsidRPr="00BC7CCC" w:rsidRDefault="00BC7CCC" w:rsidP="00F901FC">
      <w:pPr>
        <w:widowControl w:val="0"/>
        <w:suppressAutoHyphens/>
        <w:spacing w:after="0" w:line="360" w:lineRule="exact"/>
        <w:ind w:firstLine="709"/>
        <w:jc w:val="both"/>
        <w:rPr>
          <w:rFonts w:cs="Times New Roman"/>
          <w:noProof/>
        </w:rPr>
      </w:pPr>
      <w:r w:rsidRPr="00BC7CCC">
        <w:rPr>
          <w:rStyle w:val="apple-style-span"/>
          <w:rFonts w:cs="Times New Roman"/>
          <w:szCs w:val="28"/>
        </w:rPr>
        <w:t>Процесс 2.5 «Рассылка сообщений», в рамках данного процесса зарегистрированный пользователь Интернет – магазина получает информацию в виде сообщения, взятого из таблицы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messages</w:t>
      </w:r>
      <w:r w:rsidRPr="00BC7CCC">
        <w:rPr>
          <w:rStyle w:val="apple-style-span"/>
          <w:rFonts w:cs="Times New Roman"/>
          <w:szCs w:val="28"/>
        </w:rPr>
        <w:t>».</w:t>
      </w:r>
    </w:p>
    <w:p w:rsidR="00BC7CCC" w:rsidRPr="00BC7CCC" w:rsidRDefault="00BC7CCC" w:rsidP="00F901FC">
      <w:pPr>
        <w:widowControl w:val="0"/>
        <w:suppressAutoHyphens/>
        <w:spacing w:after="0" w:line="360" w:lineRule="exact"/>
        <w:ind w:firstLine="709"/>
        <w:jc w:val="both"/>
        <w:rPr>
          <w:rStyle w:val="apple-style-span"/>
          <w:rFonts w:cs="Times New Roman"/>
          <w:szCs w:val="28"/>
        </w:rPr>
      </w:pPr>
      <w:r w:rsidRPr="00BC7CCC">
        <w:rPr>
          <w:rStyle w:val="apple-style-span"/>
          <w:rFonts w:cs="Times New Roman"/>
          <w:szCs w:val="28"/>
        </w:rPr>
        <w:t>Процесс 2.6 «Поиск товаров Интернет - магазина»,</w:t>
      </w:r>
      <w:r w:rsidRPr="00BC7CCC">
        <w:rPr>
          <w:rFonts w:cs="Times New Roman"/>
        </w:rPr>
        <w:t xml:space="preserve">  </w:t>
      </w:r>
      <w:r w:rsidRPr="00BC7CCC">
        <w:rPr>
          <w:rStyle w:val="apple-style-span"/>
          <w:rFonts w:cs="Times New Roman"/>
          <w:szCs w:val="28"/>
        </w:rPr>
        <w:t>в рамках данного процесса зарегистрированный пользователь Интернет - магазина после  ввода ключевой информации для поиска получает необходимую информацию из таблицы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jshopping</w:t>
      </w:r>
      <w:r w:rsidRPr="00BC7CCC">
        <w:rPr>
          <w:rStyle w:val="apple-style-span"/>
          <w:rFonts w:cs="Times New Roman"/>
          <w:szCs w:val="28"/>
        </w:rPr>
        <w:t>_</w:t>
      </w:r>
      <w:r w:rsidRPr="00BC7CCC">
        <w:rPr>
          <w:rStyle w:val="apple-style-span"/>
          <w:rFonts w:cs="Times New Roman"/>
          <w:szCs w:val="28"/>
          <w:lang w:val="en-US"/>
        </w:rPr>
        <w:t>search</w:t>
      </w:r>
      <w:r w:rsidRPr="00BC7CCC">
        <w:rPr>
          <w:rStyle w:val="apple-style-span"/>
          <w:rFonts w:cs="Times New Roman"/>
          <w:szCs w:val="28"/>
        </w:rPr>
        <w:t>» после выполнения SQL-запроса.</w:t>
      </w:r>
    </w:p>
    <w:p w:rsidR="00BC7CCC" w:rsidRDefault="00BC7CCC" w:rsidP="00F901FC">
      <w:pPr>
        <w:widowControl w:val="0"/>
        <w:suppressAutoHyphens/>
        <w:spacing w:after="0" w:line="360" w:lineRule="exact"/>
        <w:ind w:firstLine="720"/>
        <w:jc w:val="both"/>
        <w:rPr>
          <w:rStyle w:val="apple-style-span"/>
          <w:rFonts w:cs="Times New Roman"/>
          <w:szCs w:val="28"/>
        </w:rPr>
      </w:pPr>
      <w:r w:rsidRPr="00BC7CCC">
        <w:rPr>
          <w:rFonts w:cs="Times New Roman"/>
          <w:noProof/>
          <w:szCs w:val="28"/>
        </w:rPr>
        <w:t>Подсистема</w:t>
      </w:r>
      <w:r w:rsidRPr="00BC7CCC">
        <w:rPr>
          <w:rStyle w:val="apple-style-span"/>
          <w:rFonts w:cs="Times New Roman"/>
          <w:szCs w:val="28"/>
        </w:rPr>
        <w:t xml:space="preserve"> «Администрирование контента» (см. рис. 4) включает следующие процессы.</w:t>
      </w:r>
    </w:p>
    <w:p w:rsidR="00483D42" w:rsidRDefault="00483D42" w:rsidP="00483D42">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Процесс 3.1 «Добавление или редактирование категорий материалов Интернет - магазина», в рамках данного процесса администратор добавляет или редактирует категории материалов Интернет – магазина, размещенные в таблице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categmses</w:t>
      </w:r>
      <w:r w:rsidRPr="00BC7CCC">
        <w:rPr>
          <w:rStyle w:val="apple-style-span"/>
          <w:rFonts w:cs="Times New Roman"/>
          <w:szCs w:val="28"/>
        </w:rPr>
        <w:t>».</w:t>
      </w:r>
    </w:p>
    <w:p w:rsidR="00483D42" w:rsidRDefault="00483D42" w:rsidP="00483D42">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Процесс 3.2 «Добавление или редактирование разделов Интернет - магазина», в рамках данного процесса администратор добавляет или редактирует разделы Интернет – магазина, размещенные в таблице базы данных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content</w:t>
      </w:r>
      <w:r w:rsidRPr="00BC7CCC">
        <w:rPr>
          <w:rStyle w:val="apple-style-span"/>
          <w:rFonts w:cs="Times New Roman"/>
          <w:szCs w:val="28"/>
        </w:rPr>
        <w:t>».</w:t>
      </w:r>
    </w:p>
    <w:p w:rsidR="00483D42" w:rsidRDefault="00483D42" w:rsidP="00483D42">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Процесс 3.3 «Добавление или редактирование материалов Интернет - магазина» заключается в добавлении или изменении страниц Интернет - магазина, размещенных в таблице базы данных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content</w:t>
      </w:r>
      <w:r w:rsidRPr="00BC7CCC">
        <w:rPr>
          <w:rStyle w:val="apple-style-span"/>
          <w:rFonts w:cs="Times New Roman"/>
          <w:szCs w:val="28"/>
        </w:rPr>
        <w:t>».</w:t>
      </w:r>
    </w:p>
    <w:p w:rsidR="00483D42" w:rsidRPr="00BC7CCC" w:rsidRDefault="00483D42" w:rsidP="00483D42">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 xml:space="preserve">Процесс 3.4 «Добавление или редактирование главной страницы </w:t>
      </w:r>
      <w:r w:rsidRPr="00BC7CCC">
        <w:rPr>
          <w:rStyle w:val="apple-style-span"/>
          <w:rFonts w:cs="Times New Roman"/>
          <w:szCs w:val="28"/>
        </w:rPr>
        <w:lastRenderedPageBreak/>
        <w:t>Интернет - магазина», в рамках данного процесса администратор добавляет или редактирует материалы и компоненты, расположенные на главной странице Интернет – магазина, размещенной в таблице базы данных «</w:t>
      </w:r>
      <w:r w:rsidRPr="00BC7CCC">
        <w:rPr>
          <w:rStyle w:val="apple-style-span"/>
          <w:rFonts w:cs="Times New Roman"/>
          <w:szCs w:val="28"/>
          <w:lang w:val="en-US"/>
        </w:rPr>
        <w:t>ms</w:t>
      </w:r>
      <w:r w:rsidRPr="00BC7CCC">
        <w:rPr>
          <w:rStyle w:val="apple-style-span"/>
          <w:rFonts w:cs="Times New Roman"/>
          <w:szCs w:val="28"/>
        </w:rPr>
        <w:t>_</w:t>
      </w:r>
      <w:r w:rsidRPr="00BC7CCC">
        <w:rPr>
          <w:rStyle w:val="apple-style-span"/>
          <w:rFonts w:cs="Times New Roman"/>
          <w:szCs w:val="28"/>
          <w:lang w:val="en-US"/>
        </w:rPr>
        <w:t>content</w:t>
      </w:r>
      <w:r w:rsidRPr="00BC7CCC">
        <w:rPr>
          <w:rStyle w:val="apple-style-span"/>
          <w:rFonts w:cs="Times New Roman"/>
          <w:szCs w:val="28"/>
        </w:rPr>
        <w:t>».</w:t>
      </w:r>
    </w:p>
    <w:p w:rsidR="00A8715C" w:rsidRDefault="00E84BEB" w:rsidP="00F901FC">
      <w:pPr>
        <w:widowControl w:val="0"/>
        <w:suppressAutoHyphens/>
        <w:spacing w:after="0" w:line="360" w:lineRule="exact"/>
        <w:ind w:firstLine="720"/>
        <w:jc w:val="both"/>
        <w:rPr>
          <w:rStyle w:val="apple-style-span"/>
          <w:rFonts w:cs="Times New Roman"/>
          <w:szCs w:val="28"/>
        </w:rPr>
      </w:pPr>
      <w:r>
        <w:rPr>
          <w:rFonts w:cs="Times New Roman"/>
          <w:noProof/>
          <w:szCs w:val="28"/>
          <w:lang w:eastAsia="ru-RU"/>
        </w:rPr>
        <mc:AlternateContent>
          <mc:Choice Requires="wps">
            <w:drawing>
              <wp:anchor distT="0" distB="0" distL="114300" distR="114300" simplePos="0" relativeHeight="251704320" behindDoc="0" locked="0" layoutInCell="1" allowOverlap="1" wp14:anchorId="12629324" wp14:editId="6AB39834">
                <wp:simplePos x="0" y="0"/>
                <wp:positionH relativeFrom="column">
                  <wp:posOffset>180456</wp:posOffset>
                </wp:positionH>
                <wp:positionV relativeFrom="paragraph">
                  <wp:posOffset>62692</wp:posOffset>
                </wp:positionV>
                <wp:extent cx="5209310" cy="3380509"/>
                <wp:effectExtent l="0" t="0" r="0" b="0"/>
                <wp:wrapNone/>
                <wp:docPr id="165"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9310" cy="338050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
                              <w:rPr>
                                <w:noProof/>
                                <w:lang w:eastAsia="ru-RU"/>
                              </w:rPr>
                              <w:drawing>
                                <wp:inline distT="0" distB="0" distL="0" distR="0" wp14:anchorId="07A468EF" wp14:editId="495A4B8D">
                                  <wp:extent cx="5195455" cy="3320313"/>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lum contrast="33000"/>
                                            <a:extLst>
                                              <a:ext uri="{28A0092B-C50C-407E-A947-70E740481C1C}">
                                                <a14:useLocalDpi xmlns:a14="http://schemas.microsoft.com/office/drawing/2010/main" val="0"/>
                                              </a:ext>
                                            </a:extLst>
                                          </a:blip>
                                          <a:srcRect/>
                                          <a:stretch>
                                            <a:fillRect/>
                                          </a:stretch>
                                        </pic:blipFill>
                                        <pic:spPr bwMode="auto">
                                          <a:xfrm>
                                            <a:off x="0" y="0"/>
                                            <a:ext cx="5207741" cy="332816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026" type="#_x0000_t202" style="position:absolute;left:0;text-align:left;margin-left:14.2pt;margin-top:4.95pt;width:410.2pt;height:266.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ykhhQIAABMFAAAOAAAAZHJzL2Uyb0RvYy54bWysVG1v2yAQ/j5p/wHxPfVL7DS24lRNu0yT&#10;uhep3Q8ggGM0GxiQ2F21/74DJ2m6F2ma5g8YuOPh7p7nWFwNXYv23FihZIWTixgjLqliQm4r/Plh&#10;PZljZB2RjLRK8go/couvlq9fLXpd8lQ1qmXcIACRtux1hRvndBlFlja8I/ZCaS7BWCvTEQdLs42Y&#10;IT2gd22UxvEs6pVh2ijKrYXd29GIlwG/rjl1H+vacofaCkNsLowmjBs/RssFKbeG6EbQQxjkH6Lo&#10;iJBw6QnqljiCdkb8AtUJapRVtbugqotUXQvKQw6QTRL/lM19QzQPuUBxrD6Vyf4/WPph/8kgwYC7&#10;WY6RJB2Q9MAHh1ZqQPnUF6jXtgS/ew2eboB9cA7JWn2n6BeLpLppiNzya2NU33DCIMDEn4zOjo44&#10;1oNs+veKwT1k51QAGmrT+epBPRCgA1GPJ3J8LBQ28zQupgmYKNim03mcx0W4g5TH49pY95arDvlJ&#10;hQ2wH+DJ/s46Hw4pjy7+NqtawdaibcPCbDc3rUF7AkpZh++A/sKtld5ZKn9sRBx3IEq4w9t8vIH5&#10;pyJJs3iVFpP1bH45ydZZPiku4/kkTopVMYuzIrtdf/cBJlnZCMa4vBOSH1WYZH/H8qEfRv0EHaK+&#10;wkWe5iNHf0wyDt/vkuyEg6ZsRVfh+cmJlJ7ZN5JB2qR0RLTjPHoZfqgy1OD4D1UJOvDUjyJww2YA&#10;FC+OjWKPoAijgC/gFl4SmDTKfMOoh66ssP26I4Zj1L6ToKoiyTLfxmGR5ZcpLMy5ZXNuIZICVIUd&#10;RuP0xo2tv9NGbBu4adSxVNegxFoEjTxHddAvdF5I5vBK+NY+Xwev57ds+QMAAP//AwBQSwMEFAAG&#10;AAgAAAAhANzEEZPdAAAACAEAAA8AAABkcnMvZG93bnJldi54bWxMj0FPg0AUhO8m/ofNa+LF2EWk&#10;LSBLoyYar639AQ92C6TsW8JuC/33Pk/2OJnJzDfFdra9uJjRd44UPC8jEIZqpztqFBx+Pp9SED4g&#10;aewdGQVX42Fb3t8VmGs30c5c9qERXEI+RwVtCEMupa9bY9Ev3WCIvaMbLQaWYyP1iBOX217GUbSW&#10;FjvihRYH89Ga+rQ/WwXH7+lxlU3VVzhsdsn6HbtN5a5KPSzmt1cQwczhPwx/+IwOJTNV7kzai15B&#10;nCacVJBlINhOk5SfVApWSfwCsizk7YHyFwAA//8DAFBLAQItABQABgAIAAAAIQC2gziS/gAAAOEB&#10;AAATAAAAAAAAAAAAAAAAAAAAAABbQ29udGVudF9UeXBlc10ueG1sUEsBAi0AFAAGAAgAAAAhADj9&#10;If/WAAAAlAEAAAsAAAAAAAAAAAAAAAAALwEAAF9yZWxzLy5yZWxzUEsBAi0AFAAGAAgAAAAhADWL&#10;KSGFAgAAEwUAAA4AAAAAAAAAAAAAAAAALgIAAGRycy9lMm9Eb2MueG1sUEsBAi0AFAAGAAgAAAAh&#10;ANzEEZPdAAAACAEAAA8AAAAAAAAAAAAAAAAA3wQAAGRycy9kb3ducmV2LnhtbFBLBQYAAAAABAAE&#10;APMAAADpBQAAAAA=&#10;" stroked="f">
                <v:textbox>
                  <w:txbxContent>
                    <w:p w:rsidR="004F2585" w:rsidRDefault="004F2585">
                      <w:r>
                        <w:rPr>
                          <w:noProof/>
                          <w:lang w:eastAsia="ru-RU"/>
                        </w:rPr>
                        <w:drawing>
                          <wp:inline distT="0" distB="0" distL="0" distR="0" wp14:anchorId="07A468EF" wp14:editId="495A4B8D">
                            <wp:extent cx="5195455" cy="3320313"/>
                            <wp:effectExtent l="0" t="0" r="571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lum contrast="33000"/>
                                      <a:extLst>
                                        <a:ext uri="{28A0092B-C50C-407E-A947-70E740481C1C}">
                                          <a14:useLocalDpi xmlns:a14="http://schemas.microsoft.com/office/drawing/2010/main" val="0"/>
                                        </a:ext>
                                      </a:extLst>
                                    </a:blip>
                                    <a:srcRect/>
                                    <a:stretch>
                                      <a:fillRect/>
                                    </a:stretch>
                                  </pic:blipFill>
                                  <pic:spPr bwMode="auto">
                                    <a:xfrm>
                                      <a:off x="0" y="0"/>
                                      <a:ext cx="5207741" cy="3328165"/>
                                    </a:xfrm>
                                    <a:prstGeom prst="rect">
                                      <a:avLst/>
                                    </a:prstGeom>
                                    <a:noFill/>
                                    <a:ln>
                                      <a:noFill/>
                                    </a:ln>
                                  </pic:spPr>
                                </pic:pic>
                              </a:graphicData>
                            </a:graphic>
                          </wp:inline>
                        </w:drawing>
                      </w:r>
                    </w:p>
                  </w:txbxContent>
                </v:textbox>
              </v:shape>
            </w:pict>
          </mc:Fallback>
        </mc:AlternateContent>
      </w: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A8715C" w:rsidRDefault="00A8715C" w:rsidP="00F901FC">
      <w:pPr>
        <w:widowControl w:val="0"/>
        <w:suppressAutoHyphens/>
        <w:spacing w:after="0" w:line="360" w:lineRule="exact"/>
        <w:ind w:firstLine="720"/>
        <w:jc w:val="both"/>
        <w:rPr>
          <w:rStyle w:val="apple-style-span"/>
          <w:rFonts w:cs="Times New Roman"/>
          <w:szCs w:val="28"/>
        </w:rPr>
      </w:pPr>
    </w:p>
    <w:p w:rsidR="00E84BEB" w:rsidRDefault="00E84BEB" w:rsidP="00F901FC">
      <w:pPr>
        <w:widowControl w:val="0"/>
        <w:suppressAutoHyphens/>
        <w:spacing w:after="0" w:line="360" w:lineRule="exact"/>
        <w:ind w:firstLine="720"/>
        <w:jc w:val="both"/>
        <w:rPr>
          <w:rStyle w:val="apple-style-span"/>
          <w:rFonts w:cs="Times New Roman"/>
          <w:szCs w:val="28"/>
        </w:rPr>
      </w:pPr>
    </w:p>
    <w:p w:rsidR="00BC7CCC" w:rsidRPr="00BC7CCC" w:rsidRDefault="00BC7CCC" w:rsidP="00F901FC">
      <w:pPr>
        <w:widowControl w:val="0"/>
        <w:suppressAutoHyphens/>
        <w:spacing w:after="0" w:line="360" w:lineRule="exact"/>
        <w:ind w:firstLine="720"/>
        <w:jc w:val="both"/>
        <w:rPr>
          <w:rStyle w:val="apple-style-span"/>
          <w:rFonts w:cs="Times New Roman"/>
          <w:szCs w:val="28"/>
        </w:rPr>
      </w:pPr>
      <w:r w:rsidRPr="00BC7CCC">
        <w:rPr>
          <w:rStyle w:val="apple-style-span"/>
          <w:rFonts w:cs="Times New Roman"/>
          <w:szCs w:val="28"/>
        </w:rPr>
        <w:t xml:space="preserve">Рис. 4. </w:t>
      </w:r>
      <w:r w:rsidRPr="00BC7CCC">
        <w:rPr>
          <w:rFonts w:cs="Times New Roman"/>
          <w:noProof/>
          <w:szCs w:val="28"/>
        </w:rPr>
        <w:t>Подсистема</w:t>
      </w:r>
      <w:r w:rsidRPr="00BC7CCC">
        <w:rPr>
          <w:rStyle w:val="apple-style-span"/>
          <w:rFonts w:cs="Times New Roman"/>
          <w:szCs w:val="28"/>
        </w:rPr>
        <w:t xml:space="preserve"> «Администрирование контента» </w:t>
      </w:r>
    </w:p>
    <w:p w:rsidR="00BC7CCC" w:rsidRPr="00BC7CCC" w:rsidRDefault="00BC7CCC" w:rsidP="00F901FC">
      <w:pPr>
        <w:widowControl w:val="0"/>
        <w:spacing w:after="0" w:line="360" w:lineRule="exact"/>
        <w:ind w:firstLine="709"/>
        <w:jc w:val="both"/>
        <w:rPr>
          <w:rFonts w:cs="Times New Roman"/>
          <w:szCs w:val="28"/>
        </w:rPr>
      </w:pPr>
      <w:r w:rsidRPr="00BC7CCC">
        <w:rPr>
          <w:rFonts w:cs="Times New Roman"/>
          <w:szCs w:val="28"/>
        </w:rPr>
        <w:t>На рис. 5 отображена главная страница. На ней отображаются информация о фирме, время проведения акций, обратная связь.</w:t>
      </w:r>
    </w:p>
    <w:p w:rsidR="00A8715C" w:rsidRDefault="00483D42" w:rsidP="00F901FC">
      <w:pPr>
        <w:widowControl w:val="0"/>
        <w:spacing w:after="0" w:line="360" w:lineRule="exact"/>
        <w:ind w:firstLine="720"/>
        <w:rPr>
          <w:rFonts w:cs="Times New Roman"/>
          <w:szCs w:val="28"/>
        </w:rPr>
      </w:pPr>
      <w:r>
        <w:rPr>
          <w:rFonts w:cs="Times New Roman"/>
          <w:noProof/>
          <w:szCs w:val="28"/>
          <w:lang w:eastAsia="ru-RU"/>
        </w:rPr>
        <mc:AlternateContent>
          <mc:Choice Requires="wps">
            <w:drawing>
              <wp:anchor distT="0" distB="0" distL="114300" distR="114300" simplePos="0" relativeHeight="251705344" behindDoc="0" locked="0" layoutInCell="1" allowOverlap="1" wp14:anchorId="0647847E" wp14:editId="00B27B77">
                <wp:simplePos x="0" y="0"/>
                <wp:positionH relativeFrom="column">
                  <wp:posOffset>277379</wp:posOffset>
                </wp:positionH>
                <wp:positionV relativeFrom="paragraph">
                  <wp:posOffset>13508</wp:posOffset>
                </wp:positionV>
                <wp:extent cx="5638800" cy="3380105"/>
                <wp:effectExtent l="0" t="0" r="19050" b="10795"/>
                <wp:wrapNone/>
                <wp:docPr id="16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8800" cy="3380105"/>
                        </a:xfrm>
                        <a:prstGeom prst="rect">
                          <a:avLst/>
                        </a:prstGeom>
                        <a:solidFill>
                          <a:srgbClr val="FFFFFF"/>
                        </a:solidFill>
                        <a:ln w="9525">
                          <a:solidFill>
                            <a:srgbClr val="000000"/>
                          </a:solidFill>
                          <a:miter lim="800000"/>
                          <a:headEnd/>
                          <a:tailEnd/>
                        </a:ln>
                      </wps:spPr>
                      <wps:txbx>
                        <w:txbxContent>
                          <w:p w:rsidR="004F2585" w:rsidRDefault="004F2585">
                            <w:r>
                              <w:rPr>
                                <w:noProof/>
                                <w:lang w:eastAsia="ru-RU"/>
                              </w:rPr>
                              <w:drawing>
                                <wp:inline distT="0" distB="0" distL="0" distR="0" wp14:anchorId="34AC45F2" wp14:editId="50041CFF">
                                  <wp:extent cx="5541818" cy="3334100"/>
                                  <wp:effectExtent l="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5552129" cy="334030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27" type="#_x0000_t202" style="position:absolute;left:0;text-align:left;margin-left:21.85pt;margin-top:1.05pt;width:444pt;height:266.1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xcaLgIAAFsEAAAOAAAAZHJzL2Uyb0RvYy54bWysVNtu2zAMfR+wfxD0vti5LjXiFF26DAO6&#10;C9DuA2RZtoVJoiYpsbuvHyWnaXZ7GeYHgRSpQ/KQ9OZ60IochfMSTEmnk5wSYTjU0rQl/fKwf7Wm&#10;xAdmaqbAiJI+Ck+vty9fbHpbiBl0oGrhCIIYX/S2pF0ItsgyzzuhmZ+AFQaNDTjNAqquzWrHekTX&#10;Kpvl+SrrwdXWARfe4+3taKTbhN80godPTeNFIKqkmFtIp0tnFc9su2FF65jtJD+lwf4hC82kwaBn&#10;qFsWGDk4+RuUltyBhyZMOOgMmkZykWrAaqb5L9Xcd8yKVAuS4+2ZJv//YPnH42dHZI29Wy0oMUxj&#10;kx7EEMgbGMhyEQnqrS/Q796iZxjwHp1Tsd7eAf/qiYFdx0wrbpyDvhOsxgSn8WV28XTE8RGk6j9A&#10;jXHYIUACGhqnI3vIB0F0bNTjuTkxF46Xy9V8vc7RxNE2n6+RrmWKwYqn59b58E6AJlEoqcPuJ3h2&#10;vPMhpsOKJ5cYzYOS9V4qlRTXVjvlyJHhpOzTd0L/yU0Z0pf0ajlbjgz8FSJP358gtAw48krqkmI9&#10;+EUnVkTe3po6yYFJNcqYsjInIiN3I4thqIaxafFtJLmC+hGZdTBOOG4kCh2475T0ON0l9d8OzAlK&#10;1HuD3bmaLhZxHZKyWL6eoeIuLdWlhRmOUCUNlIziLowrdLBOth1GGufBwA12tJGJ6+esTunjBKcW&#10;nLYtrsilnrye/wnbHwAAAP//AwBQSwMEFAAGAAgAAAAhAD4SRhreAAAACAEAAA8AAABkcnMvZG93&#10;bnJldi54bWxMj0tPwzAQhO9I/Adrkbgg6qQJfYRsKoQEojcoCK5usk0i/Ai2m4Z/z3KC42hGM9+U&#10;m8loMZIPvbMI6SwBQbZ2TW9bhLfXh+sViBCVbZR2lhC+KcCmOj8rVdG4k32hcRdbwSU2FAqhi3Eo&#10;pAx1R0aFmRvIsndw3qjI0rey8erE5UbLeZIspFG95YVODXTfUf25OxqEVf40foRt9vxeLw56Ha+W&#10;4+OXR7y8mO5uQUSa4l8YfvEZHSpm2rujbYLQCHm25CTCPAXB9jpLWe8RbrI8B1mV8v+B6gcAAP//&#10;AwBQSwECLQAUAAYACAAAACEAtoM4kv4AAADhAQAAEwAAAAAAAAAAAAAAAAAAAAAAW0NvbnRlbnRf&#10;VHlwZXNdLnhtbFBLAQItABQABgAIAAAAIQA4/SH/1gAAAJQBAAALAAAAAAAAAAAAAAAAAC8BAABf&#10;cmVscy8ucmVsc1BLAQItABQABgAIAAAAIQBmVxcaLgIAAFsEAAAOAAAAAAAAAAAAAAAAAC4CAABk&#10;cnMvZTJvRG9jLnhtbFBLAQItABQABgAIAAAAIQA+EkYa3gAAAAgBAAAPAAAAAAAAAAAAAAAAAIgE&#10;AABkcnMvZG93bnJldi54bWxQSwUGAAAAAAQABADzAAAAkwUAAAAA&#10;">
                <v:textbox>
                  <w:txbxContent>
                    <w:p w:rsidR="004F2585" w:rsidRDefault="004F2585">
                      <w:r>
                        <w:rPr>
                          <w:noProof/>
                          <w:lang w:eastAsia="ru-RU"/>
                        </w:rPr>
                        <w:drawing>
                          <wp:inline distT="0" distB="0" distL="0" distR="0" wp14:anchorId="34AC45F2" wp14:editId="50041CFF">
                            <wp:extent cx="5541818" cy="3334100"/>
                            <wp:effectExtent l="0" t="0" r="190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grayscl/>
                                      <a:extLst>
                                        <a:ext uri="{28A0092B-C50C-407E-A947-70E740481C1C}">
                                          <a14:useLocalDpi xmlns:a14="http://schemas.microsoft.com/office/drawing/2010/main" val="0"/>
                                        </a:ext>
                                      </a:extLst>
                                    </a:blip>
                                    <a:srcRect/>
                                    <a:stretch>
                                      <a:fillRect/>
                                    </a:stretch>
                                  </pic:blipFill>
                                  <pic:spPr bwMode="auto">
                                    <a:xfrm>
                                      <a:off x="0" y="0"/>
                                      <a:ext cx="5552129" cy="3340303"/>
                                    </a:xfrm>
                                    <a:prstGeom prst="rect">
                                      <a:avLst/>
                                    </a:prstGeom>
                                    <a:noFill/>
                                    <a:ln>
                                      <a:noFill/>
                                    </a:ln>
                                  </pic:spPr>
                                </pic:pic>
                              </a:graphicData>
                            </a:graphic>
                          </wp:inline>
                        </w:drawing>
                      </w:r>
                    </w:p>
                  </w:txbxContent>
                </v:textbox>
              </v:shape>
            </w:pict>
          </mc:Fallback>
        </mc:AlternateContent>
      </w: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A8715C" w:rsidRDefault="00A8715C" w:rsidP="00F901FC">
      <w:pPr>
        <w:widowControl w:val="0"/>
        <w:spacing w:after="0" w:line="360" w:lineRule="exact"/>
        <w:ind w:firstLine="720"/>
        <w:rPr>
          <w:rFonts w:cs="Times New Roman"/>
          <w:szCs w:val="28"/>
        </w:rPr>
      </w:pPr>
    </w:p>
    <w:p w:rsidR="00BC7CCC" w:rsidRDefault="00BC7CCC" w:rsidP="00F901FC">
      <w:pPr>
        <w:widowControl w:val="0"/>
        <w:spacing w:after="0" w:line="360" w:lineRule="exact"/>
        <w:ind w:firstLine="720"/>
        <w:rPr>
          <w:rFonts w:cs="Times New Roman"/>
          <w:szCs w:val="28"/>
        </w:rPr>
      </w:pPr>
      <w:r w:rsidRPr="00BC7CCC">
        <w:rPr>
          <w:rFonts w:cs="Times New Roman"/>
          <w:szCs w:val="28"/>
        </w:rPr>
        <w:t>Рис. 5. Главная страница</w:t>
      </w:r>
    </w:p>
    <w:p w:rsidR="00483D42" w:rsidRDefault="00483D42" w:rsidP="00483D42">
      <w:pPr>
        <w:widowControl w:val="0"/>
        <w:spacing w:after="0" w:line="360" w:lineRule="exact"/>
        <w:ind w:firstLine="720"/>
        <w:jc w:val="both"/>
        <w:rPr>
          <w:rFonts w:cs="Times New Roman"/>
          <w:szCs w:val="28"/>
        </w:rPr>
      </w:pPr>
      <w:r w:rsidRPr="00BC7CCC">
        <w:rPr>
          <w:rFonts w:cs="Times New Roman"/>
          <w:szCs w:val="28"/>
        </w:rPr>
        <w:t>Сверху, на главной странице Интернет-магазина отображается главное меню. В данном меню содержатся следующие разделы:</w:t>
      </w:r>
      <w:r>
        <w:rPr>
          <w:rFonts w:cs="Times New Roman"/>
          <w:szCs w:val="28"/>
        </w:rPr>
        <w:t xml:space="preserve"> </w:t>
      </w:r>
      <w:r w:rsidRPr="00BC7CCC">
        <w:rPr>
          <w:rFonts w:cs="Times New Roman"/>
          <w:szCs w:val="28"/>
        </w:rPr>
        <w:t>Аудио-видео техника</w:t>
      </w:r>
      <w:r>
        <w:rPr>
          <w:rFonts w:cs="Times New Roman"/>
          <w:szCs w:val="28"/>
        </w:rPr>
        <w:t xml:space="preserve">, </w:t>
      </w:r>
      <w:r w:rsidRPr="00BC7CCC">
        <w:rPr>
          <w:rFonts w:cs="Times New Roman"/>
          <w:szCs w:val="28"/>
        </w:rPr>
        <w:lastRenderedPageBreak/>
        <w:t>Фото видео камеры</w:t>
      </w:r>
      <w:r>
        <w:rPr>
          <w:rFonts w:cs="Times New Roman"/>
          <w:szCs w:val="28"/>
        </w:rPr>
        <w:t xml:space="preserve">, </w:t>
      </w:r>
      <w:r w:rsidRPr="00BC7CCC">
        <w:rPr>
          <w:rFonts w:cs="Times New Roman"/>
          <w:szCs w:val="28"/>
        </w:rPr>
        <w:t>Компьютеры и ноутбуки</w:t>
      </w:r>
      <w:r>
        <w:rPr>
          <w:rFonts w:cs="Times New Roman"/>
          <w:szCs w:val="28"/>
        </w:rPr>
        <w:t xml:space="preserve">, </w:t>
      </w:r>
      <w:r w:rsidRPr="00BC7CCC">
        <w:rPr>
          <w:rFonts w:cs="Times New Roman"/>
          <w:szCs w:val="28"/>
        </w:rPr>
        <w:t>Бытовая техника</w:t>
      </w:r>
      <w:r>
        <w:rPr>
          <w:rFonts w:cs="Times New Roman"/>
          <w:szCs w:val="28"/>
        </w:rPr>
        <w:t xml:space="preserve">, </w:t>
      </w:r>
      <w:r w:rsidRPr="00BC7CCC">
        <w:rPr>
          <w:rFonts w:cs="Times New Roman"/>
          <w:szCs w:val="28"/>
        </w:rPr>
        <w:t>Телефоны</w:t>
      </w:r>
      <w:r>
        <w:rPr>
          <w:rFonts w:cs="Times New Roman"/>
          <w:szCs w:val="28"/>
        </w:rPr>
        <w:t xml:space="preserve">, </w:t>
      </w:r>
      <w:r w:rsidRPr="00BC7CCC">
        <w:rPr>
          <w:rFonts w:cs="Times New Roman"/>
          <w:szCs w:val="28"/>
        </w:rPr>
        <w:t>Авто.</w:t>
      </w:r>
    </w:p>
    <w:p w:rsidR="00483D42" w:rsidRPr="00BC7CCC" w:rsidRDefault="00483D42" w:rsidP="00483D42">
      <w:pPr>
        <w:widowControl w:val="0"/>
        <w:spacing w:after="0" w:line="360" w:lineRule="exact"/>
        <w:ind w:firstLine="720"/>
        <w:jc w:val="both"/>
        <w:rPr>
          <w:rFonts w:cs="Times New Roman"/>
          <w:szCs w:val="28"/>
        </w:rPr>
      </w:pPr>
      <w:r w:rsidRPr="00BC7CCC">
        <w:rPr>
          <w:rFonts w:cs="Times New Roman"/>
          <w:szCs w:val="28"/>
        </w:rPr>
        <w:t>Интернет-магазин сети магазинов «Орион» выполняет следующие функции:</w:t>
      </w:r>
    </w:p>
    <w:p w:rsidR="00483D42" w:rsidRPr="00BC7CCC" w:rsidRDefault="00483D42" w:rsidP="00483D42">
      <w:pPr>
        <w:widowControl w:val="0"/>
        <w:spacing w:after="0" w:line="360" w:lineRule="exact"/>
        <w:ind w:firstLine="720"/>
        <w:rPr>
          <w:rFonts w:cs="Times New Roman"/>
          <w:szCs w:val="28"/>
        </w:rPr>
      </w:pPr>
      <w:r w:rsidRPr="00BC7CCC">
        <w:rPr>
          <w:rFonts w:cs="Times New Roman"/>
          <w:szCs w:val="28"/>
        </w:rPr>
        <w:t>- предоставление справочной информации,</w:t>
      </w:r>
    </w:p>
    <w:p w:rsidR="00483D42" w:rsidRPr="00BC7CCC" w:rsidRDefault="00483D42" w:rsidP="00483D42">
      <w:pPr>
        <w:widowControl w:val="0"/>
        <w:spacing w:after="0" w:line="360" w:lineRule="exact"/>
        <w:ind w:firstLine="720"/>
        <w:rPr>
          <w:rFonts w:cs="Times New Roman"/>
          <w:szCs w:val="28"/>
        </w:rPr>
      </w:pPr>
      <w:r w:rsidRPr="00BC7CCC">
        <w:rPr>
          <w:rFonts w:cs="Times New Roman"/>
          <w:szCs w:val="28"/>
        </w:rPr>
        <w:t>- предоставление каталога товаров,</w:t>
      </w:r>
    </w:p>
    <w:p w:rsidR="00483D42" w:rsidRPr="00BC7CCC" w:rsidRDefault="00483D42" w:rsidP="00483D42">
      <w:pPr>
        <w:widowControl w:val="0"/>
        <w:spacing w:after="0" w:line="360" w:lineRule="exact"/>
        <w:ind w:firstLine="720"/>
        <w:rPr>
          <w:rFonts w:cs="Times New Roman"/>
          <w:szCs w:val="28"/>
        </w:rPr>
      </w:pPr>
      <w:r w:rsidRPr="00BC7CCC">
        <w:rPr>
          <w:rFonts w:cs="Times New Roman"/>
          <w:szCs w:val="28"/>
        </w:rPr>
        <w:t>- предоставление корзины покупателя,</w:t>
      </w:r>
    </w:p>
    <w:p w:rsidR="00483D42" w:rsidRPr="00BC7CCC" w:rsidRDefault="00483D42" w:rsidP="00483D42">
      <w:pPr>
        <w:widowControl w:val="0"/>
        <w:spacing w:after="0" w:line="360" w:lineRule="exact"/>
        <w:ind w:firstLine="720"/>
        <w:rPr>
          <w:rFonts w:cs="Times New Roman"/>
          <w:szCs w:val="28"/>
        </w:rPr>
      </w:pPr>
      <w:r w:rsidRPr="00BC7CCC">
        <w:rPr>
          <w:rFonts w:cs="Times New Roman"/>
          <w:szCs w:val="28"/>
        </w:rPr>
        <w:t>- предоставление возможности заказа товаров.</w:t>
      </w:r>
    </w:p>
    <w:p w:rsidR="00483D42" w:rsidRPr="00BC7CCC" w:rsidRDefault="00483D42" w:rsidP="00483D42">
      <w:pPr>
        <w:widowControl w:val="0"/>
        <w:spacing w:after="0" w:line="360" w:lineRule="exact"/>
        <w:ind w:firstLine="720"/>
        <w:rPr>
          <w:rFonts w:cs="Times New Roman"/>
          <w:szCs w:val="28"/>
        </w:rPr>
      </w:pPr>
      <w:r w:rsidRPr="00BC7CCC">
        <w:rPr>
          <w:rFonts w:cs="Times New Roman"/>
          <w:szCs w:val="28"/>
        </w:rPr>
        <w:t xml:space="preserve">Опишем, как реализованы данные функции в разработанном программном </w:t>
      </w:r>
      <w:r>
        <w:rPr>
          <w:rFonts w:cs="Times New Roman"/>
          <w:szCs w:val="28"/>
        </w:rPr>
        <w:t xml:space="preserve"> </w:t>
      </w:r>
      <w:r w:rsidRPr="00BC7CCC">
        <w:rPr>
          <w:rFonts w:cs="Times New Roman"/>
          <w:szCs w:val="28"/>
        </w:rPr>
        <w:t>продукте.</w:t>
      </w:r>
    </w:p>
    <w:p w:rsidR="00BC7CCC" w:rsidRPr="00BC7CCC" w:rsidRDefault="00BC7CCC" w:rsidP="00F901FC">
      <w:pPr>
        <w:widowControl w:val="0"/>
        <w:spacing w:after="0" w:line="360" w:lineRule="exact"/>
        <w:ind w:firstLine="709"/>
        <w:jc w:val="both"/>
        <w:rPr>
          <w:rFonts w:cs="Times New Roman"/>
          <w:szCs w:val="28"/>
        </w:rPr>
      </w:pPr>
      <w:r w:rsidRPr="00BC7CCC">
        <w:rPr>
          <w:rFonts w:cs="Times New Roman"/>
          <w:szCs w:val="28"/>
        </w:rPr>
        <w:t>Каждый раздел данного меню включает в себя множество категорий.</w:t>
      </w:r>
    </w:p>
    <w:p w:rsidR="00BC7CCC" w:rsidRPr="00BC7CCC" w:rsidRDefault="00BC7CCC" w:rsidP="00483D42">
      <w:pPr>
        <w:widowControl w:val="0"/>
        <w:spacing w:after="0" w:line="360" w:lineRule="exact"/>
        <w:jc w:val="both"/>
        <w:rPr>
          <w:rFonts w:cs="Times New Roman"/>
          <w:szCs w:val="28"/>
        </w:rPr>
      </w:pPr>
      <w:r w:rsidRPr="00BC7CCC">
        <w:rPr>
          <w:rFonts w:cs="Times New Roman"/>
          <w:szCs w:val="28"/>
        </w:rPr>
        <w:t xml:space="preserve">С помощью главного меню также можно перейти в соответствующие категории товаров Интернет-магазина, и найти любую интересующую продукцию. Выбрав один из пунктов меню можно получить доступ к покупке товаров магазина (см. рис. 6). </w:t>
      </w:r>
    </w:p>
    <w:p w:rsidR="00A8715C" w:rsidRDefault="00483D42" w:rsidP="00F901FC">
      <w:pPr>
        <w:widowControl w:val="0"/>
        <w:spacing w:after="0" w:line="360" w:lineRule="exact"/>
        <w:ind w:firstLine="720"/>
        <w:rPr>
          <w:rFonts w:cs="Times New Roman"/>
          <w:szCs w:val="28"/>
        </w:rPr>
      </w:pPr>
      <w:r w:rsidRPr="00BC7CCC">
        <w:rPr>
          <w:rFonts w:cs="Times New Roman"/>
          <w:noProof/>
          <w:lang w:eastAsia="ru-RU"/>
        </w:rPr>
        <w:drawing>
          <wp:anchor distT="0" distB="0" distL="114300" distR="114300" simplePos="0" relativeHeight="251699200" behindDoc="0" locked="0" layoutInCell="1" allowOverlap="1" wp14:anchorId="3B93D1E0" wp14:editId="30E759DD">
            <wp:simplePos x="0" y="0"/>
            <wp:positionH relativeFrom="column">
              <wp:posOffset>-13970</wp:posOffset>
            </wp:positionH>
            <wp:positionV relativeFrom="paragraph">
              <wp:posOffset>173355</wp:posOffset>
            </wp:positionV>
            <wp:extent cx="5915660" cy="3571240"/>
            <wp:effectExtent l="0" t="0" r="8890" b="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grayscl/>
                      <a:extLst>
                        <a:ext uri="{28A0092B-C50C-407E-A947-70E740481C1C}">
                          <a14:useLocalDpi xmlns:a14="http://schemas.microsoft.com/office/drawing/2010/main" val="0"/>
                        </a:ext>
                      </a:extLst>
                    </a:blip>
                    <a:srcRect l="3555" t="10643" r="4019" b="9406"/>
                    <a:stretch>
                      <a:fillRect/>
                    </a:stretch>
                  </pic:blipFill>
                  <pic:spPr bwMode="auto">
                    <a:xfrm>
                      <a:off x="0" y="0"/>
                      <a:ext cx="5915660" cy="3571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CCC" w:rsidRDefault="00BC7CCC" w:rsidP="00F901FC">
      <w:pPr>
        <w:widowControl w:val="0"/>
        <w:spacing w:after="0" w:line="360" w:lineRule="exact"/>
        <w:ind w:firstLine="720"/>
        <w:rPr>
          <w:rFonts w:cs="Times New Roman"/>
          <w:szCs w:val="28"/>
        </w:rPr>
      </w:pPr>
      <w:r w:rsidRPr="00BC7CCC">
        <w:rPr>
          <w:rFonts w:cs="Times New Roman"/>
          <w:szCs w:val="28"/>
        </w:rPr>
        <w:t>Рис.6.</w:t>
      </w:r>
      <w:r w:rsidR="00795846">
        <w:rPr>
          <w:rFonts w:cs="Times New Roman"/>
          <w:szCs w:val="28"/>
        </w:rPr>
        <w:t xml:space="preserve"> </w:t>
      </w:r>
      <w:r w:rsidRPr="00BC7CCC">
        <w:rPr>
          <w:rFonts w:cs="Times New Roman"/>
          <w:szCs w:val="28"/>
        </w:rPr>
        <w:t>Товары Интернет-магазина</w:t>
      </w:r>
    </w:p>
    <w:p w:rsidR="00A8715C" w:rsidRPr="00BC7CCC" w:rsidRDefault="00A8715C" w:rsidP="00F901FC">
      <w:pPr>
        <w:widowControl w:val="0"/>
        <w:spacing w:after="0" w:line="360" w:lineRule="exact"/>
        <w:ind w:firstLine="720"/>
        <w:jc w:val="both"/>
        <w:rPr>
          <w:rFonts w:cs="Times New Roman"/>
          <w:szCs w:val="28"/>
        </w:rPr>
      </w:pPr>
      <w:r w:rsidRPr="00BC7CCC">
        <w:rPr>
          <w:rFonts w:cs="Times New Roman"/>
          <w:szCs w:val="28"/>
        </w:rPr>
        <w:t>При нажатии на пункты меню появляются категории товаров. При переходе по нужной категории можно найти нужный товар. Так же, в левой части сайта, над меню всегда видна корзина покупателя. В Интернет-магазине существует возможность сортировки товаров по названию и цене в разных направлениях - по возрастанию или убыванию.</w:t>
      </w:r>
    </w:p>
    <w:p w:rsidR="00BC7CCC" w:rsidRPr="00BC7CCC" w:rsidRDefault="00BC7CCC" w:rsidP="00F901FC">
      <w:pPr>
        <w:widowControl w:val="0"/>
        <w:spacing w:after="0" w:line="360" w:lineRule="exact"/>
        <w:ind w:firstLine="708"/>
        <w:jc w:val="both"/>
        <w:rPr>
          <w:rFonts w:cs="Times New Roman"/>
          <w:szCs w:val="28"/>
        </w:rPr>
      </w:pPr>
      <w:r w:rsidRPr="00BC7CCC">
        <w:rPr>
          <w:rFonts w:cs="Times New Roman"/>
          <w:szCs w:val="28"/>
        </w:rPr>
        <w:t>Нажав либо по картинке, либо по ссылке, открывается страница товаров, на которой представлены более подробные характеристики (см. рис. 7)</w:t>
      </w:r>
      <w:r w:rsidR="007041B5">
        <w:rPr>
          <w:rFonts w:cs="Times New Roman"/>
          <w:szCs w:val="28"/>
        </w:rPr>
        <w:t>.</w:t>
      </w:r>
      <w:r w:rsidRPr="00BC7CCC">
        <w:rPr>
          <w:rFonts w:cs="Times New Roman"/>
          <w:szCs w:val="28"/>
        </w:rPr>
        <w:t xml:space="preserve"> </w:t>
      </w:r>
    </w:p>
    <w:p w:rsidR="0034383E" w:rsidRDefault="0034383E" w:rsidP="00F901FC">
      <w:pPr>
        <w:widowControl w:val="0"/>
        <w:spacing w:after="0" w:line="360" w:lineRule="exact"/>
        <w:ind w:firstLine="708"/>
        <w:jc w:val="both"/>
        <w:rPr>
          <w:rFonts w:cs="Times New Roman"/>
          <w:szCs w:val="28"/>
        </w:rPr>
      </w:pPr>
      <w:r>
        <w:rPr>
          <w:rFonts w:cs="Times New Roman"/>
          <w:szCs w:val="28"/>
        </w:rPr>
        <w:lastRenderedPageBreak/>
        <w:t>С</w:t>
      </w:r>
      <w:r w:rsidRPr="00BC7CCC">
        <w:rPr>
          <w:rFonts w:cs="Times New Roman"/>
          <w:szCs w:val="28"/>
        </w:rPr>
        <w:t xml:space="preserve">писок похожих предложений, а также мнения клиентов, которые уже воспользовались данным предложением. Для того, чтобы оставить свое мнение, необходимо пройти регистрацию на сайте, подтвердив указанные данные по электронной почте. </w:t>
      </w:r>
    </w:p>
    <w:p w:rsidR="00483D42" w:rsidRPr="00BC7CCC" w:rsidRDefault="00483D42" w:rsidP="00483D42">
      <w:pPr>
        <w:widowControl w:val="0"/>
        <w:spacing w:after="0" w:line="360" w:lineRule="exact"/>
        <w:ind w:firstLine="720"/>
        <w:jc w:val="both"/>
        <w:rPr>
          <w:rFonts w:cs="Times New Roman"/>
          <w:szCs w:val="28"/>
        </w:rPr>
      </w:pPr>
      <w:r w:rsidRPr="00BC7CCC">
        <w:rPr>
          <w:rFonts w:cs="Times New Roman"/>
          <w:szCs w:val="28"/>
        </w:rPr>
        <w:t>Сведения о предоставляемых товарах дополнены их цветными изображениями. Предлагаемые товары в рамках функциональных групп могут быть отсортированы по цене или названию в зависимости от  пожелания клиента.</w:t>
      </w:r>
    </w:p>
    <w:p w:rsidR="00483D42" w:rsidRDefault="00483D42" w:rsidP="00483D42">
      <w:pPr>
        <w:widowControl w:val="0"/>
        <w:spacing w:after="0" w:line="360" w:lineRule="exact"/>
        <w:ind w:firstLine="709"/>
        <w:jc w:val="both"/>
        <w:rPr>
          <w:rFonts w:cs="Times New Roman"/>
          <w:szCs w:val="28"/>
        </w:rPr>
      </w:pPr>
      <w:r w:rsidRPr="00BC7CCC">
        <w:rPr>
          <w:rFonts w:cs="Times New Roman"/>
          <w:szCs w:val="28"/>
        </w:rPr>
        <w:t>На странице товара есть возможность добавить товар в виртуальную корзину, это можно сделать, нажав на ссылку «Купить». Корзина дает возможность посетителю, не отрываясь от каталога товаров, составить список интересующих товаров для их дальнейшего приобретения.</w:t>
      </w:r>
    </w:p>
    <w:p w:rsidR="00483D42" w:rsidRDefault="00483D42" w:rsidP="00483D42">
      <w:pPr>
        <w:widowControl w:val="0"/>
        <w:spacing w:after="0" w:line="360" w:lineRule="exact"/>
        <w:ind w:firstLine="708"/>
        <w:jc w:val="both"/>
        <w:rPr>
          <w:rFonts w:cs="Times New Roman"/>
          <w:szCs w:val="28"/>
        </w:rPr>
      </w:pPr>
      <w:r w:rsidRPr="00BC7CCC">
        <w:rPr>
          <w:rFonts w:cs="Times New Roman"/>
          <w:szCs w:val="28"/>
        </w:rPr>
        <w:t>На всех страницах сайта слева, под главным меню, отображается состояние корзины: количество товаров, общая сумма товаров в рублях.</w:t>
      </w:r>
    </w:p>
    <w:p w:rsidR="00F901FC" w:rsidRDefault="00483D42" w:rsidP="00F901FC">
      <w:pPr>
        <w:widowControl w:val="0"/>
        <w:spacing w:after="0" w:line="360" w:lineRule="exact"/>
        <w:ind w:firstLine="709"/>
        <w:jc w:val="both"/>
        <w:rPr>
          <w:rFonts w:cs="Times New Roman"/>
          <w:szCs w:val="28"/>
        </w:rPr>
      </w:pPr>
      <w:r>
        <w:rPr>
          <w:rFonts w:cs="Times New Roman"/>
          <w:noProof/>
          <w:szCs w:val="28"/>
          <w:lang w:eastAsia="ru-RU"/>
        </w:rPr>
        <mc:AlternateContent>
          <mc:Choice Requires="wps">
            <w:drawing>
              <wp:anchor distT="0" distB="0" distL="114300" distR="114300" simplePos="0" relativeHeight="251700224" behindDoc="0" locked="0" layoutInCell="1" allowOverlap="1" wp14:anchorId="39E7403B" wp14:editId="7797EA3A">
                <wp:simplePos x="0" y="0"/>
                <wp:positionH relativeFrom="column">
                  <wp:posOffset>-41217</wp:posOffset>
                </wp:positionH>
                <wp:positionV relativeFrom="paragraph">
                  <wp:posOffset>138892</wp:posOffset>
                </wp:positionV>
                <wp:extent cx="6248400" cy="3810000"/>
                <wp:effectExtent l="0" t="0" r="19050" b="19050"/>
                <wp:wrapNone/>
                <wp:docPr id="163"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3810000"/>
                        </a:xfrm>
                        <a:prstGeom prst="rect">
                          <a:avLst/>
                        </a:prstGeom>
                        <a:solidFill>
                          <a:srgbClr val="FFFFFF"/>
                        </a:solidFill>
                        <a:ln w="9525">
                          <a:solidFill>
                            <a:srgbClr val="000000"/>
                          </a:solidFill>
                          <a:miter lim="800000"/>
                          <a:headEnd/>
                          <a:tailEnd/>
                        </a:ln>
                      </wps:spPr>
                      <wps:txbx>
                        <w:txbxContent>
                          <w:p w:rsidR="004F2585" w:rsidRDefault="004F2585">
                            <w:r>
                              <w:rPr>
                                <w:noProof/>
                                <w:lang w:eastAsia="ru-RU"/>
                              </w:rPr>
                              <w:drawing>
                                <wp:inline distT="0" distB="0" distL="0" distR="0" wp14:anchorId="4FA3F764" wp14:editId="6056858D">
                                  <wp:extent cx="6100652" cy="3657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grayscl/>
                                            <a:extLst>
                                              <a:ext uri="{28A0092B-C50C-407E-A947-70E740481C1C}">
                                                <a14:useLocalDpi xmlns:a14="http://schemas.microsoft.com/office/drawing/2010/main" val="0"/>
                                              </a:ext>
                                            </a:extLst>
                                          </a:blip>
                                          <a:srcRect/>
                                          <a:stretch>
                                            <a:fillRect/>
                                          </a:stretch>
                                        </pic:blipFill>
                                        <pic:spPr bwMode="auto">
                                          <a:xfrm>
                                            <a:off x="0" y="0"/>
                                            <a:ext cx="6139705" cy="368101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2" o:spid="_x0000_s1028" type="#_x0000_t202" style="position:absolute;left:0;text-align:left;margin-left:-3.25pt;margin-top:10.95pt;width:492pt;height:300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lIzLwIAAFsEAAAOAAAAZHJzL2Uyb0RvYy54bWysVF1v2yAUfZ+0/4B4X+y4SZZacaouXaZJ&#10;3YfU7gdgjG00zGVAYme/vheceummvUzzAwLu5XA4515vboZOkaOwToIu6HyWUiI0h0rqpqDfHvdv&#10;1pQ4z3TFFGhR0JNw9Gb7+tWmN7nIoAVVCUsQRLu8NwVtvTd5kjjeio65GRihMViD7ZjHpW2SyrIe&#10;0TuVZGm6SnqwlbHAhXO4ezcG6Tbi17Xg/ktdO+GJKihy83G0cSzDmGw3LG8sM63kZxrsH1h0TGq8&#10;dIK6Y56Rg5V/QHWSW3BQ+xmHLoG6llzEN+Br5ulvr3lomRHxLSiOM5NM7v/B8s/Hr5bICr1bXVGi&#10;WYcmPYrBk3cwkGUWBOqNyzHvwWCmH3Afk+NjnbkH/t0RDbuW6UbcWgt9K1iFBOfhZHJxdMRxAaTs&#10;P0GF97CDhwg01LYL6qEeBNHRqNNkTuDCcXOVLdaLFEMcY1freYpfvIPlz8eNdf6DgI6ESUEtuh/h&#10;2fHe+UCH5c8p4TYHSlZ7qVRc2KbcKUuODCtlH78z+os0pUlf0OtlthwV+CtEoDcRfAHRSY8lr2RX&#10;0PWUxPKg23tdxYL0TKpxjpSVPgsZtBtV9EM5RNMmf0qoTqishbHCsSNx0oL9SUmP1V1Q9+PArKBE&#10;fdTozvV8sQjtEBeL5dsMF/YyUl5GmOYIVVBPyTjd+bGFDsbKpsWbxnrQcIuO1jJqHawfWZ3pYwVH&#10;C87dFlrkch2zfv0Ttk8AAAD//wMAUEsDBBQABgAIAAAAIQDbfYWX3wAAAAkBAAAPAAAAZHJzL2Rv&#10;d25yZXYueG1sTI/BTsMwEETvSPyDtUhcUOu0QNKEbCqEBKI3KAiubrJNIux1sN00/D3uCY47M5p9&#10;U64no8VIzveWERbzBARxbZueW4T3t8fZCoQPihulLRPCD3lYV+dnpSoae+RXGrehFbGEfaEQuhCG&#10;Qkpfd2SUn9uBOHp764wK8XStbJw6xnKj5TJJUmlUz/FDpwZ66Kj+2h4Mwurmefz0m+uXjzrd6zxc&#10;ZePTt0O8vJju70AEmsJfGE74ER2qyLSzB2680Aiz9DYmEZaLHET08yyLwg4hPSmyKuX/BdUvAAAA&#10;//8DAFBLAQItABQABgAIAAAAIQC2gziS/gAAAOEBAAATAAAAAAAAAAAAAAAAAAAAAABbQ29udGVu&#10;dF9UeXBlc10ueG1sUEsBAi0AFAAGAAgAAAAhADj9If/WAAAAlAEAAAsAAAAAAAAAAAAAAAAALwEA&#10;AF9yZWxzLy5yZWxzUEsBAi0AFAAGAAgAAAAhANJyUjMvAgAAWwQAAA4AAAAAAAAAAAAAAAAALgIA&#10;AGRycy9lMm9Eb2MueG1sUEsBAi0AFAAGAAgAAAAhANt9hZffAAAACQEAAA8AAAAAAAAAAAAAAAAA&#10;iQQAAGRycy9kb3ducmV2LnhtbFBLBQYAAAAABAAEAPMAAACVBQAAAAA=&#10;">
                <v:textbox>
                  <w:txbxContent>
                    <w:p w:rsidR="004F2585" w:rsidRDefault="004F2585">
                      <w:r>
                        <w:rPr>
                          <w:noProof/>
                          <w:lang w:eastAsia="ru-RU"/>
                        </w:rPr>
                        <w:drawing>
                          <wp:inline distT="0" distB="0" distL="0" distR="0" wp14:anchorId="4FA3F764" wp14:editId="6056858D">
                            <wp:extent cx="6100652" cy="3657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grayscl/>
                                      <a:extLst>
                                        <a:ext uri="{28A0092B-C50C-407E-A947-70E740481C1C}">
                                          <a14:useLocalDpi xmlns:a14="http://schemas.microsoft.com/office/drawing/2010/main" val="0"/>
                                        </a:ext>
                                      </a:extLst>
                                    </a:blip>
                                    <a:srcRect/>
                                    <a:stretch>
                                      <a:fillRect/>
                                    </a:stretch>
                                  </pic:blipFill>
                                  <pic:spPr bwMode="auto">
                                    <a:xfrm>
                                      <a:off x="0" y="0"/>
                                      <a:ext cx="6139705" cy="3681014"/>
                                    </a:xfrm>
                                    <a:prstGeom prst="rect">
                                      <a:avLst/>
                                    </a:prstGeom>
                                    <a:noFill/>
                                    <a:ln>
                                      <a:noFill/>
                                    </a:ln>
                                  </pic:spPr>
                                </pic:pic>
                              </a:graphicData>
                            </a:graphic>
                          </wp:inline>
                        </w:drawing>
                      </w:r>
                    </w:p>
                  </w:txbxContent>
                </v:textbox>
              </v:shape>
            </w:pict>
          </mc:Fallback>
        </mc:AlternateContent>
      </w:r>
    </w:p>
    <w:p w:rsidR="00BC7CCC" w:rsidRPr="001C0C68" w:rsidRDefault="00BC7CCC" w:rsidP="00F901FC">
      <w:pPr>
        <w:widowControl w:val="0"/>
        <w:spacing w:line="360" w:lineRule="exact"/>
        <w:ind w:firstLine="720"/>
        <w:jc w:val="center"/>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8C6C7A" w:rsidRDefault="008C6C7A" w:rsidP="00F901FC">
      <w:pPr>
        <w:widowControl w:val="0"/>
        <w:spacing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BC7CCC" w:rsidRDefault="00BC7CCC" w:rsidP="00F901FC">
      <w:pPr>
        <w:widowControl w:val="0"/>
        <w:spacing w:after="0" w:line="360" w:lineRule="exact"/>
        <w:ind w:firstLine="720"/>
        <w:rPr>
          <w:rFonts w:cs="Times New Roman"/>
          <w:szCs w:val="28"/>
        </w:rPr>
      </w:pPr>
      <w:r w:rsidRPr="00BC7CCC">
        <w:rPr>
          <w:rFonts w:cs="Times New Roman"/>
          <w:szCs w:val="28"/>
        </w:rPr>
        <w:t>Рис. 7.  Страница товара</w:t>
      </w:r>
    </w:p>
    <w:p w:rsidR="00F901FC" w:rsidRDefault="0034383E" w:rsidP="00F901FC">
      <w:pPr>
        <w:widowControl w:val="0"/>
        <w:spacing w:after="0" w:line="360" w:lineRule="exact"/>
        <w:ind w:firstLine="709"/>
        <w:jc w:val="both"/>
        <w:rPr>
          <w:rFonts w:cs="Times New Roman"/>
          <w:szCs w:val="28"/>
        </w:rPr>
      </w:pPr>
      <w:r w:rsidRPr="00BC7CCC">
        <w:rPr>
          <w:rFonts w:cs="Times New Roman"/>
          <w:szCs w:val="28"/>
        </w:rPr>
        <w:t>По указанному номеру в течении нескольких часов перезвонят представители магазина, договорятся об условиях доставки и после предоплаты товар будет доставлен покупателю в кратчайшие сроки, либо курьером, либо почтой России.</w:t>
      </w:r>
      <w:r w:rsidR="00F901FC" w:rsidRPr="00F901FC">
        <w:rPr>
          <w:rFonts w:cs="Times New Roman"/>
          <w:szCs w:val="28"/>
        </w:rPr>
        <w:t xml:space="preserve"> </w:t>
      </w:r>
      <w:r w:rsidR="00F901FC" w:rsidRPr="00BC7CCC">
        <w:rPr>
          <w:rFonts w:cs="Times New Roman"/>
          <w:szCs w:val="28"/>
        </w:rPr>
        <w:t>Тут же находится ссылка для просмотра товаров в корзине для последующего оформления заказа (см. рис. 8).</w:t>
      </w:r>
      <w:r w:rsidR="00F901FC" w:rsidRPr="00354AEA">
        <w:rPr>
          <w:rFonts w:cs="Times New Roman"/>
          <w:szCs w:val="28"/>
        </w:rPr>
        <w:t xml:space="preserve"> </w:t>
      </w:r>
      <w:r w:rsidR="00F901FC" w:rsidRPr="00BC7CCC">
        <w:rPr>
          <w:rFonts w:cs="Times New Roman"/>
          <w:szCs w:val="28"/>
        </w:rPr>
        <w:t>Если все формы будут заполнены верно, то заявка будет принята к рассмотрению.</w:t>
      </w:r>
    </w:p>
    <w:p w:rsidR="0034383E" w:rsidRDefault="0034383E" w:rsidP="00F901FC">
      <w:pPr>
        <w:widowControl w:val="0"/>
        <w:spacing w:after="0" w:line="360" w:lineRule="exact"/>
        <w:ind w:firstLine="720"/>
        <w:jc w:val="both"/>
        <w:rPr>
          <w:rFonts w:cs="Times New Roman"/>
          <w:szCs w:val="28"/>
        </w:rPr>
      </w:pPr>
    </w:p>
    <w:p w:rsidR="00BC7CCC" w:rsidRPr="00BC7CCC" w:rsidRDefault="00721EFC" w:rsidP="00F901FC">
      <w:pPr>
        <w:widowControl w:val="0"/>
        <w:spacing w:after="0" w:line="360" w:lineRule="exact"/>
        <w:ind w:firstLine="720"/>
        <w:jc w:val="both"/>
        <w:rPr>
          <w:rFonts w:cs="Times New Roman"/>
          <w:szCs w:val="28"/>
        </w:rPr>
      </w:pPr>
      <w:r w:rsidRPr="00BC7CCC">
        <w:rPr>
          <w:rFonts w:cs="Times New Roman"/>
          <w:noProof/>
          <w:lang w:eastAsia="ru-RU"/>
        </w:rPr>
        <w:lastRenderedPageBreak/>
        <w:drawing>
          <wp:anchor distT="0" distB="0" distL="114300" distR="114300" simplePos="0" relativeHeight="251701248" behindDoc="0" locked="0" layoutInCell="1" allowOverlap="1" wp14:anchorId="5A85F92B" wp14:editId="60B4DC1B">
            <wp:simplePos x="0" y="0"/>
            <wp:positionH relativeFrom="column">
              <wp:posOffset>152400</wp:posOffset>
            </wp:positionH>
            <wp:positionV relativeFrom="paragraph">
              <wp:posOffset>54610</wp:posOffset>
            </wp:positionV>
            <wp:extent cx="5916930" cy="3587750"/>
            <wp:effectExtent l="0" t="0" r="7620" b="0"/>
            <wp:wrapTopAndBottom/>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34">
                      <a:grayscl/>
                      <a:extLst>
                        <a:ext uri="{28A0092B-C50C-407E-A947-70E740481C1C}">
                          <a14:useLocalDpi xmlns:a14="http://schemas.microsoft.com/office/drawing/2010/main" val="0"/>
                        </a:ext>
                      </a:extLst>
                    </a:blip>
                    <a:srcRect l="6027" t="8415" r="5565" b="13557"/>
                    <a:stretch/>
                  </pic:blipFill>
                  <pic:spPr bwMode="auto">
                    <a:xfrm>
                      <a:off x="0" y="0"/>
                      <a:ext cx="5916930" cy="358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83D42" w:rsidRDefault="00483D42" w:rsidP="00F901FC">
      <w:pPr>
        <w:widowControl w:val="0"/>
        <w:spacing w:after="0" w:line="360" w:lineRule="exact"/>
        <w:ind w:firstLine="720"/>
        <w:jc w:val="both"/>
        <w:rPr>
          <w:rFonts w:cs="Times New Roman"/>
          <w:szCs w:val="28"/>
        </w:rPr>
      </w:pPr>
      <w:r w:rsidRPr="00BC7CCC">
        <w:rPr>
          <w:rFonts w:cs="Times New Roman"/>
          <w:szCs w:val="28"/>
        </w:rPr>
        <w:t>Рис. 8. Корзина товаров</w:t>
      </w:r>
      <w:r w:rsidRPr="00BC7CCC">
        <w:rPr>
          <w:rFonts w:cs="Times New Roman"/>
          <w:noProof/>
          <w:lang w:eastAsia="ru-RU"/>
        </w:rPr>
        <w:t xml:space="preserve"> </w:t>
      </w:r>
    </w:p>
    <w:p w:rsidR="00BC7CCC" w:rsidRDefault="00BC7CCC" w:rsidP="00F901FC">
      <w:pPr>
        <w:widowControl w:val="0"/>
        <w:spacing w:after="0" w:line="360" w:lineRule="exact"/>
        <w:ind w:firstLine="720"/>
        <w:jc w:val="both"/>
        <w:rPr>
          <w:rFonts w:cs="Times New Roman"/>
          <w:szCs w:val="28"/>
        </w:rPr>
      </w:pPr>
      <w:r w:rsidRPr="00BC7CCC">
        <w:rPr>
          <w:rFonts w:cs="Times New Roman"/>
          <w:szCs w:val="28"/>
        </w:rPr>
        <w:t>Перейдя по ссылке «Оформить заказ» будет открыта форма  для подтверждения заказа и ввода контактных данных (см. рис. 9).</w:t>
      </w:r>
    </w:p>
    <w:p w:rsidR="00A8715C" w:rsidRDefault="00483D42" w:rsidP="00F901FC">
      <w:pPr>
        <w:widowControl w:val="0"/>
        <w:spacing w:after="0" w:line="360" w:lineRule="exact"/>
        <w:ind w:firstLine="720"/>
        <w:jc w:val="both"/>
        <w:rPr>
          <w:rFonts w:cs="Times New Roman"/>
          <w:szCs w:val="28"/>
        </w:rPr>
      </w:pPr>
      <w:r>
        <w:rPr>
          <w:rFonts w:cs="Times New Roman"/>
          <w:noProof/>
          <w:szCs w:val="28"/>
          <w:lang w:eastAsia="ru-RU"/>
        </w:rPr>
        <mc:AlternateContent>
          <mc:Choice Requires="wps">
            <w:drawing>
              <wp:anchor distT="0" distB="0" distL="114300" distR="114300" simplePos="0" relativeHeight="251706368" behindDoc="0" locked="0" layoutInCell="1" allowOverlap="1" wp14:anchorId="71EFBD54" wp14:editId="153F3A67">
                <wp:simplePos x="0" y="0"/>
                <wp:positionH relativeFrom="column">
                  <wp:posOffset>305146</wp:posOffset>
                </wp:positionH>
                <wp:positionV relativeFrom="paragraph">
                  <wp:posOffset>1731</wp:posOffset>
                </wp:positionV>
                <wp:extent cx="5417128" cy="3782291"/>
                <wp:effectExtent l="0" t="0" r="12700" b="27940"/>
                <wp:wrapNone/>
                <wp:docPr id="162"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7128" cy="3782291"/>
                        </a:xfrm>
                        <a:prstGeom prst="rect">
                          <a:avLst/>
                        </a:prstGeom>
                        <a:solidFill>
                          <a:srgbClr val="FFFFFF"/>
                        </a:solidFill>
                        <a:ln w="9525">
                          <a:solidFill>
                            <a:srgbClr val="000000"/>
                          </a:solidFill>
                          <a:miter lim="800000"/>
                          <a:headEnd/>
                          <a:tailEnd/>
                        </a:ln>
                      </wps:spPr>
                      <wps:txbx>
                        <w:txbxContent>
                          <w:p w:rsidR="004F2585" w:rsidRDefault="004F2585">
                            <w:r>
                              <w:rPr>
                                <w:noProof/>
                                <w:lang w:eastAsia="ru-RU"/>
                              </w:rPr>
                              <w:drawing>
                                <wp:inline distT="0" distB="0" distL="0" distR="0" wp14:anchorId="1B51FF9A" wp14:editId="33C782A0">
                                  <wp:extent cx="5542211" cy="3740728"/>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5575605" cy="376326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5" o:spid="_x0000_s1029" type="#_x0000_t202" style="position:absolute;left:0;text-align:left;margin-left:24.05pt;margin-top:.15pt;width:426.55pt;height:297.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I9eMAIAAFsEAAAOAAAAZHJzL2Uyb0RvYy54bWysVNuO0zAQfUfiHyy/0zTZdttGTVdLlyKk&#10;5SLt8gGO4yQWjsfYbpPy9YydtlQLvCDyYHns8ZmZc2ayvhs6RQ7COgm6oOlkSonQHCqpm4J+fd69&#10;WVLiPNMVU6BFQY/C0bvN61fr3uQigxZUJSxBEO3y3hS09d7kSeJ4KzrmJmCExssabMc8mrZJKst6&#10;RO9Ukk2nt0kPtjIWuHAOTx/GS7qJ+HUtuP9c1054ogqKufm42riWYU02a5Y3lplW8lMa7B+y6JjU&#10;GPQC9cA8I3srf4PqJLfgoPYTDl0CdS25iDVgNen0RTVPLTMi1oLkOHOhyf0/WP7p8MUSWaF2txkl&#10;mnUo0rMYPHkLA5nPA0G9cTn6PRn09AOeo3Ms1plH4N8c0bBtmW7EvbXQt4JVmGAaXiZXT0ccF0DK&#10;/iNUGIftPUSgobZdYA/5IIiOQh0v4oRcOB7OZ+kizbCdON7dLJZZthpjsPz83Fjn3wvoSNgU1KL6&#10;EZ4dHp0P6bD87BKiOVCy2kmlomGbcqssOTDslF38YgUv3JQmfUFX82w+MvBXiGn8/gTRSY8tr2RX&#10;0OXFieWBt3e6ig3pmVTjHlNW+kRk4G5k0Q/lEEW7OetTQnVEZi2MHY4TiZsW7A9Keuzugrrve2YF&#10;JeqDRnVW6WwWxiEas/kiQ8Ne35TXN0xzhCqop2Tcbv04QntjZdNipLEfNNyjorWMXAfpx6xO6WMH&#10;RwlO0xZG5NqOXr/+CZufAAAA//8DAFBLAwQUAAYACAAAACEAkC85ot0AAAAHAQAADwAAAGRycy9k&#10;b3ducmV2LnhtbEyOTU/DMBBE70j8B2uRuCDqpF8kIZsKIYHoDQqCq5tskwh7HWw3Df8ec4LjaEZv&#10;XrmZjBYjOd9bRkhnCQji2jY9twhvrw/XGQgfFDdKWyaEb/Kwqc7PSlU09sQvNO5CKyKEfaEQuhCG&#10;Qkpfd2SUn9mBOHYH64wKMbpWNk6dItxoOU+StTSq5/jQqYHuO6o/d0eDkC2fxg+/XTy/1+uDzsPV&#10;zfj45RAvL6a7WxCBpvA3hl/9qA5VdNrbIzdeaIRllsYlwgJEbPMknYPYI6zyVQ6yKuV//+oHAAD/&#10;/wMAUEsBAi0AFAAGAAgAAAAhALaDOJL+AAAA4QEAABMAAAAAAAAAAAAAAAAAAAAAAFtDb250ZW50&#10;X1R5cGVzXS54bWxQSwECLQAUAAYACAAAACEAOP0h/9YAAACUAQAACwAAAAAAAAAAAAAAAAAvAQAA&#10;X3JlbHMvLnJlbHNQSwECLQAUAAYACAAAACEAljSPXjACAABbBAAADgAAAAAAAAAAAAAAAAAuAgAA&#10;ZHJzL2Uyb0RvYy54bWxQSwECLQAUAAYACAAAACEAkC85ot0AAAAHAQAADwAAAAAAAAAAAAAAAACK&#10;BAAAZHJzL2Rvd25yZXYueG1sUEsFBgAAAAAEAAQA8wAAAJQFAAAAAA==&#10;">
                <v:textbox>
                  <w:txbxContent>
                    <w:p w:rsidR="004F2585" w:rsidRDefault="004F2585">
                      <w:r>
                        <w:rPr>
                          <w:noProof/>
                          <w:lang w:eastAsia="ru-RU"/>
                        </w:rPr>
                        <w:drawing>
                          <wp:inline distT="0" distB="0" distL="0" distR="0" wp14:anchorId="1B51FF9A" wp14:editId="33C782A0">
                            <wp:extent cx="5542211" cy="3740728"/>
                            <wp:effectExtent l="0" t="0" r="190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grayscl/>
                                      <a:extLst>
                                        <a:ext uri="{28A0092B-C50C-407E-A947-70E740481C1C}">
                                          <a14:useLocalDpi xmlns:a14="http://schemas.microsoft.com/office/drawing/2010/main" val="0"/>
                                        </a:ext>
                                      </a:extLst>
                                    </a:blip>
                                    <a:srcRect/>
                                    <a:stretch>
                                      <a:fillRect/>
                                    </a:stretch>
                                  </pic:blipFill>
                                  <pic:spPr bwMode="auto">
                                    <a:xfrm>
                                      <a:off x="0" y="0"/>
                                      <a:ext cx="5575605" cy="3763267"/>
                                    </a:xfrm>
                                    <a:prstGeom prst="rect">
                                      <a:avLst/>
                                    </a:prstGeom>
                                    <a:noFill/>
                                    <a:ln>
                                      <a:noFill/>
                                    </a:ln>
                                  </pic:spPr>
                                </pic:pic>
                              </a:graphicData>
                            </a:graphic>
                          </wp:inline>
                        </w:drawing>
                      </w:r>
                    </w:p>
                  </w:txbxContent>
                </v:textbox>
              </v:shape>
            </w:pict>
          </mc:Fallback>
        </mc:AlternateContent>
      </w: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A8715C" w:rsidRDefault="00A8715C" w:rsidP="00F901FC">
      <w:pPr>
        <w:widowControl w:val="0"/>
        <w:spacing w:after="0" w:line="360" w:lineRule="exact"/>
        <w:ind w:firstLine="720"/>
        <w:jc w:val="both"/>
        <w:rPr>
          <w:rFonts w:cs="Times New Roman"/>
          <w:szCs w:val="28"/>
        </w:rPr>
      </w:pPr>
    </w:p>
    <w:p w:rsidR="00721EFC" w:rsidRDefault="00721EFC" w:rsidP="00F901FC">
      <w:pPr>
        <w:widowControl w:val="0"/>
        <w:spacing w:after="0" w:line="360" w:lineRule="exact"/>
        <w:ind w:firstLine="709"/>
        <w:jc w:val="both"/>
        <w:rPr>
          <w:rFonts w:cs="Times New Roman"/>
          <w:szCs w:val="28"/>
        </w:rPr>
      </w:pPr>
    </w:p>
    <w:p w:rsidR="00721EFC" w:rsidRDefault="00721EFC" w:rsidP="00F901FC">
      <w:pPr>
        <w:widowControl w:val="0"/>
        <w:spacing w:after="0" w:line="360" w:lineRule="exact"/>
        <w:ind w:firstLine="709"/>
        <w:jc w:val="both"/>
        <w:rPr>
          <w:rFonts w:cs="Times New Roman"/>
          <w:szCs w:val="28"/>
        </w:rPr>
      </w:pPr>
    </w:p>
    <w:p w:rsidR="00A8715C" w:rsidRPr="00BC7CCC" w:rsidRDefault="00A8715C" w:rsidP="00F901FC">
      <w:pPr>
        <w:widowControl w:val="0"/>
        <w:spacing w:after="0" w:line="360" w:lineRule="exact"/>
        <w:ind w:firstLine="709"/>
        <w:jc w:val="both"/>
        <w:rPr>
          <w:rFonts w:cs="Times New Roman"/>
          <w:szCs w:val="28"/>
        </w:rPr>
      </w:pPr>
      <w:r w:rsidRPr="00BC7CCC">
        <w:rPr>
          <w:rFonts w:cs="Times New Roman"/>
          <w:szCs w:val="28"/>
        </w:rPr>
        <w:t>Рис. 9. Подтверждение заказа</w:t>
      </w:r>
    </w:p>
    <w:p w:rsidR="00A8715C" w:rsidRPr="00BC7CCC" w:rsidRDefault="00A8715C" w:rsidP="00F901FC">
      <w:pPr>
        <w:widowControl w:val="0"/>
        <w:spacing w:after="0" w:line="360" w:lineRule="exact"/>
        <w:jc w:val="center"/>
        <w:rPr>
          <w:rFonts w:cs="Times New Roman"/>
          <w:szCs w:val="28"/>
        </w:rPr>
      </w:pPr>
      <w:r w:rsidRPr="00BC7CCC">
        <w:rPr>
          <w:rFonts w:cs="Times New Roman"/>
          <w:szCs w:val="28"/>
        </w:rPr>
        <w:t xml:space="preserve">В Интернет-магазине предусмотрены 4 вида оплаты (см. рис.10): </w:t>
      </w:r>
    </w:p>
    <w:p w:rsidR="00972B74" w:rsidRDefault="00972B74" w:rsidP="00F901FC">
      <w:pPr>
        <w:widowControl w:val="0"/>
        <w:spacing w:after="0" w:line="360" w:lineRule="exact"/>
        <w:ind w:firstLine="720"/>
        <w:rPr>
          <w:rFonts w:cs="Times New Roman"/>
          <w:szCs w:val="28"/>
        </w:rPr>
      </w:pPr>
    </w:p>
    <w:p w:rsidR="00972B74" w:rsidRDefault="00721EFC" w:rsidP="00F901FC">
      <w:pPr>
        <w:widowControl w:val="0"/>
        <w:spacing w:after="0" w:line="360" w:lineRule="exact"/>
        <w:ind w:firstLine="720"/>
        <w:rPr>
          <w:rFonts w:cs="Times New Roman"/>
          <w:szCs w:val="28"/>
        </w:rPr>
      </w:pPr>
      <w:r>
        <w:rPr>
          <w:rFonts w:cs="Times New Roman"/>
          <w:noProof/>
          <w:szCs w:val="28"/>
          <w:lang w:eastAsia="ru-RU"/>
        </w:rPr>
        <w:lastRenderedPageBreak/>
        <mc:AlternateContent>
          <mc:Choice Requires="wps">
            <w:drawing>
              <wp:anchor distT="0" distB="0" distL="114300" distR="114300" simplePos="0" relativeHeight="251707392" behindDoc="0" locked="0" layoutInCell="1" allowOverlap="1" wp14:anchorId="230DDDBB" wp14:editId="660007F4">
                <wp:simplePos x="0" y="0"/>
                <wp:positionH relativeFrom="column">
                  <wp:posOffset>129540</wp:posOffset>
                </wp:positionH>
                <wp:positionV relativeFrom="paragraph">
                  <wp:posOffset>198120</wp:posOffset>
                </wp:positionV>
                <wp:extent cx="5895975" cy="3667125"/>
                <wp:effectExtent l="0" t="0" r="28575" b="28575"/>
                <wp:wrapNone/>
                <wp:docPr id="16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5975" cy="3667125"/>
                        </a:xfrm>
                        <a:prstGeom prst="rect">
                          <a:avLst/>
                        </a:prstGeom>
                        <a:solidFill>
                          <a:srgbClr val="FFFFFF"/>
                        </a:solidFill>
                        <a:ln w="9525">
                          <a:solidFill>
                            <a:srgbClr val="000000"/>
                          </a:solidFill>
                          <a:miter lim="800000"/>
                          <a:headEnd/>
                          <a:tailEnd/>
                        </a:ln>
                      </wps:spPr>
                      <wps:txbx>
                        <w:txbxContent>
                          <w:p w:rsidR="004F2585" w:rsidRDefault="004F2585">
                            <w:r>
                              <w:rPr>
                                <w:noProof/>
                                <w:lang w:eastAsia="ru-RU"/>
                              </w:rPr>
                              <w:drawing>
                                <wp:inline distT="0" distB="0" distL="0" distR="0" wp14:anchorId="74293E62" wp14:editId="6D4B3C2C">
                                  <wp:extent cx="5788189" cy="35528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grayscl/>
                                            <a:extLst>
                                              <a:ext uri="{28A0092B-C50C-407E-A947-70E740481C1C}">
                                                <a14:useLocalDpi xmlns:a14="http://schemas.microsoft.com/office/drawing/2010/main" val="0"/>
                                              </a:ext>
                                            </a:extLst>
                                          </a:blip>
                                          <a:srcRect l="10201" t="9158" r="8965" b="11137"/>
                                          <a:stretch>
                                            <a:fillRect/>
                                          </a:stretch>
                                        </pic:blipFill>
                                        <pic:spPr bwMode="auto">
                                          <a:xfrm>
                                            <a:off x="0" y="0"/>
                                            <a:ext cx="5788189" cy="35528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6" o:spid="_x0000_s1030" type="#_x0000_t202" style="position:absolute;left:0;text-align:left;margin-left:10.2pt;margin-top:15.6pt;width:464.25pt;height:288.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MKbLgIAAFsEAAAOAAAAZHJzL2Uyb0RvYy54bWysVNtu2zAMfR+wfxD0vjjO4lyMOEWXLsOA&#10;7gK0+wBZlm1hsqhJSuzs60fJaZpdsIdhfhBIkTokD0lvboZOkaOwToIuaDqZUiI0h0rqpqBfHvev&#10;VpQ4z3TFFGhR0JNw9Gb78sWmN7mYQQuqEpYgiHZ5bwraem/yJHG8FR1zEzBCo7EG2zGPqm2SyrIe&#10;0TuVzKbTRdKDrYwFLpzD27vRSLcRv64F95/q2glPVEExNx9PG88ynMl2w/LGMtNKfk6D/UMWHZMa&#10;g16g7phn5GDlb1Cd5BYc1H7CoUugriUXsQasJp3+Us1Dy4yItSA5zlxocv8Pln88frZEVti7RUqJ&#10;Zh026VEMnryBgWSLQFBvXI5+DwY9/YD36ByLdeYe+FdHNOxaphtxay30rWAVJpiGl8nV0xHHBZCy&#10;/wAVxmEHDxFoqG0X2EM+CKJjo06X5oRcOF5mq3W2XmaUcLS9XiyW6SyLMVj+9NxY598J6EgQCmqx&#10;+xGeHe+dD+mw/MklRHOgZLWXSkXFNuVOWXJkOCn7+J3Rf3JTmvQFXWcY++8Q0/j9CaKTHkdeya6g&#10;q4sTywNvb3UVB9IzqUYZU1b6TGTgbmTRD+UQmzYPAQLJJVQnZNbCOOG4kSi0YL9T0uN0F9R9OzAr&#10;KFHvNXZnnc7nYR2iMs+WM1TstaW8tjDNEaqgnpJR3PlxhQ7GyqbFSOM8aLjFjtYycv2c1Tl9nODY&#10;gvO2hRW51qPX8z9h+wMAAP//AwBQSwMEFAAGAAgAAAAhAEpU7qXgAAAACQEAAA8AAABkcnMvZG93&#10;bnJldi54bWxMj8FOwzAQRO9I/IO1SFwQtZtGaRKyqRASCG5QUHt1420SEdvBdtPw95gTHEczmnlT&#10;bWY9sImc761BWC4EMDKNVb1pET7eH29zYD5Io+RgDSF8k4dNfXlRyVLZs3mjaRtaFkuMLyVCF8JY&#10;cu6bjrT0CzuSid7ROi1DlK7lyslzLNcDT4TIuJa9iQudHOmho+Zze9IIefo87f3L6nXXZMehCDfr&#10;6enLIV5fzfd3wALN4S8Mv/gRHerIdLAnozwbEBKRxiTCapkAi36R5gWwA0Im8jXwuuL/H9Q/AAAA&#10;//8DAFBLAQItABQABgAIAAAAIQC2gziS/gAAAOEBAAATAAAAAAAAAAAAAAAAAAAAAABbQ29udGVu&#10;dF9UeXBlc10ueG1sUEsBAi0AFAAGAAgAAAAhADj9If/WAAAAlAEAAAsAAAAAAAAAAAAAAAAALwEA&#10;AF9yZWxzLy5yZWxzUEsBAi0AFAAGAAgAAAAhAKlAwpsuAgAAWwQAAA4AAAAAAAAAAAAAAAAALgIA&#10;AGRycy9lMm9Eb2MueG1sUEsBAi0AFAAGAAgAAAAhAEpU7qXgAAAACQEAAA8AAAAAAAAAAAAAAAAA&#10;iAQAAGRycy9kb3ducmV2LnhtbFBLBQYAAAAABAAEAPMAAACVBQAAAAA=&#10;">
                <v:textbox>
                  <w:txbxContent>
                    <w:p w:rsidR="004F2585" w:rsidRDefault="004F2585">
                      <w:r>
                        <w:rPr>
                          <w:noProof/>
                          <w:lang w:eastAsia="ru-RU"/>
                        </w:rPr>
                        <w:drawing>
                          <wp:inline distT="0" distB="0" distL="0" distR="0" wp14:anchorId="74293E62" wp14:editId="6D4B3C2C">
                            <wp:extent cx="5788189" cy="355282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grayscl/>
                                      <a:extLst>
                                        <a:ext uri="{28A0092B-C50C-407E-A947-70E740481C1C}">
                                          <a14:useLocalDpi xmlns:a14="http://schemas.microsoft.com/office/drawing/2010/main" val="0"/>
                                        </a:ext>
                                      </a:extLst>
                                    </a:blip>
                                    <a:srcRect l="10201" t="9158" r="8965" b="11137"/>
                                    <a:stretch>
                                      <a:fillRect/>
                                    </a:stretch>
                                  </pic:blipFill>
                                  <pic:spPr bwMode="auto">
                                    <a:xfrm>
                                      <a:off x="0" y="0"/>
                                      <a:ext cx="5788189" cy="3552825"/>
                                    </a:xfrm>
                                    <a:prstGeom prst="rect">
                                      <a:avLst/>
                                    </a:prstGeom>
                                    <a:noFill/>
                                    <a:ln>
                                      <a:noFill/>
                                    </a:ln>
                                  </pic:spPr>
                                </pic:pic>
                              </a:graphicData>
                            </a:graphic>
                          </wp:inline>
                        </w:drawing>
                      </w:r>
                    </w:p>
                  </w:txbxContent>
                </v:textbox>
              </v:shape>
            </w:pict>
          </mc:Fallback>
        </mc:AlternateContent>
      </w: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972B74" w:rsidRDefault="00972B74" w:rsidP="00F901FC">
      <w:pPr>
        <w:widowControl w:val="0"/>
        <w:spacing w:after="0"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483D42" w:rsidRDefault="00483D42" w:rsidP="00F901FC">
      <w:pPr>
        <w:widowControl w:val="0"/>
        <w:spacing w:after="0" w:line="360" w:lineRule="exact"/>
        <w:ind w:firstLine="720"/>
        <w:rPr>
          <w:rFonts w:cs="Times New Roman"/>
          <w:szCs w:val="28"/>
        </w:rPr>
      </w:pPr>
    </w:p>
    <w:p w:rsidR="00A8715C" w:rsidRPr="00BC7CCC" w:rsidRDefault="00A8715C" w:rsidP="00F901FC">
      <w:pPr>
        <w:widowControl w:val="0"/>
        <w:spacing w:after="0" w:line="360" w:lineRule="exact"/>
        <w:ind w:firstLine="720"/>
        <w:rPr>
          <w:rFonts w:cs="Times New Roman"/>
          <w:szCs w:val="28"/>
        </w:rPr>
      </w:pPr>
      <w:r w:rsidRPr="00BC7CCC">
        <w:rPr>
          <w:rFonts w:cs="Times New Roman"/>
          <w:szCs w:val="28"/>
        </w:rPr>
        <w:t>Рис. 10. Виды оплаты</w:t>
      </w:r>
    </w:p>
    <w:p w:rsidR="00A8715C" w:rsidRPr="00BC7CCC" w:rsidRDefault="00A8715C" w:rsidP="00F901FC">
      <w:pPr>
        <w:widowControl w:val="0"/>
        <w:spacing w:after="0" w:line="360" w:lineRule="exact"/>
        <w:ind w:firstLine="720"/>
        <w:rPr>
          <w:rFonts w:cs="Times New Roman"/>
          <w:szCs w:val="28"/>
        </w:rPr>
      </w:pPr>
      <w:r w:rsidRPr="00BC7CCC">
        <w:rPr>
          <w:rFonts w:cs="Times New Roman"/>
          <w:szCs w:val="28"/>
        </w:rPr>
        <w:t xml:space="preserve">1. Оплата через банк. </w:t>
      </w:r>
    </w:p>
    <w:p w:rsidR="00A8715C" w:rsidRDefault="00A8715C" w:rsidP="00F901FC">
      <w:pPr>
        <w:widowControl w:val="0"/>
        <w:spacing w:after="0" w:line="360" w:lineRule="exact"/>
        <w:ind w:firstLine="720"/>
        <w:jc w:val="both"/>
        <w:rPr>
          <w:rFonts w:cs="Times New Roman"/>
          <w:szCs w:val="28"/>
        </w:rPr>
      </w:pPr>
      <w:r w:rsidRPr="00BC7CCC">
        <w:rPr>
          <w:rFonts w:cs="Times New Roman"/>
          <w:szCs w:val="28"/>
        </w:rPr>
        <w:t>Для осуществления платежа этим способом Вам не обязательно иметь открытый счет в банке. На последнем</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шаге оформления Вы сможете распечатать банковскую квитанцию формы ПД-4. С распечатанной квитанцией нужно посетить ближайшее отделение любого банка и произвести оплату. Банки обычно берут за перевод комиссию в размере 1,5-5%.</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Как правило, зачисление денег на расчетный счет осуществляется в течение 2-3 банковских дней.</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 xml:space="preserve">2. Платёжная система </w:t>
      </w:r>
      <w:r w:rsidRPr="00BC7CCC">
        <w:rPr>
          <w:rFonts w:cs="Times New Roman"/>
          <w:szCs w:val="28"/>
          <w:lang w:val="en-US"/>
        </w:rPr>
        <w:t>Payment</w:t>
      </w:r>
      <w:r w:rsidRPr="00BC7CCC">
        <w:rPr>
          <w:rFonts w:cs="Times New Roman"/>
          <w:szCs w:val="28"/>
        </w:rPr>
        <w:t xml:space="preserve">. </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Payment - электронная платёжная система, интегрирующая различные виды оплаты, такие как оплата по SMS, банковские переводы, оплата пластиковой картой и другие.</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3. Платёжная система Paypal.</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Счет в PayPal привязан к банковской карте или банковскому счету пользователя. Получать и переводить деньги пользователь может из средств, накопленных на счете в PayPal, а если этих средств нет или не хватает, то при оплате PayPal взимает их с указанного пользователем счета или карты. Таким образом, при вводе/выводе средств исключается участие посредников, а средства могут быть переведены на банковский счет пользователя в любой момент.</w:t>
      </w:r>
    </w:p>
    <w:p w:rsidR="00BC7CCC" w:rsidRPr="00BC7CCC" w:rsidRDefault="00BC7CCC" w:rsidP="00F901FC">
      <w:pPr>
        <w:widowControl w:val="0"/>
        <w:spacing w:after="0" w:line="360" w:lineRule="exact"/>
        <w:ind w:firstLine="720"/>
        <w:rPr>
          <w:rFonts w:cs="Times New Roman"/>
          <w:szCs w:val="28"/>
        </w:rPr>
      </w:pPr>
      <w:r w:rsidRPr="00BC7CCC">
        <w:rPr>
          <w:rFonts w:cs="Times New Roman"/>
          <w:szCs w:val="28"/>
        </w:rPr>
        <w:lastRenderedPageBreak/>
        <w:t>4. Наложенным платежом.</w:t>
      </w:r>
    </w:p>
    <w:p w:rsidR="00BC7CCC" w:rsidRPr="00BC7CCC" w:rsidRDefault="00BC7CCC" w:rsidP="00F901FC">
      <w:pPr>
        <w:widowControl w:val="0"/>
        <w:spacing w:after="0" w:line="360" w:lineRule="exact"/>
        <w:ind w:firstLine="720"/>
        <w:jc w:val="both"/>
        <w:rPr>
          <w:rFonts w:cs="Times New Roman"/>
          <w:szCs w:val="28"/>
        </w:rPr>
      </w:pPr>
      <w:r w:rsidRPr="00BC7CCC">
        <w:rPr>
          <w:rFonts w:cs="Times New Roman"/>
          <w:szCs w:val="28"/>
        </w:rPr>
        <w:t>Посылка с наложенным платежом - это обычная посылка, при получении которой на почте человек платит определенную сумму наложенного платежа. Для адресата (получателя) наложенный платеж надежнее, так как он платит деньги только при получении товара. Почта возьмет с Вас плату за свои услуги (обычно 5%-7% от суммы перевода).</w:t>
      </w:r>
    </w:p>
    <w:p w:rsidR="00BC7CCC" w:rsidRPr="00BC7CCC" w:rsidRDefault="00BC7CCC" w:rsidP="00F901FC">
      <w:pPr>
        <w:widowControl w:val="0"/>
        <w:spacing w:after="0" w:line="360" w:lineRule="exact"/>
        <w:ind w:firstLine="709"/>
        <w:jc w:val="both"/>
        <w:rPr>
          <w:rFonts w:cs="Times New Roman"/>
          <w:szCs w:val="28"/>
        </w:rPr>
      </w:pPr>
      <w:r w:rsidRPr="00BC7CCC">
        <w:rPr>
          <w:rFonts w:cs="Times New Roman"/>
          <w:szCs w:val="28"/>
        </w:rPr>
        <w:t>Система управления Интернет-магазином сети магазинов «Орион» состоит из следующих модулей.</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«User Menu»</w:t>
      </w:r>
      <w:r w:rsidRPr="00972B74">
        <w:rPr>
          <w:rStyle w:val="apple-converted-space"/>
          <w:rFonts w:cs="Times New Roman"/>
          <w:szCs w:val="28"/>
        </w:rPr>
        <w:t>  - о</w:t>
      </w:r>
      <w:r w:rsidRPr="00972B74">
        <w:rPr>
          <w:rFonts w:cs="Times New Roman"/>
          <w:szCs w:val="28"/>
        </w:rPr>
        <w:t>тображает пользовательское меню.</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 xml:space="preserve">Модуль «Statistics» - </w:t>
      </w:r>
      <w:r w:rsidRPr="00972B74">
        <w:rPr>
          <w:rStyle w:val="apple-converted-space"/>
          <w:rFonts w:cs="Times New Roman"/>
          <w:szCs w:val="28"/>
        </w:rPr>
        <w:t> о</w:t>
      </w:r>
      <w:r w:rsidRPr="00972B74">
        <w:rPr>
          <w:rFonts w:cs="Times New Roman"/>
          <w:szCs w:val="28"/>
        </w:rPr>
        <w:t>тображает статистику сайта, по умолчанию отключен, его включение может создать дополнительную нагрузку на сервер баз данных.</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«Login Form»</w:t>
      </w:r>
      <w:r w:rsidRPr="00972B74">
        <w:rPr>
          <w:rStyle w:val="apple-converted-space"/>
          <w:rFonts w:cs="Times New Roman"/>
          <w:szCs w:val="28"/>
        </w:rPr>
        <w:t>  - п</w:t>
      </w:r>
      <w:r w:rsidRPr="00972B74">
        <w:rPr>
          <w:rFonts w:cs="Times New Roman"/>
          <w:szCs w:val="28"/>
        </w:rPr>
        <w:t>оказывает форму входа на сайт.</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«Archive» - показывает список календарных месяцев, которые содержат архивные материалы.</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«Sections» - отображает список разделов из БД. Если в общих настройках включена опция. Показывать закрытые ссылки, список будет ограничен разделами, которые разрешено видеть пользователям.</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«Related Items»</w:t>
      </w:r>
      <w:r w:rsidRPr="00972B74">
        <w:rPr>
          <w:rStyle w:val="apple-converted-space"/>
          <w:rFonts w:cs="Times New Roman"/>
          <w:szCs w:val="28"/>
        </w:rPr>
        <w:t xml:space="preserve">  - </w:t>
      </w:r>
      <w:r w:rsidRPr="00972B74">
        <w:rPr>
          <w:rFonts w:cs="Times New Roman"/>
          <w:szCs w:val="28"/>
        </w:rPr>
        <w:t>отображает другие материалы, которые похожи на текущий отображаемый материал. По умолчанию отключен.</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 xml:space="preserve">Модуль  «Wrapper» - </w:t>
      </w:r>
      <w:r w:rsidRPr="00972B74">
        <w:rPr>
          <w:rStyle w:val="apple-converted-space"/>
          <w:rFonts w:cs="Times New Roman"/>
          <w:szCs w:val="28"/>
        </w:rPr>
        <w:t> п</w:t>
      </w:r>
      <w:r w:rsidRPr="00972B74">
        <w:rPr>
          <w:rFonts w:cs="Times New Roman"/>
          <w:szCs w:val="28"/>
        </w:rPr>
        <w:t xml:space="preserve">озволяет отобразить во фрейме URL с другого сайта. Позволяет "интегрировать" в Joomla-сайт некоторые онлайн-приложения. Например, вы не нашли чат, выполненный в виде расширения Joomla, но вы нашли превосходный чат, выполненный в виде отдельного приложения. Чтобы чат отображался в дизайне вашего Joomla-сайта, используйте этот модуль. Использовать этот модуль очень легко — достаточно в его разделе Параметры (доступном с помощью кнопки Правка) установить параметр URL. </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 xml:space="preserve">Модуль «Feed Display» - </w:t>
      </w:r>
      <w:r w:rsidRPr="00972B74">
        <w:rPr>
          <w:rStyle w:val="apple-converted-space"/>
          <w:rFonts w:cs="Times New Roman"/>
          <w:szCs w:val="28"/>
        </w:rPr>
        <w:t> </w:t>
      </w:r>
      <w:r w:rsidRPr="00972B74">
        <w:rPr>
          <w:rFonts w:cs="Times New Roman"/>
          <w:szCs w:val="28"/>
        </w:rPr>
        <w:t xml:space="preserve">отображает RSS-ленту новостей. Перед тем как включать этот модуль, установите его параметр URL ленты RSS. URL ленты новостей можно взять на любом сайте новостей. </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 xml:space="preserve">Модуль «Polls» - </w:t>
      </w:r>
      <w:r w:rsidRPr="00972B74">
        <w:rPr>
          <w:rStyle w:val="apple-converted-space"/>
          <w:rFonts w:cs="Times New Roman"/>
          <w:szCs w:val="28"/>
        </w:rPr>
        <w:t> и</w:t>
      </w:r>
      <w:r w:rsidRPr="00972B74">
        <w:rPr>
          <w:rFonts w:cs="Times New Roman"/>
          <w:szCs w:val="28"/>
        </w:rPr>
        <w:t>спользуется для организации голосований на сайте. Модуль «Random Image»</w:t>
      </w:r>
      <w:r w:rsidRPr="00972B74">
        <w:rPr>
          <w:rStyle w:val="apple-converted-space"/>
          <w:rFonts w:cs="Times New Roman"/>
          <w:szCs w:val="28"/>
        </w:rPr>
        <w:t xml:space="preserve"> - о</w:t>
      </w:r>
      <w:r w:rsidRPr="00972B74">
        <w:rPr>
          <w:rFonts w:cs="Times New Roman"/>
          <w:szCs w:val="28"/>
        </w:rPr>
        <w:t>тображает произвольную картинку из указанного вами каталога</w:t>
      </w:r>
      <w:r w:rsidR="00972B74" w:rsidRPr="00972B74">
        <w:rPr>
          <w:rFonts w:cs="Times New Roman"/>
          <w:szCs w:val="28"/>
        </w:rPr>
        <w:t>.</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«Syndication»</w:t>
      </w:r>
      <w:r w:rsidRPr="00972B74">
        <w:rPr>
          <w:rStyle w:val="apple-converted-space"/>
          <w:rFonts w:cs="Times New Roman"/>
          <w:szCs w:val="28"/>
        </w:rPr>
        <w:t>  - с</w:t>
      </w:r>
      <w:r w:rsidRPr="00972B74">
        <w:rPr>
          <w:rFonts w:cs="Times New Roman"/>
          <w:szCs w:val="28"/>
        </w:rPr>
        <w:t xml:space="preserve"> помощью этого модуля посетители сайта могут подписываться на новости сайта в формате RSS</w:t>
      </w:r>
      <w:r w:rsidR="00972B74" w:rsidRPr="00972B74">
        <w:rPr>
          <w:rFonts w:cs="Times New Roman"/>
          <w:szCs w:val="28"/>
        </w:rPr>
        <w:t>.</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«Newsflash»</w:t>
      </w:r>
      <w:r w:rsidRPr="00972B74">
        <w:rPr>
          <w:rStyle w:val="apple-converted-space"/>
          <w:rFonts w:cs="Times New Roman"/>
          <w:szCs w:val="28"/>
        </w:rPr>
        <w:t xml:space="preserve"> - о</w:t>
      </w:r>
      <w:r w:rsidRPr="00972B74">
        <w:rPr>
          <w:rFonts w:cs="Times New Roman"/>
          <w:szCs w:val="28"/>
        </w:rPr>
        <w:t>тображает произвольный материал из активной категории</w:t>
      </w:r>
      <w:r w:rsidR="00972B74" w:rsidRPr="00972B74">
        <w:rPr>
          <w:rFonts w:cs="Times New Roman"/>
          <w:szCs w:val="28"/>
        </w:rPr>
        <w:t>.</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«Latest News» - показывает список последних опубликованных материалов</w:t>
      </w:r>
      <w:r w:rsidR="00972B74" w:rsidRPr="00972B74">
        <w:rPr>
          <w:rFonts w:cs="Times New Roman"/>
          <w:szCs w:val="28"/>
        </w:rPr>
        <w:t>.</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lastRenderedPageBreak/>
        <w:t>Модуль «Popular»</w:t>
      </w:r>
      <w:r w:rsidRPr="00972B74">
        <w:rPr>
          <w:rStyle w:val="apple-converted-space"/>
          <w:rFonts w:cs="Times New Roman"/>
          <w:szCs w:val="28"/>
        </w:rPr>
        <w:t>  - п</w:t>
      </w:r>
      <w:r w:rsidRPr="00972B74">
        <w:rPr>
          <w:rFonts w:cs="Times New Roman"/>
          <w:szCs w:val="28"/>
        </w:rPr>
        <w:t>оказывает популярные статьи – статьи, которые просматривались чаще, чем остальные</w:t>
      </w:r>
      <w:r w:rsidR="00972B74" w:rsidRPr="00972B74">
        <w:rPr>
          <w:rFonts w:cs="Times New Roman"/>
          <w:szCs w:val="28"/>
        </w:rPr>
        <w:t>.</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«Top Menu</w:t>
      </w:r>
      <w:r w:rsidRPr="00972B74">
        <w:rPr>
          <w:rStyle w:val="apple-converted-space"/>
          <w:rFonts w:cs="Times New Roman"/>
          <w:szCs w:val="28"/>
        </w:rPr>
        <w:t>»- о</w:t>
      </w:r>
      <w:r w:rsidRPr="00972B74">
        <w:rPr>
          <w:rFonts w:cs="Times New Roman"/>
          <w:szCs w:val="28"/>
        </w:rPr>
        <w:t>тображает верхнее меню</w:t>
      </w:r>
      <w:r w:rsidR="00972B74" w:rsidRPr="00972B74">
        <w:rPr>
          <w:rFonts w:cs="Times New Roman"/>
          <w:szCs w:val="28"/>
        </w:rPr>
        <w:t>.</w:t>
      </w:r>
    </w:p>
    <w:p w:rsidR="00BC7CCC" w:rsidRPr="00972B74" w:rsidRDefault="00BC7CCC" w:rsidP="00F901FC">
      <w:pPr>
        <w:pStyle w:val="a8"/>
        <w:widowControl w:val="0"/>
        <w:numPr>
          <w:ilvl w:val="0"/>
          <w:numId w:val="125"/>
        </w:numPr>
        <w:spacing w:after="0" w:line="360" w:lineRule="exact"/>
        <w:ind w:left="0" w:firstLine="284"/>
        <w:jc w:val="both"/>
        <w:rPr>
          <w:rFonts w:cs="Times New Roman"/>
          <w:szCs w:val="28"/>
        </w:rPr>
      </w:pPr>
      <w:r w:rsidRPr="00972B74">
        <w:rPr>
          <w:rFonts w:cs="Times New Roman"/>
          <w:szCs w:val="28"/>
        </w:rPr>
        <w:t>Модуль «Search»</w:t>
      </w:r>
      <w:r w:rsidRPr="00972B74">
        <w:rPr>
          <w:rStyle w:val="apple-converted-space"/>
          <w:rFonts w:cs="Times New Roman"/>
          <w:szCs w:val="28"/>
        </w:rPr>
        <w:t xml:space="preserve"> - п</w:t>
      </w:r>
      <w:r w:rsidRPr="00972B74">
        <w:rPr>
          <w:rFonts w:cs="Times New Roman"/>
          <w:szCs w:val="28"/>
        </w:rPr>
        <w:t>оказывает форму поиска по сайту</w:t>
      </w:r>
      <w:r w:rsidR="00972B74" w:rsidRPr="00972B74">
        <w:rPr>
          <w:rFonts w:cs="Times New Roman"/>
          <w:szCs w:val="28"/>
        </w:rPr>
        <w:t>.</w:t>
      </w:r>
    </w:p>
    <w:p w:rsidR="00BC7CCC" w:rsidRPr="00BC7CCC" w:rsidRDefault="00BC7CCC" w:rsidP="00F901FC">
      <w:pPr>
        <w:widowControl w:val="0"/>
        <w:suppressAutoHyphens/>
        <w:spacing w:after="0" w:line="360" w:lineRule="exact"/>
        <w:ind w:firstLine="709"/>
        <w:jc w:val="both"/>
        <w:rPr>
          <w:rFonts w:cs="Times New Roman"/>
          <w:szCs w:val="28"/>
        </w:rPr>
      </w:pPr>
      <w:r w:rsidRPr="00BC7CCC">
        <w:rPr>
          <w:rFonts w:cs="Times New Roman"/>
          <w:szCs w:val="28"/>
        </w:rPr>
        <w:t xml:space="preserve">Защита Интернет-магазина реализована средствами операционной системы сервера, системы управления контентом </w:t>
      </w:r>
      <w:r w:rsidRPr="00BC7CCC">
        <w:rPr>
          <w:rFonts w:cs="Times New Roman"/>
          <w:szCs w:val="28"/>
          <w:lang w:val="en-US"/>
        </w:rPr>
        <w:t>Joomla</w:t>
      </w:r>
      <w:r w:rsidRPr="00BC7CCC">
        <w:rPr>
          <w:rFonts w:cs="Times New Roman"/>
          <w:szCs w:val="28"/>
        </w:rPr>
        <w:t xml:space="preserve">, средствами СУБД </w:t>
      </w:r>
      <w:r w:rsidRPr="00BC7CCC">
        <w:rPr>
          <w:rFonts w:cs="Times New Roman"/>
          <w:szCs w:val="28"/>
          <w:lang w:val="en-US"/>
        </w:rPr>
        <w:t>MySQL</w:t>
      </w:r>
      <w:r w:rsidRPr="00BC7CCC">
        <w:rPr>
          <w:rFonts w:cs="Times New Roman"/>
          <w:szCs w:val="28"/>
        </w:rPr>
        <w:t xml:space="preserve"> и программного компонента JoomShopping. </w:t>
      </w:r>
    </w:p>
    <w:p w:rsidR="00BC7CCC" w:rsidRPr="00BC7CCC" w:rsidRDefault="00BC7CCC" w:rsidP="00F901FC">
      <w:pPr>
        <w:widowControl w:val="0"/>
        <w:suppressAutoHyphens/>
        <w:spacing w:after="0" w:line="360" w:lineRule="exact"/>
        <w:ind w:firstLine="709"/>
        <w:jc w:val="both"/>
        <w:rPr>
          <w:rFonts w:cs="Times New Roman"/>
          <w:szCs w:val="28"/>
        </w:rPr>
      </w:pPr>
      <w:r w:rsidRPr="00BC7CCC">
        <w:rPr>
          <w:rFonts w:cs="Times New Roman"/>
          <w:szCs w:val="28"/>
        </w:rPr>
        <w:t>Одна из самых эффективных защит Joomla заключается в выключении директивы register_globals. При получении доступа к файлу конфигурации php .ini выключают эту директиву:  register_globals = 0</w:t>
      </w:r>
    </w:p>
    <w:p w:rsidR="00BC7CCC" w:rsidRPr="00BC7CCC" w:rsidRDefault="00BC7CCC" w:rsidP="00F901FC">
      <w:pPr>
        <w:widowControl w:val="0"/>
        <w:suppressAutoHyphens/>
        <w:spacing w:after="0" w:line="360" w:lineRule="exact"/>
        <w:ind w:firstLine="709"/>
        <w:jc w:val="both"/>
        <w:rPr>
          <w:rFonts w:cs="Times New Roman"/>
          <w:szCs w:val="28"/>
        </w:rPr>
      </w:pPr>
      <w:r w:rsidRPr="00BC7CCC">
        <w:rPr>
          <w:rFonts w:cs="Times New Roman"/>
          <w:szCs w:val="28"/>
        </w:rPr>
        <w:t xml:space="preserve">Защита каталога «Аdministrator» (см. рис. 11) реализована с помощью пароля. </w:t>
      </w:r>
    </w:p>
    <w:p w:rsidR="00BC7CCC" w:rsidRPr="00BC7CCC" w:rsidRDefault="00984250" w:rsidP="00F901FC">
      <w:pPr>
        <w:widowControl w:val="0"/>
        <w:suppressAutoHyphens/>
        <w:spacing w:after="0" w:line="360" w:lineRule="exact"/>
        <w:ind w:firstLine="709"/>
        <w:jc w:val="both"/>
        <w:rPr>
          <w:rFonts w:cs="Times New Roman"/>
          <w:szCs w:val="28"/>
        </w:rPr>
      </w:pPr>
      <w:r w:rsidRPr="00BC7CCC">
        <w:rPr>
          <w:rFonts w:cs="Times New Roman"/>
          <w:noProof/>
          <w:szCs w:val="28"/>
          <w:lang w:eastAsia="ru-RU"/>
        </w:rPr>
        <w:drawing>
          <wp:anchor distT="0" distB="0" distL="114300" distR="114300" simplePos="0" relativeHeight="251697152" behindDoc="0" locked="0" layoutInCell="1" allowOverlap="1" wp14:anchorId="5B8B3A1F" wp14:editId="07419FB7">
            <wp:simplePos x="0" y="0"/>
            <wp:positionH relativeFrom="column">
              <wp:posOffset>689610</wp:posOffset>
            </wp:positionH>
            <wp:positionV relativeFrom="paragraph">
              <wp:posOffset>121285</wp:posOffset>
            </wp:positionV>
            <wp:extent cx="4580890" cy="1371600"/>
            <wp:effectExtent l="0" t="0" r="0" b="0"/>
            <wp:wrapSquare wrapText="bothSides"/>
            <wp:docPr id="51" name="Рисунок 51" descr="admin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dmin_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8089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7CCC" w:rsidRPr="00BC7CCC" w:rsidRDefault="00BC7CCC" w:rsidP="00F901FC">
      <w:pPr>
        <w:widowControl w:val="0"/>
        <w:suppressAutoHyphens/>
        <w:spacing w:after="0" w:line="360" w:lineRule="exact"/>
        <w:ind w:firstLine="709"/>
        <w:jc w:val="both"/>
        <w:rPr>
          <w:rFonts w:cs="Times New Roman"/>
          <w:szCs w:val="28"/>
        </w:rPr>
      </w:pPr>
      <w:r w:rsidRPr="00BC7CCC">
        <w:rPr>
          <w:rFonts w:cs="Times New Roman"/>
          <w:szCs w:val="28"/>
        </w:rPr>
        <w:t>Рис. 11. Выбор каталога для защиты паролем</w:t>
      </w:r>
    </w:p>
    <w:p w:rsidR="0034383E" w:rsidRDefault="0034383E" w:rsidP="00F901FC">
      <w:pPr>
        <w:widowControl w:val="0"/>
        <w:spacing w:after="0" w:line="360" w:lineRule="exact"/>
        <w:jc w:val="right"/>
        <w:rPr>
          <w:rFonts w:cs="Times New Roman"/>
          <w:b/>
          <w:szCs w:val="28"/>
        </w:rPr>
      </w:pPr>
    </w:p>
    <w:p w:rsidR="00720EBC" w:rsidRDefault="00720EBC" w:rsidP="00721EFC">
      <w:pPr>
        <w:widowControl w:val="0"/>
        <w:spacing w:after="0" w:line="360" w:lineRule="exact"/>
        <w:jc w:val="right"/>
        <w:rPr>
          <w:rFonts w:cs="Times New Roman"/>
          <w:b/>
          <w:szCs w:val="28"/>
        </w:rPr>
      </w:pPr>
      <w:r w:rsidRPr="002175C6">
        <w:rPr>
          <w:rFonts w:cs="Times New Roman"/>
          <w:b/>
          <w:szCs w:val="28"/>
        </w:rPr>
        <w:t>Кораблёва Г. В.</w:t>
      </w:r>
      <w:r>
        <w:rPr>
          <w:rFonts w:cs="Times New Roman"/>
          <w:b/>
          <w:szCs w:val="28"/>
        </w:rPr>
        <w:t>,</w:t>
      </w:r>
    </w:p>
    <w:p w:rsidR="00720EBC" w:rsidRDefault="00720EBC"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720EBC" w:rsidRPr="003D22EF" w:rsidRDefault="00720EBC"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720EBC" w:rsidRDefault="00720EBC"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720EBC" w:rsidRDefault="00720EBC"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972B74" w:rsidRPr="00720EBC" w:rsidRDefault="00720EBC" w:rsidP="00F901FC">
      <w:pPr>
        <w:widowControl w:val="0"/>
        <w:spacing w:before="120" w:after="120" w:line="360" w:lineRule="exact"/>
        <w:jc w:val="center"/>
        <w:rPr>
          <w:rFonts w:eastAsia="Times New Roman" w:cs="Times New Roman"/>
          <w:b/>
          <w:szCs w:val="28"/>
          <w:lang w:eastAsia="ru-RU"/>
        </w:rPr>
      </w:pPr>
      <w:r w:rsidRPr="00720EBC">
        <w:rPr>
          <w:rFonts w:cs="Times New Roman"/>
          <w:b/>
          <w:szCs w:val="28"/>
        </w:rPr>
        <w:t xml:space="preserve">ИНТЕГРАЦИЯ </w:t>
      </w:r>
      <w:r>
        <w:rPr>
          <w:rFonts w:cs="Times New Roman"/>
          <w:b/>
          <w:szCs w:val="28"/>
        </w:rPr>
        <w:t xml:space="preserve"> </w:t>
      </w:r>
      <w:r w:rsidRPr="00720EBC">
        <w:rPr>
          <w:rFonts w:cs="Times New Roman"/>
          <w:b/>
          <w:szCs w:val="28"/>
        </w:rPr>
        <w:t>ОСНОВНЫХ</w:t>
      </w:r>
      <w:r>
        <w:rPr>
          <w:rFonts w:cs="Times New Roman"/>
          <w:b/>
          <w:szCs w:val="28"/>
        </w:rPr>
        <w:t xml:space="preserve"> </w:t>
      </w:r>
      <w:r w:rsidRPr="00720EBC">
        <w:rPr>
          <w:rFonts w:cs="Times New Roman"/>
          <w:b/>
          <w:szCs w:val="28"/>
        </w:rPr>
        <w:t xml:space="preserve"> ПОЛОЖЕНИЙ СТРУКТУРНОГО И </w:t>
      </w:r>
      <w:r>
        <w:rPr>
          <w:rFonts w:cs="Times New Roman"/>
          <w:b/>
          <w:szCs w:val="28"/>
        </w:rPr>
        <w:t xml:space="preserve"> </w:t>
      </w:r>
      <w:r w:rsidRPr="00720EBC">
        <w:rPr>
          <w:rFonts w:cs="Times New Roman"/>
          <w:b/>
          <w:szCs w:val="28"/>
        </w:rPr>
        <w:t>ОБЪЕКТНО-ОРИЕНТИРОВАННОГО ПОДХОДОВ К РАЗРАБОТКЕ ПРОГРАММНОГО</w:t>
      </w:r>
      <w:r>
        <w:rPr>
          <w:rFonts w:cs="Times New Roman"/>
          <w:b/>
          <w:szCs w:val="28"/>
        </w:rPr>
        <w:t xml:space="preserve"> </w:t>
      </w:r>
      <w:r w:rsidRPr="00720EBC">
        <w:rPr>
          <w:rFonts w:cs="Times New Roman"/>
          <w:b/>
          <w:szCs w:val="28"/>
        </w:rPr>
        <w:t xml:space="preserve"> ОБЕСПЕЧЕНИЯ </w:t>
      </w:r>
      <w:r>
        <w:rPr>
          <w:rFonts w:cs="Times New Roman"/>
          <w:b/>
          <w:szCs w:val="28"/>
        </w:rPr>
        <w:t xml:space="preserve"> </w:t>
      </w:r>
      <w:r w:rsidRPr="00720EBC">
        <w:rPr>
          <w:rFonts w:cs="Times New Roman"/>
          <w:b/>
          <w:szCs w:val="28"/>
        </w:rPr>
        <w:t xml:space="preserve">В </w:t>
      </w:r>
      <w:r>
        <w:rPr>
          <w:rFonts w:cs="Times New Roman"/>
          <w:b/>
          <w:szCs w:val="28"/>
        </w:rPr>
        <w:t xml:space="preserve"> </w:t>
      </w:r>
      <w:r w:rsidRPr="00720EBC">
        <w:rPr>
          <w:rFonts w:cs="Times New Roman"/>
          <w:b/>
          <w:szCs w:val="28"/>
        </w:rPr>
        <w:t xml:space="preserve">РАМКАХ </w:t>
      </w:r>
      <w:r>
        <w:rPr>
          <w:rFonts w:cs="Times New Roman"/>
          <w:b/>
          <w:szCs w:val="28"/>
        </w:rPr>
        <w:t xml:space="preserve"> </w:t>
      </w:r>
      <w:r w:rsidRPr="00720EBC">
        <w:rPr>
          <w:rFonts w:cs="Times New Roman"/>
          <w:b/>
          <w:szCs w:val="28"/>
        </w:rPr>
        <w:t xml:space="preserve">МЕТОДОЛОГИИ ПРОЕКТИРОВАНИЯ </w:t>
      </w:r>
      <w:r>
        <w:rPr>
          <w:rFonts w:cs="Times New Roman"/>
          <w:b/>
          <w:szCs w:val="28"/>
        </w:rPr>
        <w:t xml:space="preserve">      </w:t>
      </w:r>
      <w:r w:rsidRPr="00720EBC">
        <w:rPr>
          <w:rFonts w:cs="Times New Roman"/>
          <w:b/>
          <w:szCs w:val="28"/>
        </w:rPr>
        <w:t>АВТОМАТИЗИРОВАННЫХ</w:t>
      </w:r>
      <w:r>
        <w:rPr>
          <w:rFonts w:cs="Times New Roman"/>
          <w:b/>
          <w:szCs w:val="28"/>
        </w:rPr>
        <w:t xml:space="preserve"> </w:t>
      </w:r>
      <w:r w:rsidRPr="00720EBC">
        <w:rPr>
          <w:rFonts w:cs="Times New Roman"/>
          <w:b/>
          <w:szCs w:val="28"/>
        </w:rPr>
        <w:t xml:space="preserve"> </w:t>
      </w:r>
      <w:r>
        <w:rPr>
          <w:rFonts w:cs="Times New Roman"/>
          <w:b/>
          <w:szCs w:val="28"/>
        </w:rPr>
        <w:t xml:space="preserve">  </w:t>
      </w:r>
      <w:r w:rsidRPr="00720EBC">
        <w:rPr>
          <w:rFonts w:cs="Times New Roman"/>
          <w:b/>
          <w:szCs w:val="28"/>
        </w:rPr>
        <w:t xml:space="preserve">СИСТЕМ </w:t>
      </w:r>
      <w:r>
        <w:rPr>
          <w:rFonts w:cs="Times New Roman"/>
          <w:b/>
          <w:szCs w:val="28"/>
        </w:rPr>
        <w:t xml:space="preserve">     </w:t>
      </w:r>
      <w:r w:rsidRPr="00720EBC">
        <w:rPr>
          <w:rFonts w:cs="Times New Roman"/>
          <w:b/>
          <w:szCs w:val="28"/>
        </w:rPr>
        <w:t>МЕНЕДЖМЕНТА КАЧЕСТВА</w:t>
      </w:r>
    </w:p>
    <w:p w:rsidR="00972B74" w:rsidRDefault="001C0C68" w:rsidP="00F901FC">
      <w:pPr>
        <w:widowControl w:val="0"/>
        <w:spacing w:before="120" w:after="120" w:line="360" w:lineRule="exact"/>
        <w:ind w:firstLine="709"/>
        <w:jc w:val="both"/>
        <w:rPr>
          <w:rFonts w:eastAsia="Times New Roman" w:cs="Times New Roman"/>
          <w:szCs w:val="28"/>
          <w:lang w:eastAsia="ru-RU"/>
        </w:rPr>
      </w:pPr>
      <w:r w:rsidRPr="001C0C68">
        <w:rPr>
          <w:rFonts w:eastAsia="Times New Roman" w:cs="Times New Roman"/>
          <w:szCs w:val="28"/>
          <w:lang w:eastAsia="ru-RU"/>
        </w:rPr>
        <w:t>В статье рассмотрены базовые принципы методологий структурного</w:t>
      </w:r>
      <w:r w:rsidRPr="001C0C68">
        <w:rPr>
          <w:rFonts w:eastAsia="Times New Roman" w:cs="Times New Roman"/>
          <w:b/>
          <w:szCs w:val="28"/>
          <w:lang w:eastAsia="ru-RU"/>
        </w:rPr>
        <w:t xml:space="preserve"> </w:t>
      </w:r>
      <w:r w:rsidRPr="001C0C68">
        <w:rPr>
          <w:rFonts w:eastAsia="Times New Roman" w:cs="Times New Roman"/>
          <w:szCs w:val="28"/>
          <w:lang w:eastAsia="ru-RU"/>
        </w:rPr>
        <w:t>и объектно-ориентированного</w:t>
      </w:r>
      <w:r>
        <w:rPr>
          <w:rFonts w:eastAsia="Times New Roman" w:cs="Times New Roman"/>
          <w:szCs w:val="28"/>
          <w:lang w:eastAsia="ru-RU"/>
        </w:rPr>
        <w:t xml:space="preserve"> подходов. Представлена их интеграция при разработке методологических основ автоматизированных систем менеджмента качества.</w:t>
      </w:r>
    </w:p>
    <w:p w:rsidR="001C0C68" w:rsidRPr="00244D4B" w:rsidRDefault="001C0C68" w:rsidP="00F901FC">
      <w:pPr>
        <w:widowControl w:val="0"/>
        <w:spacing w:before="120" w:after="120" w:line="360" w:lineRule="exact"/>
        <w:ind w:firstLine="709"/>
        <w:jc w:val="both"/>
        <w:rPr>
          <w:rFonts w:eastAsia="Times New Roman" w:cs="Times New Roman"/>
          <w:szCs w:val="28"/>
          <w:lang w:val="en-US" w:eastAsia="ru-RU"/>
        </w:rPr>
      </w:pPr>
      <w:r w:rsidRPr="001C0C68">
        <w:rPr>
          <w:rFonts w:eastAsia="Times New Roman" w:cs="Times New Roman"/>
          <w:szCs w:val="28"/>
          <w:lang w:val="en-US" w:eastAsia="ru-RU"/>
        </w:rPr>
        <w:t>The article describes the basic principles of the methodology of structural and object-oriented approaches. Presented their integration in the development of methodological foundations of automated systems for quality management.</w:t>
      </w:r>
    </w:p>
    <w:p w:rsidR="001C0C68" w:rsidRPr="001C0C68" w:rsidRDefault="001C0C68" w:rsidP="00F901FC">
      <w:pPr>
        <w:widowControl w:val="0"/>
        <w:spacing w:after="0" w:line="360" w:lineRule="exact"/>
        <w:ind w:firstLine="709"/>
        <w:jc w:val="both"/>
        <w:rPr>
          <w:rFonts w:cs="Times New Roman"/>
          <w:bCs/>
          <w:szCs w:val="28"/>
        </w:rPr>
      </w:pPr>
      <w:r w:rsidRPr="001C0C68">
        <w:rPr>
          <w:rFonts w:cs="Times New Roman"/>
          <w:bCs/>
          <w:szCs w:val="28"/>
        </w:rPr>
        <w:t xml:space="preserve">На сегодняшний день в программной инженерии существуют два </w:t>
      </w:r>
      <w:r w:rsidRPr="001C0C68">
        <w:rPr>
          <w:rFonts w:cs="Times New Roman"/>
          <w:bCs/>
          <w:szCs w:val="28"/>
        </w:rPr>
        <w:lastRenderedPageBreak/>
        <w:t xml:space="preserve">основных подхода к разработке программных продуктов и </w:t>
      </w:r>
      <w:r>
        <w:rPr>
          <w:rFonts w:cs="Times New Roman"/>
          <w:bCs/>
          <w:szCs w:val="28"/>
        </w:rPr>
        <w:t>автоматизированных информационных систем (</w:t>
      </w:r>
      <w:r w:rsidRPr="001C0C68">
        <w:rPr>
          <w:rFonts w:cs="Times New Roman"/>
          <w:bCs/>
          <w:szCs w:val="28"/>
        </w:rPr>
        <w:t>АИС</w:t>
      </w:r>
      <w:r>
        <w:rPr>
          <w:rFonts w:cs="Times New Roman"/>
          <w:bCs/>
          <w:szCs w:val="28"/>
        </w:rPr>
        <w:t>)</w:t>
      </w:r>
      <w:r w:rsidRPr="001C0C68">
        <w:rPr>
          <w:rFonts w:cs="Times New Roman"/>
          <w:bCs/>
          <w:szCs w:val="28"/>
        </w:rPr>
        <w:t xml:space="preserve">, принципиальное различие между которыми обусловлено разными способами декомпозиции систем. Первый подход называют </w:t>
      </w:r>
      <w:r w:rsidRPr="001C0C68">
        <w:rPr>
          <w:rFonts w:cs="Times New Roman"/>
          <w:bCs/>
          <w:i/>
          <w:szCs w:val="28"/>
        </w:rPr>
        <w:t>функционально – модульным или структурным</w:t>
      </w:r>
      <w:r w:rsidRPr="001C0C68">
        <w:rPr>
          <w:rFonts w:cs="Times New Roman"/>
          <w:bCs/>
          <w:szCs w:val="28"/>
        </w:rPr>
        <w:t>. В его основу положен принцип функциональной декомпозиции, при котором структура системы описывается в терминах иерархии её функций и передачи информации между отдельными функциональными элементами</w:t>
      </w:r>
      <w:r w:rsidR="00F37540">
        <w:rPr>
          <w:rFonts w:cs="Times New Roman"/>
          <w:bCs/>
          <w:szCs w:val="28"/>
        </w:rPr>
        <w:t xml:space="preserve"> </w:t>
      </w:r>
      <w:r w:rsidR="00F37540" w:rsidRPr="00F37540">
        <w:rPr>
          <w:rFonts w:cs="Times New Roman"/>
          <w:bCs/>
          <w:szCs w:val="28"/>
        </w:rPr>
        <w:t>[</w:t>
      </w:r>
      <w:r w:rsidR="0057399C">
        <w:rPr>
          <w:rFonts w:cs="Times New Roman"/>
          <w:bCs/>
          <w:szCs w:val="28"/>
        </w:rPr>
        <w:t>2, 3</w:t>
      </w:r>
      <w:r w:rsidR="00F37540" w:rsidRPr="00F37540">
        <w:rPr>
          <w:rFonts w:cs="Times New Roman"/>
          <w:bCs/>
          <w:szCs w:val="28"/>
        </w:rPr>
        <w:t>]</w:t>
      </w:r>
      <w:r w:rsidRPr="001C0C68">
        <w:rPr>
          <w:rFonts w:cs="Times New Roman"/>
          <w:bCs/>
          <w:szCs w:val="28"/>
        </w:rPr>
        <w:t>.</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ab/>
        <w:t xml:space="preserve">Второй, </w:t>
      </w:r>
      <w:r w:rsidRPr="001C0C68">
        <w:rPr>
          <w:rFonts w:cs="Times New Roman"/>
          <w:bCs/>
          <w:i/>
          <w:szCs w:val="28"/>
        </w:rPr>
        <w:t>объектно – ориентированный</w:t>
      </w:r>
      <w:r w:rsidRPr="001C0C68">
        <w:rPr>
          <w:rFonts w:cs="Times New Roman"/>
          <w:bCs/>
          <w:szCs w:val="28"/>
        </w:rPr>
        <w:t xml:space="preserve"> подход использует объектную декомпозицию. При этом структура системы описывается в терминах объектов и связей между ними, а поведение системы описывается в терминах обмена сообщениями между объектами</w:t>
      </w:r>
      <w:r w:rsidR="00F37540" w:rsidRPr="00F37540">
        <w:rPr>
          <w:rFonts w:cs="Times New Roman"/>
          <w:bCs/>
          <w:szCs w:val="28"/>
        </w:rPr>
        <w:t xml:space="preserve"> [</w:t>
      </w:r>
      <w:r w:rsidR="0057399C">
        <w:rPr>
          <w:rFonts w:cs="Times New Roman"/>
          <w:bCs/>
          <w:szCs w:val="28"/>
        </w:rPr>
        <w:t>2, 3</w:t>
      </w:r>
      <w:r w:rsidR="00F37540" w:rsidRPr="00F37540">
        <w:rPr>
          <w:rFonts w:cs="Times New Roman"/>
          <w:bCs/>
          <w:szCs w:val="28"/>
        </w:rPr>
        <w:t>]</w:t>
      </w:r>
      <w:r w:rsidRPr="001C0C68">
        <w:rPr>
          <w:rFonts w:cs="Times New Roman"/>
          <w:bCs/>
          <w:szCs w:val="28"/>
        </w:rPr>
        <w:t>.</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ab/>
        <w:t>Базовыми принципами структурного подхода являются:</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принцип «разделяй и властвуй»;</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принцип иерархического упорядочения;</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принцип абстрагирования;</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принцип непротиворечивости;</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принцип структурирования данных</w:t>
      </w:r>
      <w:r w:rsidR="00F37540" w:rsidRPr="00244D4B">
        <w:rPr>
          <w:rFonts w:cs="Times New Roman"/>
          <w:bCs/>
          <w:szCs w:val="28"/>
        </w:rPr>
        <w:t xml:space="preserve"> [</w:t>
      </w:r>
      <w:r w:rsidR="0057399C">
        <w:rPr>
          <w:rFonts w:cs="Times New Roman"/>
          <w:bCs/>
          <w:szCs w:val="28"/>
        </w:rPr>
        <w:t>3</w:t>
      </w:r>
      <w:r w:rsidR="00F37540" w:rsidRPr="00244D4B">
        <w:rPr>
          <w:rFonts w:cs="Times New Roman"/>
          <w:bCs/>
          <w:szCs w:val="28"/>
        </w:rPr>
        <w:t>]</w:t>
      </w:r>
      <w:r w:rsidRPr="001C0C68">
        <w:rPr>
          <w:rFonts w:cs="Times New Roman"/>
          <w:bCs/>
          <w:szCs w:val="28"/>
        </w:rPr>
        <w:t>.</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ab/>
        <w:t>В структурном подходе используется в основном две группы средств, описывающих функциональную структуру системы и отношения между данными. Каждой группе средств соответствуют определенные типы моделей (диаграмм), наиболее распространенными из которых являются:</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xml:space="preserve">- </w:t>
      </w:r>
      <w:r w:rsidRPr="001C0C68">
        <w:rPr>
          <w:rFonts w:cs="Times New Roman"/>
          <w:bCs/>
          <w:szCs w:val="28"/>
          <w:lang w:val="en-US"/>
        </w:rPr>
        <w:t>DFD</w:t>
      </w:r>
      <w:r w:rsidRPr="001C0C68">
        <w:rPr>
          <w:rFonts w:cs="Times New Roman"/>
          <w:bCs/>
          <w:szCs w:val="28"/>
        </w:rPr>
        <w:t xml:space="preserve"> – диаграммы потоков данных;</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xml:space="preserve">- </w:t>
      </w:r>
      <w:r w:rsidRPr="001C0C68">
        <w:rPr>
          <w:rFonts w:cs="Times New Roman"/>
          <w:bCs/>
          <w:szCs w:val="28"/>
          <w:lang w:val="en-US"/>
        </w:rPr>
        <w:t>SADT</w:t>
      </w:r>
      <w:r w:rsidRPr="001C0C68">
        <w:rPr>
          <w:rFonts w:cs="Times New Roman"/>
          <w:bCs/>
          <w:szCs w:val="28"/>
        </w:rPr>
        <w:t xml:space="preserve"> (метод структурного анализа и проектирования) – функциональные модели (диаграммы);</w:t>
      </w:r>
    </w:p>
    <w:p w:rsidR="001C0C68" w:rsidRPr="001C0C68" w:rsidRDefault="001C0C68" w:rsidP="00F901FC">
      <w:pPr>
        <w:widowControl w:val="0"/>
        <w:spacing w:after="0" w:line="360" w:lineRule="exact"/>
        <w:jc w:val="both"/>
        <w:rPr>
          <w:rFonts w:cs="Times New Roman"/>
          <w:bCs/>
          <w:szCs w:val="28"/>
        </w:rPr>
      </w:pPr>
      <w:r w:rsidRPr="001C0C68">
        <w:rPr>
          <w:rFonts w:cs="Times New Roman"/>
          <w:bCs/>
          <w:szCs w:val="28"/>
        </w:rPr>
        <w:t xml:space="preserve">- </w:t>
      </w:r>
      <w:r w:rsidRPr="001C0C68">
        <w:rPr>
          <w:rFonts w:cs="Times New Roman"/>
          <w:bCs/>
          <w:szCs w:val="28"/>
          <w:lang w:val="en-US"/>
        </w:rPr>
        <w:t>ERD</w:t>
      </w:r>
      <w:r w:rsidRPr="001C0C68">
        <w:rPr>
          <w:rFonts w:cs="Times New Roman"/>
          <w:bCs/>
          <w:szCs w:val="28"/>
        </w:rPr>
        <w:t xml:space="preserve"> – диаграммы «Сущность - связь».   </w:t>
      </w:r>
    </w:p>
    <w:p w:rsidR="00B62775" w:rsidRPr="00AE2A82" w:rsidRDefault="00B62775" w:rsidP="00F901FC">
      <w:pPr>
        <w:widowControl w:val="0"/>
        <w:shd w:val="clear" w:color="auto" w:fill="FFFFFF"/>
        <w:spacing w:after="0" w:line="360" w:lineRule="exact"/>
        <w:ind w:firstLine="708"/>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Концептуальной основой объектно-ориентированного подхода яв</w:t>
      </w:r>
      <w:r w:rsidRPr="00AE2A82">
        <w:rPr>
          <w:rFonts w:eastAsia="Times New Roman" w:cs="Times New Roman"/>
          <w:bCs/>
          <w:color w:val="000000"/>
          <w:szCs w:val="28"/>
          <w:lang w:eastAsia="ru-RU"/>
        </w:rPr>
        <w:softHyphen/>
        <w:t>ляется объектная модель</w:t>
      </w:r>
      <w:r w:rsidRPr="00AE2A82">
        <w:rPr>
          <w:rFonts w:eastAsia="Times New Roman" w:cs="Times New Roman"/>
          <w:bCs/>
          <w:szCs w:val="28"/>
          <w:lang w:eastAsia="ru-RU"/>
        </w:rPr>
        <w:t xml:space="preserve">. </w:t>
      </w:r>
      <w:r w:rsidRPr="00AE2A82">
        <w:rPr>
          <w:rFonts w:cs="Times New Roman"/>
          <w:szCs w:val="28"/>
        </w:rPr>
        <w:t>Объектно-ориентированная модель предметной области представляет собой совокупность диаграмм, описывающих с использованием универсального языка объектного проектирования языка UML различные аспекты структуры и поведения информационной системы.</w:t>
      </w:r>
      <w:r w:rsidRPr="00AE2A82">
        <w:rPr>
          <w:rFonts w:eastAsia="Times New Roman" w:cs="Times New Roman"/>
          <w:bCs/>
          <w:szCs w:val="28"/>
          <w:lang w:eastAsia="ru-RU"/>
        </w:rPr>
        <w:t xml:space="preserve"> </w:t>
      </w:r>
      <w:r w:rsidRPr="00AE2A82">
        <w:rPr>
          <w:rFonts w:eastAsia="Times New Roman" w:cs="Times New Roman"/>
          <w:bCs/>
          <w:color w:val="000000"/>
          <w:szCs w:val="28"/>
          <w:lang w:eastAsia="ru-RU"/>
        </w:rPr>
        <w:t>Основными ее элементами являются:</w:t>
      </w:r>
    </w:p>
    <w:p w:rsidR="00B62775" w:rsidRPr="00C85DFF" w:rsidRDefault="00B62775" w:rsidP="00F901FC">
      <w:pPr>
        <w:pStyle w:val="a8"/>
        <w:widowControl w:val="0"/>
        <w:numPr>
          <w:ilvl w:val="0"/>
          <w:numId w:val="126"/>
        </w:numPr>
        <w:shd w:val="clear" w:color="auto" w:fill="FFFFFF"/>
        <w:spacing w:after="0" w:line="360" w:lineRule="exact"/>
        <w:jc w:val="both"/>
        <w:outlineLvl w:val="1"/>
        <w:rPr>
          <w:rFonts w:eastAsia="Times New Roman" w:cs="Times New Roman"/>
          <w:bCs/>
          <w:color w:val="000000"/>
          <w:szCs w:val="28"/>
          <w:lang w:eastAsia="ru-RU"/>
        </w:rPr>
      </w:pPr>
      <w:r w:rsidRPr="00C85DFF">
        <w:rPr>
          <w:rFonts w:eastAsia="Times New Roman" w:cs="Times New Roman"/>
          <w:bCs/>
          <w:color w:val="000000"/>
          <w:szCs w:val="28"/>
          <w:lang w:eastAsia="ru-RU"/>
        </w:rPr>
        <w:t>абстрагирование (abstraction);</w:t>
      </w:r>
    </w:p>
    <w:p w:rsidR="00B62775" w:rsidRDefault="00B62775" w:rsidP="00F901FC">
      <w:pPr>
        <w:pStyle w:val="a8"/>
        <w:widowControl w:val="0"/>
        <w:numPr>
          <w:ilvl w:val="0"/>
          <w:numId w:val="126"/>
        </w:numPr>
        <w:shd w:val="clear" w:color="auto" w:fill="FFFFFF"/>
        <w:spacing w:after="0" w:line="360" w:lineRule="exact"/>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инкапсуляция (encapsulation);</w:t>
      </w:r>
    </w:p>
    <w:p w:rsidR="00B62775" w:rsidRDefault="00B62775" w:rsidP="00F901FC">
      <w:pPr>
        <w:pStyle w:val="a8"/>
        <w:widowControl w:val="0"/>
        <w:numPr>
          <w:ilvl w:val="0"/>
          <w:numId w:val="126"/>
        </w:numPr>
        <w:shd w:val="clear" w:color="auto" w:fill="FFFFFF"/>
        <w:spacing w:after="0" w:line="360" w:lineRule="exact"/>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модульность (modularity);</w:t>
      </w:r>
    </w:p>
    <w:p w:rsidR="00B62775" w:rsidRPr="00AE2A82" w:rsidRDefault="00B62775" w:rsidP="00F901FC">
      <w:pPr>
        <w:pStyle w:val="a8"/>
        <w:widowControl w:val="0"/>
        <w:numPr>
          <w:ilvl w:val="0"/>
          <w:numId w:val="126"/>
        </w:numPr>
        <w:shd w:val="clear" w:color="auto" w:fill="FFFFFF"/>
        <w:spacing w:after="0" w:line="360" w:lineRule="exact"/>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иерархия (hierarchy)</w:t>
      </w:r>
      <w:r w:rsidR="0057399C">
        <w:rPr>
          <w:rFonts w:eastAsia="Times New Roman" w:cs="Times New Roman"/>
          <w:bCs/>
          <w:color w:val="000000"/>
          <w:szCs w:val="28"/>
          <w:lang w:eastAsia="ru-RU"/>
        </w:rPr>
        <w:t xml:space="preserve"> </w:t>
      </w:r>
      <w:r w:rsidR="0057399C">
        <w:rPr>
          <w:rFonts w:eastAsia="Times New Roman" w:cs="Times New Roman"/>
          <w:bCs/>
          <w:color w:val="000000"/>
          <w:szCs w:val="28"/>
          <w:lang w:val="en-US" w:eastAsia="ru-RU"/>
        </w:rPr>
        <w:t>[</w:t>
      </w:r>
      <w:r w:rsidR="0057399C">
        <w:rPr>
          <w:rFonts w:eastAsia="Times New Roman" w:cs="Times New Roman"/>
          <w:bCs/>
          <w:color w:val="000000"/>
          <w:szCs w:val="28"/>
          <w:lang w:eastAsia="ru-RU"/>
        </w:rPr>
        <w:t>2, 3</w:t>
      </w:r>
      <w:r w:rsidR="0057399C">
        <w:rPr>
          <w:rFonts w:eastAsia="Times New Roman" w:cs="Times New Roman"/>
          <w:bCs/>
          <w:color w:val="000000"/>
          <w:szCs w:val="28"/>
          <w:lang w:val="en-US" w:eastAsia="ru-RU"/>
        </w:rPr>
        <w:t>]</w:t>
      </w:r>
      <w:r w:rsidRPr="00AE2A82">
        <w:rPr>
          <w:rFonts w:eastAsia="Times New Roman" w:cs="Times New Roman"/>
          <w:bCs/>
          <w:color w:val="000000"/>
          <w:szCs w:val="28"/>
          <w:lang w:eastAsia="ru-RU"/>
        </w:rPr>
        <w:t>.</w:t>
      </w:r>
    </w:p>
    <w:p w:rsidR="00B62775" w:rsidRPr="00AE2A82" w:rsidRDefault="00B62775" w:rsidP="00F901FC">
      <w:pPr>
        <w:widowControl w:val="0"/>
        <w:spacing w:after="0" w:line="360" w:lineRule="exact"/>
        <w:ind w:firstLine="708"/>
        <w:jc w:val="both"/>
        <w:rPr>
          <w:rFonts w:cs="Times New Roman"/>
          <w:szCs w:val="28"/>
        </w:rPr>
      </w:pPr>
      <w:r w:rsidRPr="00AE2A82">
        <w:rPr>
          <w:rFonts w:cs="Times New Roman"/>
          <w:szCs w:val="28"/>
        </w:rPr>
        <w:t xml:space="preserve">Абстрагирование — это выделение существенных характеристик некоторого объекта, которые отличают его от всех других видов объектов и, таким образом, четко определяют его концептуальные границы относительно дальнейшего рассмотрения и анализа. Абстрагирование концентрирует внимание на внешних особенностях объекта и позволяет отделить самые </w:t>
      </w:r>
      <w:r w:rsidRPr="00AE2A82">
        <w:rPr>
          <w:rFonts w:cs="Times New Roman"/>
          <w:szCs w:val="28"/>
        </w:rPr>
        <w:lastRenderedPageBreak/>
        <w:t xml:space="preserve">существенные особенности его поведения от деталей их реализации. </w:t>
      </w:r>
    </w:p>
    <w:p w:rsidR="00B62775" w:rsidRDefault="00B62775" w:rsidP="00F901FC">
      <w:pPr>
        <w:widowControl w:val="0"/>
        <w:spacing w:after="0" w:line="360" w:lineRule="exact"/>
        <w:ind w:firstLine="708"/>
        <w:jc w:val="both"/>
        <w:rPr>
          <w:rFonts w:cs="Times New Roman"/>
          <w:szCs w:val="28"/>
        </w:rPr>
      </w:pPr>
      <w:r w:rsidRPr="00AE2A82">
        <w:rPr>
          <w:rFonts w:cs="Times New Roman"/>
          <w:szCs w:val="28"/>
        </w:rPr>
        <w:t>Выбор правильного набора абстракций для заданной предметной области представляет собой главную задачу объектно-ориентированного проектирования.</w:t>
      </w:r>
    </w:p>
    <w:p w:rsidR="00B62775" w:rsidRPr="00AE2A82" w:rsidRDefault="00B62775" w:rsidP="00F901FC">
      <w:pPr>
        <w:widowControl w:val="0"/>
        <w:spacing w:after="0" w:line="360" w:lineRule="exact"/>
        <w:ind w:firstLine="708"/>
        <w:jc w:val="both"/>
        <w:rPr>
          <w:rFonts w:eastAsia="Times New Roman" w:cs="Times New Roman"/>
          <w:bCs/>
          <w:color w:val="000000"/>
          <w:szCs w:val="28"/>
          <w:lang w:eastAsia="ru-RU"/>
        </w:rPr>
      </w:pPr>
      <w:r w:rsidRPr="00AE2A82">
        <w:rPr>
          <w:rFonts w:eastAsia="Times New Roman" w:cs="Times New Roman"/>
          <w:bCs/>
          <w:color w:val="000000"/>
          <w:szCs w:val="28"/>
          <w:lang w:eastAsia="ru-RU"/>
        </w:rPr>
        <w:t>Следующий принцип объектно-ориентированного программирования (ООП) – инкапсуляция. Этот термин характеризует сокрытие отдельных деталей внутреннего устройства класса от внешних</w:t>
      </w:r>
      <w:r w:rsidRPr="00AE2A82">
        <w:rPr>
          <w:rFonts w:cs="Times New Roman"/>
          <w:szCs w:val="28"/>
        </w:rPr>
        <w:t xml:space="preserve"> </w:t>
      </w:r>
      <w:r w:rsidRPr="00AE2A82">
        <w:rPr>
          <w:rFonts w:eastAsia="Times New Roman" w:cs="Times New Roman"/>
          <w:bCs/>
          <w:color w:val="000000"/>
          <w:szCs w:val="28"/>
          <w:lang w:eastAsia="ru-RU"/>
        </w:rPr>
        <w:t>по отношению к нему объектов или пользователей. Инкапсуляция служит для того, чтобы изолировать интерфейс объекта, отражающий его внешнее поведение, от внутренней реализации объекта. Объектный подход предполагает, что собственные ресурсы, которыми могут манипулировать только методы самого класса, скрыты от внешней среды. Абстрагирование и инкапсуляция являются взаимодополняющими операциями: абстрагирование фокусирует внимание на внешних особенностях объекта, а инкапсуляция (или, иначе, ограничение доступа) не позволяет объектам-пользователям различать внутреннее устройство объекта.</w:t>
      </w:r>
    </w:p>
    <w:p w:rsidR="00B62775" w:rsidRPr="00AE2A82" w:rsidRDefault="00B62775" w:rsidP="00F901FC">
      <w:pPr>
        <w:widowControl w:val="0"/>
        <w:shd w:val="clear" w:color="auto" w:fill="FFFFFF"/>
        <w:spacing w:after="0" w:line="360" w:lineRule="exact"/>
        <w:ind w:firstLine="708"/>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Модульность — это свойство системы, связанное с возможностью ее де-композиции на ряд внутренне связных, но слабо связанных между собой модулей. Инкапсуляция и модульность создают барьеры между абстракциями.</w:t>
      </w:r>
    </w:p>
    <w:p w:rsidR="00B62775" w:rsidRPr="00AE2A82" w:rsidRDefault="00B62775" w:rsidP="00F901FC">
      <w:pPr>
        <w:widowControl w:val="0"/>
        <w:shd w:val="clear" w:color="auto" w:fill="FFFFFF"/>
        <w:spacing w:after="0" w:line="360" w:lineRule="exact"/>
        <w:ind w:firstLine="709"/>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Иерархия — это ранжированная или упорядоченная система аб</w:t>
      </w:r>
      <w:r w:rsidRPr="00AE2A82">
        <w:rPr>
          <w:rFonts w:eastAsia="Times New Roman" w:cs="Times New Roman"/>
          <w:bCs/>
          <w:color w:val="000000"/>
          <w:szCs w:val="28"/>
          <w:lang w:eastAsia="ru-RU"/>
        </w:rPr>
        <w:softHyphen/>
        <w:t>стракций, расположение их по уровням. Основными видами иерар</w:t>
      </w:r>
      <w:r w:rsidRPr="00AE2A82">
        <w:rPr>
          <w:rFonts w:eastAsia="Times New Roman" w:cs="Times New Roman"/>
          <w:bCs/>
          <w:color w:val="000000"/>
          <w:szCs w:val="28"/>
          <w:lang w:eastAsia="ru-RU"/>
        </w:rPr>
        <w:softHyphen/>
        <w:t>хических структур применительно к сложным системам являются структура классов (иерархия по номенклатуре) и структура объек</w:t>
      </w:r>
      <w:r w:rsidRPr="00AE2A82">
        <w:rPr>
          <w:rFonts w:eastAsia="Times New Roman" w:cs="Times New Roman"/>
          <w:bCs/>
          <w:color w:val="000000"/>
          <w:szCs w:val="28"/>
          <w:lang w:eastAsia="ru-RU"/>
        </w:rPr>
        <w:softHyphen/>
        <w:t>тов (иерархия по составу). Примерами иерар</w:t>
      </w:r>
      <w:r w:rsidRPr="00AE2A82">
        <w:rPr>
          <w:rFonts w:eastAsia="Times New Roman" w:cs="Times New Roman"/>
          <w:bCs/>
          <w:color w:val="000000"/>
          <w:szCs w:val="28"/>
          <w:lang w:eastAsia="ru-RU"/>
        </w:rPr>
        <w:softHyphen/>
        <w:t>хии классов являются простое и множественное наследование (один класс ис</w:t>
      </w:r>
      <w:r w:rsidRPr="00AE2A82">
        <w:rPr>
          <w:rFonts w:eastAsia="Times New Roman" w:cs="Times New Roman"/>
          <w:bCs/>
          <w:color w:val="000000"/>
          <w:szCs w:val="28"/>
          <w:lang w:eastAsia="ru-RU"/>
        </w:rPr>
        <w:softHyphen/>
        <w:t>пользует структурную или функциональную часть соответственно одного или нескольких других классов), а иерархии объектов - агрегация.</w:t>
      </w:r>
    </w:p>
    <w:p w:rsidR="00B62775" w:rsidRPr="00AE2A82" w:rsidRDefault="00B62775" w:rsidP="00F901FC">
      <w:pPr>
        <w:widowControl w:val="0"/>
        <w:shd w:val="clear" w:color="auto" w:fill="FFFFFF"/>
        <w:spacing w:after="0" w:line="360" w:lineRule="exact"/>
        <w:ind w:firstLine="708"/>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Кроме основных имеются еще три дополнительных элемента, не являю</w:t>
      </w:r>
      <w:r w:rsidRPr="00AE2A82">
        <w:rPr>
          <w:rFonts w:eastAsia="Times New Roman" w:cs="Times New Roman"/>
          <w:bCs/>
          <w:color w:val="000000"/>
          <w:szCs w:val="28"/>
          <w:lang w:eastAsia="ru-RU"/>
        </w:rPr>
        <w:softHyphen/>
        <w:t>щихся в отличие от основных строго обязательными:</w:t>
      </w:r>
    </w:p>
    <w:p w:rsidR="00B62775" w:rsidRDefault="00B62775" w:rsidP="00F901FC">
      <w:pPr>
        <w:pStyle w:val="a8"/>
        <w:widowControl w:val="0"/>
        <w:numPr>
          <w:ilvl w:val="0"/>
          <w:numId w:val="127"/>
        </w:numPr>
        <w:shd w:val="clear" w:color="auto" w:fill="FFFFFF"/>
        <w:tabs>
          <w:tab w:val="left" w:pos="1134"/>
        </w:tabs>
        <w:spacing w:after="0" w:line="360" w:lineRule="exact"/>
        <w:ind w:left="567" w:firstLine="142"/>
        <w:jc w:val="both"/>
        <w:outlineLvl w:val="1"/>
        <w:rPr>
          <w:rFonts w:eastAsia="Times New Roman" w:cs="Times New Roman"/>
          <w:bCs/>
          <w:color w:val="000000"/>
          <w:szCs w:val="28"/>
          <w:lang w:eastAsia="ru-RU"/>
        </w:rPr>
      </w:pPr>
      <w:r w:rsidRPr="00C85DFF">
        <w:rPr>
          <w:rFonts w:eastAsia="Times New Roman" w:cs="Times New Roman"/>
          <w:bCs/>
          <w:color w:val="000000"/>
          <w:szCs w:val="28"/>
          <w:lang w:eastAsia="ru-RU"/>
        </w:rPr>
        <w:t>типизация (typing);</w:t>
      </w:r>
    </w:p>
    <w:p w:rsidR="00B62775" w:rsidRDefault="00B62775" w:rsidP="00F901FC">
      <w:pPr>
        <w:pStyle w:val="a8"/>
        <w:widowControl w:val="0"/>
        <w:numPr>
          <w:ilvl w:val="0"/>
          <w:numId w:val="127"/>
        </w:numPr>
        <w:shd w:val="clear" w:color="auto" w:fill="FFFFFF"/>
        <w:tabs>
          <w:tab w:val="left" w:pos="1134"/>
        </w:tabs>
        <w:spacing w:after="0" w:line="360" w:lineRule="exact"/>
        <w:ind w:left="567" w:firstLine="142"/>
        <w:jc w:val="both"/>
        <w:outlineLvl w:val="1"/>
        <w:rPr>
          <w:rFonts w:eastAsia="Times New Roman" w:cs="Times New Roman"/>
          <w:bCs/>
          <w:color w:val="000000"/>
          <w:szCs w:val="28"/>
          <w:lang w:eastAsia="ru-RU"/>
        </w:rPr>
      </w:pPr>
      <w:r>
        <w:rPr>
          <w:rFonts w:eastAsia="Times New Roman" w:cs="Times New Roman"/>
          <w:bCs/>
          <w:color w:val="000000"/>
          <w:szCs w:val="28"/>
          <w:lang w:eastAsia="ru-RU"/>
        </w:rPr>
        <w:t>параллелизм (concurrency);</w:t>
      </w:r>
    </w:p>
    <w:p w:rsidR="00B62775" w:rsidRPr="00C85DFF" w:rsidRDefault="00B62775" w:rsidP="00F901FC">
      <w:pPr>
        <w:pStyle w:val="a8"/>
        <w:widowControl w:val="0"/>
        <w:numPr>
          <w:ilvl w:val="0"/>
          <w:numId w:val="127"/>
        </w:numPr>
        <w:shd w:val="clear" w:color="auto" w:fill="FFFFFF"/>
        <w:tabs>
          <w:tab w:val="left" w:pos="1134"/>
        </w:tabs>
        <w:spacing w:after="0" w:line="360" w:lineRule="exact"/>
        <w:ind w:left="567" w:firstLine="142"/>
        <w:jc w:val="both"/>
        <w:outlineLvl w:val="1"/>
        <w:rPr>
          <w:rFonts w:eastAsia="Times New Roman" w:cs="Times New Roman"/>
          <w:bCs/>
          <w:color w:val="000000"/>
          <w:szCs w:val="28"/>
          <w:lang w:eastAsia="ru-RU"/>
        </w:rPr>
      </w:pPr>
      <w:r w:rsidRPr="00C85DFF">
        <w:rPr>
          <w:rFonts w:eastAsia="Times New Roman" w:cs="Times New Roman"/>
          <w:bCs/>
          <w:color w:val="000000"/>
          <w:szCs w:val="28"/>
          <w:lang w:eastAsia="ru-RU"/>
        </w:rPr>
        <w:t>устойчивость (persistence).</w:t>
      </w:r>
    </w:p>
    <w:p w:rsidR="00B62775" w:rsidRPr="00AE2A82" w:rsidRDefault="00B62775" w:rsidP="00F901FC">
      <w:pPr>
        <w:widowControl w:val="0"/>
        <w:shd w:val="clear" w:color="auto" w:fill="FFFFFF"/>
        <w:spacing w:after="0" w:line="360" w:lineRule="exact"/>
        <w:ind w:firstLine="708"/>
        <w:jc w:val="both"/>
        <w:outlineLvl w:val="1"/>
        <w:rPr>
          <w:rFonts w:eastAsia="Times New Roman" w:cs="Times New Roman"/>
          <w:bCs/>
          <w:color w:val="000000"/>
          <w:szCs w:val="28"/>
          <w:lang w:eastAsia="ru-RU"/>
        </w:rPr>
      </w:pPr>
      <w:r w:rsidRPr="00AE2A82">
        <w:rPr>
          <w:rFonts w:eastAsia="Times New Roman" w:cs="Times New Roman"/>
          <w:bCs/>
          <w:color w:val="000000"/>
          <w:szCs w:val="28"/>
          <w:lang w:eastAsia="ru-RU"/>
        </w:rPr>
        <w:t>Типизация — это ограничение, накладываемое на класс объектов и пре</w:t>
      </w:r>
      <w:r w:rsidRPr="00AE2A82">
        <w:rPr>
          <w:rFonts w:eastAsia="Times New Roman" w:cs="Times New Roman"/>
          <w:bCs/>
          <w:color w:val="000000"/>
          <w:szCs w:val="28"/>
          <w:lang w:eastAsia="ru-RU"/>
        </w:rPr>
        <w:softHyphen/>
        <w:t>пятствующее взаимозаменяемости различных классов (или сильно сужающее ее возможность). Типизация позволяет защитить</w:t>
      </w:r>
      <w:r w:rsidRPr="00AE2A82">
        <w:rPr>
          <w:rFonts w:eastAsia="Times New Roman" w:cs="Times New Roman"/>
          <w:bCs/>
          <w:color w:val="000000"/>
          <w:szCs w:val="28"/>
          <w:lang w:eastAsia="ru-RU"/>
        </w:rPr>
        <w:softHyphen/>
        <w:t>ся от использования объектов одного класса вместо другого или по крайней мере управлять таким использо</w:t>
      </w:r>
      <w:r w:rsidRPr="00AE2A82">
        <w:rPr>
          <w:rFonts w:eastAsia="Times New Roman" w:cs="Times New Roman"/>
          <w:bCs/>
          <w:color w:val="000000"/>
          <w:szCs w:val="28"/>
          <w:lang w:eastAsia="ru-RU"/>
        </w:rPr>
        <w:softHyphen/>
        <w:t>ванием.</w:t>
      </w:r>
    </w:p>
    <w:p w:rsidR="00B62775" w:rsidRPr="00B62775" w:rsidRDefault="00B62775" w:rsidP="00F901FC">
      <w:pPr>
        <w:pStyle w:val="2"/>
        <w:keepNext w:val="0"/>
        <w:widowControl w:val="0"/>
        <w:shd w:val="clear" w:color="auto" w:fill="FFFFFF"/>
        <w:spacing w:before="0" w:after="0" w:line="360" w:lineRule="exact"/>
        <w:ind w:firstLine="708"/>
        <w:jc w:val="both"/>
        <w:rPr>
          <w:rFonts w:ascii="Times New Roman" w:hAnsi="Times New Roman"/>
          <w:b w:val="0"/>
          <w:i w:val="0"/>
          <w:color w:val="000000"/>
        </w:rPr>
      </w:pPr>
      <w:r w:rsidRPr="00B62775">
        <w:rPr>
          <w:rFonts w:ascii="Times New Roman" w:hAnsi="Times New Roman"/>
          <w:b w:val="0"/>
          <w:i w:val="0"/>
          <w:color w:val="000000"/>
        </w:rPr>
        <w:t>Параллелизм</w:t>
      </w:r>
      <w:r w:rsidRPr="00B62775">
        <w:rPr>
          <w:rStyle w:val="apple-converted-space"/>
          <w:rFonts w:ascii="Times New Roman" w:hAnsi="Times New Roman"/>
          <w:b w:val="0"/>
          <w:i w:val="0"/>
          <w:color w:val="000000"/>
        </w:rPr>
        <w:t> </w:t>
      </w:r>
      <w:r w:rsidRPr="00B62775">
        <w:rPr>
          <w:rFonts w:ascii="Times New Roman" w:hAnsi="Times New Roman"/>
          <w:b w:val="0"/>
          <w:i w:val="0"/>
          <w:color w:val="000000"/>
        </w:rPr>
        <w:t>— свойство объектов находиться в активном или пассивном состоянии и различать активные и пассивные объекты между собой.</w:t>
      </w:r>
    </w:p>
    <w:p w:rsidR="00B62775" w:rsidRDefault="00B62775" w:rsidP="00F901FC">
      <w:pPr>
        <w:pStyle w:val="2"/>
        <w:keepNext w:val="0"/>
        <w:widowControl w:val="0"/>
        <w:shd w:val="clear" w:color="auto" w:fill="FFFFFF"/>
        <w:spacing w:before="0" w:after="0" w:line="360" w:lineRule="exact"/>
        <w:ind w:firstLine="708"/>
        <w:jc w:val="both"/>
        <w:rPr>
          <w:rFonts w:ascii="Times New Roman" w:hAnsi="Times New Roman"/>
          <w:b w:val="0"/>
          <w:i w:val="0"/>
          <w:color w:val="000000"/>
        </w:rPr>
      </w:pPr>
      <w:r w:rsidRPr="00B62775">
        <w:rPr>
          <w:rFonts w:ascii="Times New Roman" w:hAnsi="Times New Roman"/>
          <w:b w:val="0"/>
          <w:i w:val="0"/>
          <w:color w:val="000000"/>
        </w:rPr>
        <w:t>Устойчивость</w:t>
      </w:r>
      <w:r w:rsidRPr="00B62775">
        <w:rPr>
          <w:rStyle w:val="apple-converted-space"/>
          <w:rFonts w:ascii="Times New Roman" w:hAnsi="Times New Roman"/>
          <w:b w:val="0"/>
          <w:i w:val="0"/>
          <w:color w:val="000000"/>
        </w:rPr>
        <w:t> </w:t>
      </w:r>
      <w:r w:rsidRPr="00B62775">
        <w:rPr>
          <w:rFonts w:ascii="Times New Roman" w:hAnsi="Times New Roman"/>
          <w:b w:val="0"/>
          <w:i w:val="0"/>
          <w:color w:val="000000"/>
        </w:rPr>
        <w:t>— свойство объекта существовать но времени (вне зависи</w:t>
      </w:r>
      <w:r w:rsidRPr="00B62775">
        <w:rPr>
          <w:rFonts w:ascii="Times New Roman" w:hAnsi="Times New Roman"/>
          <w:b w:val="0"/>
          <w:i w:val="0"/>
          <w:color w:val="000000"/>
        </w:rPr>
        <w:softHyphen/>
        <w:t>мости от процесса, породившего данный объект) и/или в пространстве (при пе</w:t>
      </w:r>
      <w:r w:rsidRPr="00B62775">
        <w:rPr>
          <w:rFonts w:ascii="Times New Roman" w:hAnsi="Times New Roman"/>
          <w:b w:val="0"/>
          <w:i w:val="0"/>
          <w:color w:val="000000"/>
        </w:rPr>
        <w:softHyphen/>
      </w:r>
      <w:r w:rsidRPr="00B62775">
        <w:rPr>
          <w:rFonts w:ascii="Times New Roman" w:hAnsi="Times New Roman"/>
          <w:b w:val="0"/>
          <w:i w:val="0"/>
          <w:color w:val="000000"/>
        </w:rPr>
        <w:lastRenderedPageBreak/>
        <w:t>ремещении объекта из адресного пространства, в котором он был создан).</w:t>
      </w:r>
    </w:p>
    <w:p w:rsidR="0057399C" w:rsidRPr="0057399C" w:rsidRDefault="0057399C" w:rsidP="00F901FC">
      <w:pPr>
        <w:widowControl w:val="0"/>
        <w:spacing w:after="0" w:line="360" w:lineRule="exact"/>
        <w:ind w:firstLine="709"/>
        <w:rPr>
          <w:lang w:eastAsia="ru-RU"/>
        </w:rPr>
      </w:pPr>
      <w:r>
        <w:rPr>
          <w:lang w:eastAsia="ru-RU"/>
        </w:rPr>
        <w:t xml:space="preserve">Основным инструментом моделирования информационных процессов в рамках объектно-ориентированной методологии является язык унифицированного моделирования </w:t>
      </w:r>
      <w:r>
        <w:rPr>
          <w:lang w:val="en-US" w:eastAsia="ru-RU"/>
        </w:rPr>
        <w:t>UML</w:t>
      </w:r>
      <w:r>
        <w:rPr>
          <w:lang w:eastAsia="ru-RU"/>
        </w:rPr>
        <w:t xml:space="preserve"> </w:t>
      </w:r>
      <w:r w:rsidRPr="0057399C">
        <w:rPr>
          <w:lang w:eastAsia="ru-RU"/>
        </w:rPr>
        <w:t>[</w:t>
      </w:r>
      <w:r>
        <w:rPr>
          <w:lang w:eastAsia="ru-RU"/>
        </w:rPr>
        <w:t>2</w:t>
      </w:r>
      <w:r w:rsidRPr="0057399C">
        <w:rPr>
          <w:lang w:eastAsia="ru-RU"/>
        </w:rPr>
        <w:t>]</w:t>
      </w:r>
      <w:r>
        <w:rPr>
          <w:lang w:eastAsia="ru-RU"/>
        </w:rPr>
        <w:t>.</w:t>
      </w:r>
    </w:p>
    <w:p w:rsidR="00F43637" w:rsidRDefault="00F43637" w:rsidP="00F901FC">
      <w:pPr>
        <w:widowControl w:val="0"/>
        <w:spacing w:after="0" w:line="360" w:lineRule="exact"/>
        <w:ind w:firstLine="709"/>
        <w:jc w:val="both"/>
        <w:rPr>
          <w:szCs w:val="28"/>
        </w:rPr>
      </w:pPr>
      <w:r>
        <w:rPr>
          <w:szCs w:val="28"/>
        </w:rPr>
        <w:t xml:space="preserve">В соответствии с </w:t>
      </w:r>
      <w:r w:rsidRPr="002F0913">
        <w:rPr>
          <w:szCs w:val="28"/>
        </w:rPr>
        <w:t>ГОСТ Р ИСО 9001-2008</w:t>
      </w:r>
      <w:r>
        <w:rPr>
          <w:szCs w:val="28"/>
        </w:rPr>
        <w:t xml:space="preserve"> процессы являются основными объектами управления в системах менеджмента качества, а функционирование этих систем базируется на процессном подходе </w:t>
      </w:r>
      <w:r w:rsidRPr="00F43637">
        <w:rPr>
          <w:szCs w:val="28"/>
        </w:rPr>
        <w:t>[</w:t>
      </w:r>
      <w:r w:rsidR="0057399C">
        <w:rPr>
          <w:szCs w:val="28"/>
        </w:rPr>
        <w:t>1</w:t>
      </w:r>
      <w:r w:rsidRPr="00F43637">
        <w:rPr>
          <w:szCs w:val="28"/>
        </w:rPr>
        <w:t>]</w:t>
      </w:r>
      <w:r>
        <w:rPr>
          <w:szCs w:val="28"/>
        </w:rPr>
        <w:t>. Поэтому принципы и инструменты структурного подхода на первый взгляд более приемлемы для формирования методологической базы автоматизированных систем менеджмента качества. Диаграммы потоков данных (</w:t>
      </w:r>
      <w:r>
        <w:rPr>
          <w:szCs w:val="28"/>
          <w:lang w:val="en-US"/>
        </w:rPr>
        <w:t>DFD</w:t>
      </w:r>
      <w:r>
        <w:rPr>
          <w:szCs w:val="28"/>
        </w:rPr>
        <w:t>) позволяют в полной мере моделировать и анализировать процессы в системах менеджмента качества.</w:t>
      </w:r>
    </w:p>
    <w:p w:rsidR="00F43637" w:rsidRPr="00F43637" w:rsidRDefault="0057399C" w:rsidP="00F901FC">
      <w:pPr>
        <w:widowControl w:val="0"/>
        <w:spacing w:after="0" w:line="360" w:lineRule="exact"/>
        <w:ind w:firstLine="709"/>
        <w:jc w:val="both"/>
        <w:rPr>
          <w:szCs w:val="28"/>
        </w:rPr>
      </w:pPr>
      <w:r>
        <w:rPr>
          <w:szCs w:val="28"/>
        </w:rPr>
        <w:t>Однако, практически все современные инструментальные средства и среды разработки программного обеспечения основаны на объектно-ориенти</w:t>
      </w:r>
      <w:r>
        <w:rPr>
          <w:szCs w:val="28"/>
        </w:rPr>
        <w:softHyphen/>
        <w:t>рованной технологии программирования. Этот факт необходимо учитывать при разработке методологии проектирования автоматизированных систем менеджмента качества.</w:t>
      </w:r>
    </w:p>
    <w:p w:rsidR="00F43637" w:rsidRPr="002F0913" w:rsidRDefault="00F43637" w:rsidP="00F901FC">
      <w:pPr>
        <w:widowControl w:val="0"/>
        <w:spacing w:after="0" w:line="360" w:lineRule="exact"/>
        <w:ind w:firstLine="709"/>
        <w:jc w:val="both"/>
        <w:rPr>
          <w:szCs w:val="28"/>
        </w:rPr>
      </w:pPr>
      <w:r>
        <w:rPr>
          <w:szCs w:val="28"/>
        </w:rPr>
        <w:t>Для создания методологической базы проектирования автомати</w:t>
      </w:r>
      <w:r w:rsidR="0057399C">
        <w:rPr>
          <w:szCs w:val="28"/>
        </w:rPr>
        <w:softHyphen/>
      </w:r>
      <w:r>
        <w:rPr>
          <w:szCs w:val="28"/>
        </w:rPr>
        <w:t>зирован</w:t>
      </w:r>
      <w:r w:rsidR="0057399C">
        <w:rPr>
          <w:szCs w:val="28"/>
        </w:rPr>
        <w:softHyphen/>
      </w:r>
      <w:r>
        <w:rPr>
          <w:szCs w:val="28"/>
        </w:rPr>
        <w:t>ных систем менеджмента качества и теоретического обоснования создания возможных прикладных решений в этой области разработана методология проектирования автоматизированных систем менеджмента качества. Разработанная методология позволяет интегрировать отдельные базовые принципы методологий структурного и объектно-ориентированного подходов к разработке программного обеспечения [</w:t>
      </w:r>
      <w:r w:rsidR="0057399C">
        <w:rPr>
          <w:szCs w:val="28"/>
        </w:rPr>
        <w:t>2, 3</w:t>
      </w:r>
      <w:r>
        <w:rPr>
          <w:szCs w:val="28"/>
        </w:rPr>
        <w:t xml:space="preserve">]. Рассмотрим </w:t>
      </w:r>
      <w:r w:rsidRPr="002F0913">
        <w:rPr>
          <w:szCs w:val="28"/>
        </w:rPr>
        <w:t>основные принципы методологии</w:t>
      </w:r>
      <w:r>
        <w:rPr>
          <w:szCs w:val="28"/>
        </w:rPr>
        <w:t xml:space="preserve"> проектирования автоматизированных систем менеджмента качества</w:t>
      </w:r>
      <w:r w:rsidRPr="002F0913">
        <w:rPr>
          <w:szCs w:val="28"/>
        </w:rPr>
        <w:t>:</w:t>
      </w:r>
    </w:p>
    <w:p w:rsidR="00F43637" w:rsidRDefault="00F43637" w:rsidP="00F901FC">
      <w:pPr>
        <w:widowControl w:val="0"/>
        <w:numPr>
          <w:ilvl w:val="0"/>
          <w:numId w:val="128"/>
        </w:numPr>
        <w:spacing w:after="0" w:line="360" w:lineRule="exact"/>
        <w:jc w:val="both"/>
        <w:rPr>
          <w:szCs w:val="28"/>
        </w:rPr>
      </w:pPr>
      <w:r>
        <w:rPr>
          <w:szCs w:val="28"/>
        </w:rPr>
        <w:t>принцип функциональной декомпозиции</w:t>
      </w:r>
      <w:r w:rsidRPr="002F0913">
        <w:rPr>
          <w:b/>
          <w:bCs/>
          <w:szCs w:val="28"/>
        </w:rPr>
        <w:t xml:space="preserve"> </w:t>
      </w:r>
      <w:r w:rsidRPr="002F0913">
        <w:rPr>
          <w:szCs w:val="28"/>
        </w:rPr>
        <w:t xml:space="preserve">или </w:t>
      </w:r>
      <w:r>
        <w:rPr>
          <w:szCs w:val="28"/>
        </w:rPr>
        <w:t>разбиения</w:t>
      </w:r>
      <w:r w:rsidRPr="002F0913">
        <w:rPr>
          <w:szCs w:val="28"/>
        </w:rPr>
        <w:t xml:space="preserve"> проектируемой системы в соответствии с модулями, предполагающими решение задач, обозначенных в стандарте ГОСТ Р ИСО 9001-2008,</w:t>
      </w:r>
    </w:p>
    <w:p w:rsidR="00F43637" w:rsidRDefault="00F43637" w:rsidP="00F901FC">
      <w:pPr>
        <w:widowControl w:val="0"/>
        <w:numPr>
          <w:ilvl w:val="0"/>
          <w:numId w:val="128"/>
        </w:numPr>
        <w:spacing w:after="0" w:line="360" w:lineRule="exact"/>
        <w:jc w:val="both"/>
        <w:rPr>
          <w:szCs w:val="28"/>
        </w:rPr>
      </w:pPr>
      <w:r>
        <w:rPr>
          <w:szCs w:val="28"/>
        </w:rPr>
        <w:t>принцип непротиворечивости,</w:t>
      </w:r>
    </w:p>
    <w:p w:rsidR="00F43637" w:rsidRDefault="00F43637" w:rsidP="00F901FC">
      <w:pPr>
        <w:widowControl w:val="0"/>
        <w:numPr>
          <w:ilvl w:val="0"/>
          <w:numId w:val="128"/>
        </w:numPr>
        <w:spacing w:after="0" w:line="360" w:lineRule="exact"/>
        <w:ind w:left="714" w:hanging="357"/>
        <w:jc w:val="both"/>
        <w:rPr>
          <w:szCs w:val="28"/>
        </w:rPr>
      </w:pPr>
      <w:r>
        <w:rPr>
          <w:szCs w:val="28"/>
        </w:rPr>
        <w:t>принцип доступа конечного пользователя,</w:t>
      </w:r>
    </w:p>
    <w:p w:rsidR="00F43637" w:rsidRPr="002F0913" w:rsidRDefault="00F43637" w:rsidP="00F901FC">
      <w:pPr>
        <w:widowControl w:val="0"/>
        <w:numPr>
          <w:ilvl w:val="0"/>
          <w:numId w:val="128"/>
        </w:numPr>
        <w:spacing w:after="0" w:line="360" w:lineRule="exact"/>
        <w:ind w:left="714" w:hanging="357"/>
        <w:jc w:val="both"/>
        <w:rPr>
          <w:szCs w:val="28"/>
        </w:rPr>
      </w:pPr>
      <w:r>
        <w:rPr>
          <w:szCs w:val="28"/>
        </w:rPr>
        <w:t>принцип инкапсуляции,</w:t>
      </w:r>
    </w:p>
    <w:p w:rsidR="00F43637" w:rsidRPr="00E1184F" w:rsidRDefault="00F43637" w:rsidP="00F901FC">
      <w:pPr>
        <w:widowControl w:val="0"/>
        <w:numPr>
          <w:ilvl w:val="0"/>
          <w:numId w:val="128"/>
        </w:numPr>
        <w:spacing w:after="0" w:line="360" w:lineRule="exact"/>
        <w:ind w:left="714" w:hanging="357"/>
        <w:jc w:val="both"/>
        <w:rPr>
          <w:szCs w:val="28"/>
        </w:rPr>
      </w:pPr>
      <w:r w:rsidRPr="00E1184F">
        <w:rPr>
          <w:bCs/>
          <w:szCs w:val="28"/>
        </w:rPr>
        <w:t>принцип структурирования данных с использованием реляционной модели данных,</w:t>
      </w:r>
    </w:p>
    <w:p w:rsidR="00F43637" w:rsidRPr="00E1184F" w:rsidRDefault="00F43637" w:rsidP="00F901FC">
      <w:pPr>
        <w:widowControl w:val="0"/>
        <w:numPr>
          <w:ilvl w:val="0"/>
          <w:numId w:val="128"/>
        </w:numPr>
        <w:spacing w:after="0" w:line="360" w:lineRule="exact"/>
        <w:jc w:val="both"/>
        <w:rPr>
          <w:szCs w:val="28"/>
        </w:rPr>
      </w:pPr>
      <w:r w:rsidRPr="00E1184F">
        <w:rPr>
          <w:bCs/>
          <w:szCs w:val="28"/>
        </w:rPr>
        <w:t>принцип обратной связи (взаимодействия с потребителями),</w:t>
      </w:r>
    </w:p>
    <w:p w:rsidR="00F43637" w:rsidRPr="00E1184F" w:rsidRDefault="00F43637" w:rsidP="00F901FC">
      <w:pPr>
        <w:widowControl w:val="0"/>
        <w:numPr>
          <w:ilvl w:val="0"/>
          <w:numId w:val="128"/>
        </w:numPr>
        <w:spacing w:after="0" w:line="360" w:lineRule="exact"/>
        <w:jc w:val="both"/>
        <w:rPr>
          <w:szCs w:val="28"/>
        </w:rPr>
      </w:pPr>
      <w:r w:rsidRPr="00E1184F">
        <w:rPr>
          <w:bCs/>
          <w:szCs w:val="28"/>
        </w:rPr>
        <w:t>принцип визуализации процессов,</w:t>
      </w:r>
    </w:p>
    <w:p w:rsidR="00F43637" w:rsidRPr="009A4700" w:rsidRDefault="00F43637" w:rsidP="00F901FC">
      <w:pPr>
        <w:widowControl w:val="0"/>
        <w:numPr>
          <w:ilvl w:val="0"/>
          <w:numId w:val="128"/>
        </w:numPr>
        <w:spacing w:after="0" w:line="360" w:lineRule="exact"/>
        <w:jc w:val="both"/>
        <w:rPr>
          <w:szCs w:val="28"/>
        </w:rPr>
      </w:pPr>
      <w:r w:rsidRPr="009A4700">
        <w:rPr>
          <w:bCs/>
          <w:szCs w:val="28"/>
        </w:rPr>
        <w:t>принцип идентификации процессов,</w:t>
      </w:r>
    </w:p>
    <w:p w:rsidR="00F43637" w:rsidRPr="009A4700" w:rsidRDefault="00F43637" w:rsidP="00F901FC">
      <w:pPr>
        <w:widowControl w:val="0"/>
        <w:numPr>
          <w:ilvl w:val="0"/>
          <w:numId w:val="128"/>
        </w:numPr>
        <w:spacing w:after="0" w:line="360" w:lineRule="exact"/>
        <w:jc w:val="both"/>
        <w:rPr>
          <w:szCs w:val="28"/>
        </w:rPr>
      </w:pPr>
      <w:r w:rsidRPr="009A4700">
        <w:rPr>
          <w:bCs/>
          <w:szCs w:val="28"/>
        </w:rPr>
        <w:t>принцип управляемости процесс</w:t>
      </w:r>
      <w:r>
        <w:rPr>
          <w:bCs/>
          <w:szCs w:val="28"/>
        </w:rPr>
        <w:t>ов</w:t>
      </w:r>
      <w:r w:rsidRPr="009A4700">
        <w:rPr>
          <w:bCs/>
          <w:szCs w:val="28"/>
        </w:rPr>
        <w:t>,</w:t>
      </w:r>
    </w:p>
    <w:p w:rsidR="00F43637" w:rsidRPr="009A4700" w:rsidRDefault="00F43637" w:rsidP="00F901FC">
      <w:pPr>
        <w:widowControl w:val="0"/>
        <w:numPr>
          <w:ilvl w:val="0"/>
          <w:numId w:val="128"/>
        </w:numPr>
        <w:spacing w:after="0" w:line="360" w:lineRule="exact"/>
        <w:jc w:val="both"/>
        <w:rPr>
          <w:szCs w:val="28"/>
        </w:rPr>
      </w:pPr>
      <w:r w:rsidRPr="009A4700">
        <w:rPr>
          <w:bCs/>
          <w:szCs w:val="28"/>
        </w:rPr>
        <w:t xml:space="preserve">принцип контроллинга с </w:t>
      </w:r>
      <w:r>
        <w:rPr>
          <w:bCs/>
          <w:szCs w:val="28"/>
        </w:rPr>
        <w:t>реализацией</w:t>
      </w:r>
      <w:r w:rsidRPr="009A4700">
        <w:rPr>
          <w:bCs/>
          <w:szCs w:val="28"/>
        </w:rPr>
        <w:t xml:space="preserve"> </w:t>
      </w:r>
      <w:r>
        <w:rPr>
          <w:bCs/>
          <w:szCs w:val="28"/>
        </w:rPr>
        <w:t>метода</w:t>
      </w:r>
      <w:r w:rsidRPr="009A4700">
        <w:rPr>
          <w:bCs/>
          <w:szCs w:val="28"/>
        </w:rPr>
        <w:t xml:space="preserve"> 8</w:t>
      </w:r>
      <w:r w:rsidRPr="009A4700">
        <w:rPr>
          <w:bCs/>
          <w:szCs w:val="28"/>
          <w:lang w:val="en-US"/>
        </w:rPr>
        <w:t>D</w:t>
      </w:r>
      <w:r w:rsidRPr="009A4700">
        <w:rPr>
          <w:bCs/>
          <w:szCs w:val="28"/>
        </w:rPr>
        <w:t>,</w:t>
      </w:r>
    </w:p>
    <w:p w:rsidR="00F43637" w:rsidRPr="009A4700" w:rsidRDefault="00F43637" w:rsidP="00F901FC">
      <w:pPr>
        <w:widowControl w:val="0"/>
        <w:numPr>
          <w:ilvl w:val="0"/>
          <w:numId w:val="128"/>
        </w:numPr>
        <w:spacing w:after="0" w:line="360" w:lineRule="exact"/>
        <w:jc w:val="both"/>
        <w:rPr>
          <w:szCs w:val="28"/>
        </w:rPr>
      </w:pPr>
      <w:r w:rsidRPr="009A4700">
        <w:rPr>
          <w:bCs/>
          <w:szCs w:val="28"/>
        </w:rPr>
        <w:t xml:space="preserve">принцип интеграции </w:t>
      </w:r>
      <w:r>
        <w:rPr>
          <w:bCs/>
          <w:szCs w:val="28"/>
        </w:rPr>
        <w:t xml:space="preserve">электронных </w:t>
      </w:r>
      <w:r w:rsidRPr="009A4700">
        <w:rPr>
          <w:bCs/>
          <w:szCs w:val="28"/>
        </w:rPr>
        <w:t>форм документации,</w:t>
      </w:r>
    </w:p>
    <w:p w:rsidR="00F43637" w:rsidRPr="009A4700" w:rsidRDefault="00F43637" w:rsidP="00F901FC">
      <w:pPr>
        <w:widowControl w:val="0"/>
        <w:numPr>
          <w:ilvl w:val="0"/>
          <w:numId w:val="128"/>
        </w:numPr>
        <w:spacing w:after="0" w:line="360" w:lineRule="exact"/>
        <w:jc w:val="both"/>
        <w:rPr>
          <w:szCs w:val="28"/>
        </w:rPr>
      </w:pPr>
      <w:r w:rsidRPr="009A4700">
        <w:rPr>
          <w:bCs/>
          <w:szCs w:val="28"/>
        </w:rPr>
        <w:lastRenderedPageBreak/>
        <w:t xml:space="preserve">принцип </w:t>
      </w:r>
      <w:r>
        <w:rPr>
          <w:bCs/>
          <w:szCs w:val="28"/>
        </w:rPr>
        <w:t>адаптивности</w:t>
      </w:r>
      <w:r w:rsidRPr="009A4700">
        <w:rPr>
          <w:bCs/>
          <w:szCs w:val="28"/>
        </w:rPr>
        <w:t xml:space="preserve"> </w:t>
      </w:r>
      <w:r>
        <w:rPr>
          <w:bCs/>
          <w:szCs w:val="28"/>
        </w:rPr>
        <w:t xml:space="preserve">электронных </w:t>
      </w:r>
      <w:r w:rsidRPr="009A4700">
        <w:rPr>
          <w:bCs/>
          <w:szCs w:val="28"/>
        </w:rPr>
        <w:t>форм документации,</w:t>
      </w:r>
    </w:p>
    <w:p w:rsidR="00F43637" w:rsidRPr="009A4700" w:rsidRDefault="00F43637" w:rsidP="00F901FC">
      <w:pPr>
        <w:widowControl w:val="0"/>
        <w:numPr>
          <w:ilvl w:val="0"/>
          <w:numId w:val="128"/>
        </w:numPr>
        <w:spacing w:after="0" w:line="360" w:lineRule="exact"/>
        <w:jc w:val="both"/>
        <w:rPr>
          <w:szCs w:val="28"/>
        </w:rPr>
      </w:pPr>
      <w:r w:rsidRPr="009A4700">
        <w:rPr>
          <w:bCs/>
          <w:szCs w:val="28"/>
        </w:rPr>
        <w:t xml:space="preserve">принцип </w:t>
      </w:r>
      <w:r>
        <w:rPr>
          <w:bCs/>
          <w:szCs w:val="28"/>
        </w:rPr>
        <w:t>гибкой конфигурации</w:t>
      </w:r>
      <w:r w:rsidRPr="009A4700">
        <w:rPr>
          <w:bCs/>
          <w:szCs w:val="28"/>
        </w:rPr>
        <w:t>,</w:t>
      </w:r>
    </w:p>
    <w:p w:rsidR="00F43637" w:rsidRPr="009A4700" w:rsidRDefault="00F43637" w:rsidP="00F901FC">
      <w:pPr>
        <w:widowControl w:val="0"/>
        <w:numPr>
          <w:ilvl w:val="0"/>
          <w:numId w:val="128"/>
        </w:numPr>
        <w:spacing w:after="0" w:line="360" w:lineRule="exact"/>
        <w:jc w:val="both"/>
        <w:rPr>
          <w:szCs w:val="28"/>
        </w:rPr>
      </w:pPr>
      <w:r w:rsidRPr="009A4700">
        <w:rPr>
          <w:bCs/>
          <w:szCs w:val="28"/>
        </w:rPr>
        <w:t>принцип автоматизированной оценки,</w:t>
      </w:r>
    </w:p>
    <w:p w:rsidR="00F43637" w:rsidRPr="009A4700" w:rsidRDefault="00F43637" w:rsidP="00F901FC">
      <w:pPr>
        <w:widowControl w:val="0"/>
        <w:numPr>
          <w:ilvl w:val="0"/>
          <w:numId w:val="128"/>
        </w:numPr>
        <w:spacing w:after="0" w:line="360" w:lineRule="exact"/>
        <w:jc w:val="both"/>
        <w:rPr>
          <w:szCs w:val="28"/>
        </w:rPr>
      </w:pPr>
      <w:r w:rsidRPr="009A4700">
        <w:rPr>
          <w:szCs w:val="28"/>
        </w:rPr>
        <w:t>принцип групповой кластеризации.</w:t>
      </w:r>
    </w:p>
    <w:p w:rsidR="00F43637" w:rsidRDefault="00F43637" w:rsidP="00F901FC">
      <w:pPr>
        <w:widowControl w:val="0"/>
        <w:spacing w:after="0" w:line="360" w:lineRule="exact"/>
        <w:ind w:firstLine="709"/>
        <w:jc w:val="both"/>
      </w:pPr>
      <w:r w:rsidRPr="00AD7DE9">
        <w:t>Рассмотрим указанные принципы более подробно.</w:t>
      </w:r>
    </w:p>
    <w:p w:rsidR="00F43637" w:rsidRDefault="00F43637" w:rsidP="00F901FC">
      <w:pPr>
        <w:widowControl w:val="0"/>
        <w:spacing w:after="0" w:line="360" w:lineRule="exact"/>
        <w:ind w:firstLine="709"/>
        <w:jc w:val="both"/>
        <w:rPr>
          <w:szCs w:val="28"/>
        </w:rPr>
      </w:pPr>
      <w:r>
        <w:t xml:space="preserve">Принцип </w:t>
      </w:r>
      <w:r>
        <w:rPr>
          <w:szCs w:val="28"/>
        </w:rPr>
        <w:t>функциональной декомпозиции соответствует аналогичному принципу структурного подхода, означает целесообразность декомпозиции проектируемой автоматизированной системы менеджмента качества на модули, реализующие функции, соответствующие процедурам, обозначенным в стандарте ГОСТ Р ИСО 9001-2008 и выполняемым организацией для создания, поддержания и развития системы менеджмента качества. В настоящей статье они были перечислены выше. Структура автоматизированной системы будет состоять из множества модулей.</w:t>
      </w:r>
    </w:p>
    <w:p w:rsidR="00F43637" w:rsidRDefault="00F43637" w:rsidP="00F901FC">
      <w:pPr>
        <w:widowControl w:val="0"/>
        <w:spacing w:after="0" w:line="360" w:lineRule="exact"/>
        <w:ind w:firstLine="709"/>
        <w:jc w:val="both"/>
        <w:rPr>
          <w:szCs w:val="28"/>
        </w:rPr>
      </w:pPr>
      <w:r>
        <w:rPr>
          <w:szCs w:val="28"/>
        </w:rPr>
        <w:t>Принцип непротиворечивости соответствует аналогичному принципу структурного подхода, заключается в обоснованности набора модулей, входящих в состав автоматизированной системы менеджмента качества конкретной организации, и их согласованности при выполнении задач по контролю и управлению качеством.</w:t>
      </w:r>
    </w:p>
    <w:p w:rsidR="00F43637" w:rsidRDefault="00F43637" w:rsidP="00F901FC">
      <w:pPr>
        <w:widowControl w:val="0"/>
        <w:spacing w:after="0" w:line="360" w:lineRule="exact"/>
        <w:ind w:firstLine="709"/>
        <w:jc w:val="both"/>
        <w:rPr>
          <w:szCs w:val="28"/>
        </w:rPr>
      </w:pPr>
      <w:r>
        <w:rPr>
          <w:szCs w:val="28"/>
        </w:rPr>
        <w:t>Принцип доступа конечного пользователя соответствует аналогичному принципу структурного подхода, означает обязательность создания такого интерфейса автоматизированной системы, который бы позволил пользователю получить доступ к базе данных, хранящей статистические данные о результатах контроля качества сырья и готовой продукции, корректирующим и предупреждающим действиям, выполненным по итогам такого контроля, документам, соответствующим этим процессам. Доступ к базам данных подобных систем должен выполняться пользователем с помощью специализированных интерфейсных форм, соответствующих первичным документам, позволяющих просматривать и редактировать данные.</w:t>
      </w:r>
    </w:p>
    <w:p w:rsidR="00F43637" w:rsidRDefault="00F43637" w:rsidP="00F901FC">
      <w:pPr>
        <w:widowControl w:val="0"/>
        <w:spacing w:after="0" w:line="360" w:lineRule="exact"/>
        <w:ind w:firstLine="709"/>
        <w:jc w:val="both"/>
        <w:rPr>
          <w:szCs w:val="28"/>
        </w:rPr>
      </w:pPr>
      <w:r>
        <w:rPr>
          <w:szCs w:val="28"/>
        </w:rPr>
        <w:t xml:space="preserve">Принцип инкапсуляции соответствует аналогичному принципу объектно-ориентированной методологии проектирования автоматизированных информационных систем, означает сокрытие данных и методов внутри процессов производства и контроля качества, которые относятся </w:t>
      </w:r>
      <w:r w:rsidR="0057399C">
        <w:rPr>
          <w:szCs w:val="28"/>
        </w:rPr>
        <w:t>к</w:t>
      </w:r>
      <w:r>
        <w:rPr>
          <w:szCs w:val="28"/>
        </w:rPr>
        <w:t xml:space="preserve"> классу «Процессы (производственные и управленческие)» и представляют собой объекты данного класса. В случае взаимосвязи в рамках технологий производства процессы могут обмениваться информацией с помощью методов интерфейсов класса.</w:t>
      </w:r>
    </w:p>
    <w:p w:rsidR="00F43637" w:rsidRDefault="00F43637" w:rsidP="00F901FC">
      <w:pPr>
        <w:widowControl w:val="0"/>
        <w:spacing w:after="0" w:line="360" w:lineRule="exact"/>
        <w:ind w:firstLine="709"/>
        <w:jc w:val="both"/>
        <w:rPr>
          <w:bCs/>
          <w:szCs w:val="28"/>
        </w:rPr>
      </w:pPr>
      <w:r>
        <w:rPr>
          <w:bCs/>
          <w:szCs w:val="28"/>
        </w:rPr>
        <w:t>П</w:t>
      </w:r>
      <w:r w:rsidRPr="00E1184F">
        <w:rPr>
          <w:bCs/>
          <w:szCs w:val="28"/>
        </w:rPr>
        <w:t>ринцип структурирования данных с использованием реляционной модели данных</w:t>
      </w:r>
      <w:r>
        <w:rPr>
          <w:bCs/>
          <w:szCs w:val="28"/>
        </w:rPr>
        <w:t xml:space="preserve"> почти полностью (с уточнением модели данных) аналогичен соответствующему принципу методологии структурного подхода. Данные в автоматизированных системах менеджмента качества целесообразно </w:t>
      </w:r>
      <w:r>
        <w:rPr>
          <w:bCs/>
          <w:szCs w:val="28"/>
        </w:rPr>
        <w:lastRenderedPageBreak/>
        <w:t>структурировать и систематизировать в виде реляционных баз данных. Этому способствуют первичные документы, в основном, это журнальные формы, которые без труда при проектировании базы данных автоматизированной системы преобразуются в реляционные таблицы.</w:t>
      </w:r>
    </w:p>
    <w:p w:rsidR="00F43637" w:rsidRPr="00DE6018" w:rsidRDefault="00F43637" w:rsidP="00F901FC">
      <w:pPr>
        <w:widowControl w:val="0"/>
        <w:spacing w:after="0" w:line="360" w:lineRule="exact"/>
        <w:ind w:firstLine="709"/>
        <w:jc w:val="both"/>
        <w:rPr>
          <w:szCs w:val="28"/>
        </w:rPr>
      </w:pPr>
      <w:r>
        <w:rPr>
          <w:bCs/>
          <w:szCs w:val="28"/>
        </w:rPr>
        <w:t>П</w:t>
      </w:r>
      <w:r w:rsidRPr="00E1184F">
        <w:rPr>
          <w:bCs/>
          <w:szCs w:val="28"/>
        </w:rPr>
        <w:t>ринцип обратной связи (взаимодействия с потребителями)</w:t>
      </w:r>
      <w:r>
        <w:rPr>
          <w:bCs/>
          <w:szCs w:val="28"/>
        </w:rPr>
        <w:t xml:space="preserve"> означает обязательное наличие в составе модулей автоматизированной системы менеджмента качества модуля, позволяющего производить опросы потребителей продукции или услуг, что в полной мере соответствует модели системы менеджмента качества, основанной на процессном подходе [</w:t>
      </w:r>
      <w:r w:rsidR="0057399C">
        <w:rPr>
          <w:bCs/>
          <w:szCs w:val="28"/>
        </w:rPr>
        <w:t>1</w:t>
      </w:r>
      <w:r>
        <w:rPr>
          <w:bCs/>
          <w:szCs w:val="28"/>
        </w:rPr>
        <w:t>]. Данная модель определяет необходимость измерения степени удовлетворённости потребителей продукции/ услуг в том числе и за счёт применения статистических методов и проведения анкетирования для сбора данных. Модуль организации коммуникаций с потребителем присутствует во всех рассмотренных зарубежных готовых программных решениях.</w:t>
      </w:r>
    </w:p>
    <w:p w:rsidR="00F43637" w:rsidRPr="004F6601" w:rsidRDefault="00F43637" w:rsidP="00F901FC">
      <w:pPr>
        <w:widowControl w:val="0"/>
        <w:spacing w:after="0" w:line="360" w:lineRule="exact"/>
        <w:ind w:firstLine="709"/>
        <w:jc w:val="both"/>
      </w:pPr>
      <w:r>
        <w:rPr>
          <w:bCs/>
          <w:szCs w:val="28"/>
        </w:rPr>
        <w:t>П</w:t>
      </w:r>
      <w:r w:rsidRPr="00E1184F">
        <w:rPr>
          <w:bCs/>
          <w:szCs w:val="28"/>
        </w:rPr>
        <w:t>ринцип визуализации процессов</w:t>
      </w:r>
      <w:r>
        <w:rPr>
          <w:bCs/>
          <w:szCs w:val="28"/>
        </w:rPr>
        <w:t xml:space="preserve"> предполагает наличие в составе автоматизированной системы менеджмента качества CASE-</w:t>
      </w:r>
      <w:r w:rsidRPr="00257608">
        <w:rPr>
          <w:bCs/>
          <w:szCs w:val="28"/>
        </w:rPr>
        <w:t>средства, позволяющего выполнять анали</w:t>
      </w:r>
      <w:r>
        <w:rPr>
          <w:bCs/>
          <w:szCs w:val="28"/>
        </w:rPr>
        <w:t>з</w:t>
      </w:r>
      <w:r w:rsidRPr="00257608">
        <w:rPr>
          <w:bCs/>
          <w:szCs w:val="28"/>
        </w:rPr>
        <w:t xml:space="preserve"> процессов</w:t>
      </w:r>
      <w:r>
        <w:rPr>
          <w:bCs/>
          <w:szCs w:val="28"/>
        </w:rPr>
        <w:t xml:space="preserve">, протекающих в организации, на основе построения многоуровневых диаграмм потоков данных. </w:t>
      </w:r>
    </w:p>
    <w:p w:rsidR="00F43637" w:rsidRDefault="00F43637" w:rsidP="00F901FC">
      <w:pPr>
        <w:widowControl w:val="0"/>
        <w:spacing w:after="0" w:line="360" w:lineRule="exact"/>
        <w:ind w:firstLine="709"/>
        <w:jc w:val="both"/>
        <w:rPr>
          <w:bCs/>
          <w:szCs w:val="28"/>
        </w:rPr>
      </w:pPr>
      <w:r w:rsidRPr="00E964A7">
        <w:rPr>
          <w:bCs/>
          <w:szCs w:val="28"/>
        </w:rPr>
        <w:t>Принцип идентификации процессов</w:t>
      </w:r>
      <w:r>
        <w:rPr>
          <w:bCs/>
          <w:szCs w:val="28"/>
        </w:rPr>
        <w:t xml:space="preserve"> предполагает для каждого производственного процесса или процесса менеджмента качества обязательное наличие названия, принадлежности к группе процессов, определённой стандартом ГОСТ Р ИСО 9001-2008,  множества входных параметров и результирующих показателей, значения которых контролируются и анализируются системой менеджмента качества. Как уже отмечалось выше, с точки зрения структур программирования с учётом объектно-ориентированной технологии программирования, поддерживаемой всеми современными инструментальными средствами разработки, удобно определить класс «Процесс» с полями и методами, отражающими его функции и место в производственной или управленческой структуре организации. Все процессы будут являться объектами данного класса, которые легко преобразовать в графические объекты для диаграмм потоков данных, позволяющих проанализировать взаимосвязи и информационные потоки между процессами. На основе данных о процессах можно формировать матрицу процессов, также позволяющую представить взаимосвязи между ними. </w:t>
      </w:r>
    </w:p>
    <w:p w:rsidR="00F43637" w:rsidRDefault="00F43637" w:rsidP="00F901FC">
      <w:pPr>
        <w:widowControl w:val="0"/>
        <w:spacing w:after="0" w:line="360" w:lineRule="exact"/>
        <w:ind w:firstLine="720"/>
        <w:jc w:val="both"/>
        <w:rPr>
          <w:szCs w:val="28"/>
          <w:highlight w:val="yellow"/>
        </w:rPr>
      </w:pPr>
      <w:r w:rsidRPr="007A12EC">
        <w:rPr>
          <w:bCs/>
          <w:szCs w:val="28"/>
        </w:rPr>
        <w:t>Принцип управляемости процесс</w:t>
      </w:r>
      <w:r>
        <w:rPr>
          <w:bCs/>
          <w:szCs w:val="28"/>
        </w:rPr>
        <w:t>ов утверждает, что процессы являются основными объектами управления в системах менеджмента качества. Стандарт ГОСТ Р ИСО 9001-2008 направлен на применение «процессного подхода»</w:t>
      </w:r>
      <w:r w:rsidRPr="00997DD0">
        <w:rPr>
          <w:bCs/>
          <w:szCs w:val="28"/>
        </w:rPr>
        <w:t xml:space="preserve"> [</w:t>
      </w:r>
      <w:r w:rsidR="0057399C">
        <w:rPr>
          <w:bCs/>
          <w:szCs w:val="28"/>
        </w:rPr>
        <w:t>1</w:t>
      </w:r>
      <w:r w:rsidRPr="00FB5466">
        <w:rPr>
          <w:bCs/>
          <w:szCs w:val="28"/>
        </w:rPr>
        <w:t>]</w:t>
      </w:r>
      <w:r w:rsidRPr="00997DD0">
        <w:rPr>
          <w:bCs/>
          <w:szCs w:val="28"/>
        </w:rPr>
        <w:t xml:space="preserve">. </w:t>
      </w:r>
      <w:r>
        <w:rPr>
          <w:bCs/>
          <w:szCs w:val="28"/>
        </w:rPr>
        <w:t xml:space="preserve">Преимущество процессного подхода заключается в непрерывности и достижимости оптимальности управления, особенно если установлена правильная взаимосвязь между процессами, в том числе в точках их </w:t>
      </w:r>
      <w:r>
        <w:rPr>
          <w:bCs/>
          <w:szCs w:val="28"/>
        </w:rPr>
        <w:lastRenderedPageBreak/>
        <w:t xml:space="preserve">соприкосновения. Тогда можно выполнять улучшение процессов на основе результатов объективного измерения их показателей. </w:t>
      </w:r>
      <w:r w:rsidRPr="00997DD0">
        <w:rPr>
          <w:bCs/>
          <w:szCs w:val="28"/>
        </w:rPr>
        <w:t xml:space="preserve"> </w:t>
      </w:r>
    </w:p>
    <w:p w:rsidR="00F43637" w:rsidRPr="00FB16CA" w:rsidRDefault="00F43637" w:rsidP="00F901FC">
      <w:pPr>
        <w:widowControl w:val="0"/>
        <w:spacing w:after="0" w:line="360" w:lineRule="exact"/>
        <w:ind w:firstLine="720"/>
        <w:jc w:val="both"/>
        <w:rPr>
          <w:szCs w:val="28"/>
          <w:highlight w:val="yellow"/>
        </w:rPr>
      </w:pPr>
      <w:r w:rsidRPr="00AD5C99">
        <w:rPr>
          <w:bCs/>
          <w:szCs w:val="28"/>
        </w:rPr>
        <w:t xml:space="preserve">Принцип контроллинга с </w:t>
      </w:r>
      <w:r>
        <w:rPr>
          <w:bCs/>
          <w:szCs w:val="28"/>
        </w:rPr>
        <w:t>реализацией метода</w:t>
      </w:r>
      <w:r w:rsidRPr="00AD5C99">
        <w:rPr>
          <w:bCs/>
          <w:szCs w:val="28"/>
        </w:rPr>
        <w:t xml:space="preserve"> 8</w:t>
      </w:r>
      <w:r w:rsidRPr="00AD5C99">
        <w:rPr>
          <w:bCs/>
          <w:szCs w:val="28"/>
          <w:lang w:val="en-US"/>
        </w:rPr>
        <w:t>D</w:t>
      </w:r>
      <w:r>
        <w:rPr>
          <w:bCs/>
          <w:szCs w:val="28"/>
        </w:rPr>
        <w:t xml:space="preserve"> предполагает обязательное наличие в составе автоматизированной системы менеджмента качества приложения или модуля, поддерживающего сбор, анализ информации и формирования управленческих решений по разработке мероприятий, позволяющих улучшить качество продукции или услуг, либо предупредить появление продукции/услуг низкого качества. При реализации программного обеспечения целесообразно ориентироваться на метод </w:t>
      </w:r>
      <w:r w:rsidRPr="00344D2A">
        <w:rPr>
          <w:szCs w:val="28"/>
        </w:rPr>
        <w:t>Eight Disciplines Problem Solving</w:t>
      </w:r>
      <w:r>
        <w:rPr>
          <w:szCs w:val="28"/>
        </w:rPr>
        <w:t xml:space="preserve"> (8D) [</w:t>
      </w:r>
      <w:r w:rsidR="0057399C">
        <w:rPr>
          <w:szCs w:val="28"/>
        </w:rPr>
        <w:t>5</w:t>
      </w:r>
      <w:r>
        <w:rPr>
          <w:szCs w:val="28"/>
        </w:rPr>
        <w:t>], применение которого позволит выявить и описать проблему, определить на основе статистических данных её причину, разработать управленческие решения или мероприятия, позволившие её устранить, а затем на основе данных объективного контроля оценить результаты проведённых мероприятий и предусмотреть новое возникновение проблемы.</w:t>
      </w:r>
    </w:p>
    <w:p w:rsidR="00F43637" w:rsidRDefault="00F43637" w:rsidP="00F901FC">
      <w:pPr>
        <w:widowControl w:val="0"/>
        <w:spacing w:after="0" w:line="360" w:lineRule="exact"/>
        <w:ind w:firstLine="709"/>
        <w:jc w:val="both"/>
        <w:rPr>
          <w:bCs/>
          <w:szCs w:val="28"/>
        </w:rPr>
      </w:pPr>
      <w:r w:rsidRPr="007918DF">
        <w:rPr>
          <w:bCs/>
          <w:szCs w:val="28"/>
        </w:rPr>
        <w:t xml:space="preserve">Принцип интеграции </w:t>
      </w:r>
      <w:r>
        <w:rPr>
          <w:bCs/>
          <w:szCs w:val="28"/>
        </w:rPr>
        <w:t xml:space="preserve">электронных </w:t>
      </w:r>
      <w:r w:rsidRPr="007918DF">
        <w:rPr>
          <w:bCs/>
          <w:szCs w:val="28"/>
        </w:rPr>
        <w:t>форм документации</w:t>
      </w:r>
      <w:r>
        <w:rPr>
          <w:bCs/>
          <w:szCs w:val="28"/>
        </w:rPr>
        <w:t xml:space="preserve"> касается основных принципов формирования интерфейса пользователя при проектировании автоматизированных систем менеджмента качества. Как показывает практика, для хранения данных любого журнала регистрации качества продукции или услуг (примерами которого являются представленные на рисунк</w:t>
      </w:r>
      <w:r w:rsidR="00324F40">
        <w:rPr>
          <w:bCs/>
          <w:szCs w:val="28"/>
        </w:rPr>
        <w:t>е</w:t>
      </w:r>
      <w:r>
        <w:rPr>
          <w:bCs/>
          <w:szCs w:val="28"/>
        </w:rPr>
        <w:t xml:space="preserve"> 1) в базе данных будут использоваться две и более реляционных таблицы по причине необходимости их нормализации. А при разработке интерфейса для каждой таблицы базы данных будет проектироваться своя форма ввода/редактирования данных, которые целесообразно интегрировать в рамках создания интерфейса для работы с соответствующим журналом.</w:t>
      </w:r>
    </w:p>
    <w:p w:rsidR="00721EFC" w:rsidRDefault="00721EFC" w:rsidP="00721EFC">
      <w:pPr>
        <w:widowControl w:val="0"/>
        <w:spacing w:after="0" w:line="360" w:lineRule="exact"/>
        <w:ind w:firstLine="720"/>
        <w:jc w:val="both"/>
        <w:rPr>
          <w:bCs/>
          <w:szCs w:val="28"/>
        </w:rPr>
      </w:pPr>
      <w:r w:rsidRPr="00591204">
        <w:rPr>
          <w:bCs/>
          <w:szCs w:val="28"/>
        </w:rPr>
        <w:t>Принцип адаптивности электронных форм документации</w:t>
      </w:r>
      <w:r>
        <w:rPr>
          <w:bCs/>
          <w:szCs w:val="28"/>
        </w:rPr>
        <w:t xml:space="preserve"> утверждает целесообразность нахождения в составе автоматизированной системы менеджмента качества специального программного инструмента, который условно назовём конструктором, позволяющего по форме бумажного документа, применяемого на предприятии или в организации для регистрации контроля показателей качества сырья или готовой продукции, сформировать таблицы базы данных и соответствующие им интерфейсные формы ввода-редактирования. Это необходимо для того, чтобы возможно было унифицировать процессы разработки и использования автоматизированных  систем менеджмента качества хотя бы для предприятий родственных отраслей, т.к. даже на предприятиях одной отрасли могут различаться формы первичных документов по контролю качества.      </w:t>
      </w:r>
    </w:p>
    <w:p w:rsidR="00721EFC" w:rsidRDefault="00721EFC" w:rsidP="00721EFC">
      <w:pPr>
        <w:widowControl w:val="0"/>
        <w:spacing w:after="0" w:line="360" w:lineRule="exact"/>
        <w:ind w:firstLine="709"/>
        <w:jc w:val="both"/>
        <w:rPr>
          <w:bCs/>
          <w:szCs w:val="28"/>
        </w:rPr>
      </w:pPr>
      <w:r w:rsidRPr="00B4724C">
        <w:rPr>
          <w:bCs/>
          <w:szCs w:val="28"/>
        </w:rPr>
        <w:t>Принцип гибкой конфигурации</w:t>
      </w:r>
      <w:r>
        <w:rPr>
          <w:bCs/>
          <w:szCs w:val="28"/>
        </w:rPr>
        <w:t xml:space="preserve"> означает предоставление разработчиками возможности подбора пользователями необходимого набора функциональных модулей автоматизированной системы менеджмента качества, поддерживающих все или часть процессов, определённых ГОСТ Р ИСО 9001-</w:t>
      </w:r>
      <w:r>
        <w:rPr>
          <w:bCs/>
          <w:szCs w:val="28"/>
        </w:rPr>
        <w:lastRenderedPageBreak/>
        <w:t xml:space="preserve">2008. При проектировании и внедрении системы целесообразно построить карту взаимодействия модулей или многоуровневую функциональную модель SADT (IDEF0) автоматизированной системы, позволяющую выявить информационные, функциональные или другие взаимосвязи между ними.  Возможность конфигурирования автоматизированной системы менеджмента качества присутствует во всех исследованных и описанных выше программных продуктах иностранных разработчиков и позволяет реализовать широкий набор функций от ведения документооборота до анализа эффективности предпринятых корректирующих или предупреждающих действий. </w:t>
      </w:r>
    </w:p>
    <w:p w:rsidR="00324F40" w:rsidRDefault="00324F40" w:rsidP="00F901FC">
      <w:pPr>
        <w:widowControl w:val="0"/>
        <w:spacing w:after="0" w:line="360" w:lineRule="exact"/>
        <w:ind w:firstLine="709"/>
        <w:jc w:val="both"/>
        <w:rPr>
          <w:bCs/>
          <w:noProof/>
          <w:szCs w:val="28"/>
          <w:lang w:eastAsia="ru-RU"/>
        </w:rPr>
      </w:pPr>
      <w:r>
        <w:rPr>
          <w:bCs/>
          <w:szCs w:val="28"/>
        </w:rPr>
        <w:t xml:space="preserve">На рисунке 1 приведена форма журнала </w:t>
      </w:r>
      <w:r>
        <w:rPr>
          <w:szCs w:val="28"/>
        </w:rPr>
        <w:t>регистрации показателей качества готовой продукции на ОАО «Вяземский хлебокомбинат».</w:t>
      </w:r>
      <w:r w:rsidRPr="0038710B">
        <w:rPr>
          <w:bCs/>
          <w:noProof/>
          <w:szCs w:val="28"/>
          <w:lang w:eastAsia="ru-RU"/>
        </w:rPr>
        <w:t xml:space="preserve"> </w:t>
      </w:r>
    </w:p>
    <w:p w:rsidR="00DC3979" w:rsidRDefault="006E23CF" w:rsidP="00F901FC">
      <w:pPr>
        <w:widowControl w:val="0"/>
        <w:spacing w:after="0" w:line="360" w:lineRule="exact"/>
        <w:ind w:firstLine="709"/>
        <w:jc w:val="both"/>
        <w:rPr>
          <w:bCs/>
          <w:noProof/>
          <w:szCs w:val="28"/>
          <w:lang w:eastAsia="ru-RU"/>
        </w:rPr>
      </w:pPr>
      <w:r>
        <w:rPr>
          <w:bCs/>
          <w:noProof/>
          <w:szCs w:val="28"/>
          <w:lang w:eastAsia="ru-RU"/>
        </w:rPr>
        <w:drawing>
          <wp:anchor distT="0" distB="0" distL="114300" distR="114300" simplePos="0" relativeHeight="251719680" behindDoc="0" locked="0" layoutInCell="1" allowOverlap="1" wp14:anchorId="7B98EAE5" wp14:editId="347854F8">
            <wp:simplePos x="0" y="0"/>
            <wp:positionH relativeFrom="column">
              <wp:posOffset>52070</wp:posOffset>
            </wp:positionH>
            <wp:positionV relativeFrom="paragraph">
              <wp:posOffset>74930</wp:posOffset>
            </wp:positionV>
            <wp:extent cx="6026150" cy="2966085"/>
            <wp:effectExtent l="0" t="0" r="0" b="5715"/>
            <wp:wrapSquare wrapText="bothSides"/>
            <wp:docPr id="17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l="22026" t="33902" r="25921" b="20466"/>
                    <a:stretch>
                      <a:fillRect/>
                    </a:stretch>
                  </pic:blipFill>
                  <pic:spPr bwMode="auto">
                    <a:xfrm>
                      <a:off x="0" y="0"/>
                      <a:ext cx="6026150" cy="29660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C3979">
        <w:rPr>
          <w:bCs/>
          <w:noProof/>
          <w:szCs w:val="28"/>
          <w:lang w:eastAsia="ru-RU"/>
        </w:rPr>
        <mc:AlternateContent>
          <mc:Choice Requires="wps">
            <w:drawing>
              <wp:anchor distT="0" distB="0" distL="114300" distR="114300" simplePos="0" relativeHeight="251715584" behindDoc="0" locked="0" layoutInCell="1" allowOverlap="1" wp14:anchorId="076078A7" wp14:editId="1B0147E2">
                <wp:simplePos x="0" y="0"/>
                <wp:positionH relativeFrom="column">
                  <wp:posOffset>-207472</wp:posOffset>
                </wp:positionH>
                <wp:positionV relativeFrom="paragraph">
                  <wp:posOffset>166602</wp:posOffset>
                </wp:positionV>
                <wp:extent cx="6790055" cy="3103418"/>
                <wp:effectExtent l="0" t="0" r="0" b="1905"/>
                <wp:wrapNone/>
                <wp:docPr id="172" name="Поле 172"/>
                <wp:cNvGraphicFramePr/>
                <a:graphic xmlns:a="http://schemas.openxmlformats.org/drawingml/2006/main">
                  <a:graphicData uri="http://schemas.microsoft.com/office/word/2010/wordprocessingShape">
                    <wps:wsp>
                      <wps:cNvSpPr txBox="1"/>
                      <wps:spPr>
                        <a:xfrm>
                          <a:off x="0" y="0"/>
                          <a:ext cx="6790055" cy="3103418"/>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F2585" w:rsidRDefault="004F25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172" o:spid="_x0000_s1031" type="#_x0000_t202" style="position:absolute;left:0;text-align:left;margin-left:-16.35pt;margin-top:13.1pt;width:534.65pt;height:244.3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l8ngIAAJYFAAAOAAAAZHJzL2Uyb0RvYy54bWysVEtu2zAQ3RfoHQjuG8mOnY8ROXATpCgQ&#10;JEGTImuaImOhJIclaUvuZXqKrgr0DD5Sh5Rku2k2KbqRSM6bGc7jmzk7b7QiK+F8Baagg4OcEmE4&#10;lJV5Kujnh6t3J5T4wEzJFBhR0LXw9Hz69s1ZbSdiCAtQpXAEgxg/qW1BFyHYSZZ5vhCa+QOwwqBR&#10;gtMs4NY9ZaVjNUbXKhvm+VFWgyutAy68x9PL1kinKb6UgodbKb0IRBUU7xbS16XvPH6z6RmbPDlm&#10;FxXvrsH+4RaaVQaTbkNdssDI0lV/hdIVd+BBhgMOOgMpKy5SDVjNIH9Wzf2CWZFqQXK83dLk/19Y&#10;frO6c6Qq8e2Oh5QYpvGRNt83vzY/Nz9IPEOGausnCLy3CA3Ne2gQ3Z97PIyFN9Lp+MeSCNqR6/WW&#10;X9EEwvHw6Pg0z8djSjjaDgf54WhwEuNkO3frfPggQJO4KKjDB0y8stW1Dy20h8RsHlRVXlVKpU0U&#10;jbhQjqwYPrcK6ZIY/A+UMqTGqxyO8xTYQHRvIysTw4gkmy5dLL0tMa3CWomIUeaTkEhbqvSF3Ixz&#10;Ybb5EzqiJKZ6jWOH393qNc5tHeiRMoMJW2ddGXCp+tRnO8rKLz1lssXj2+zVHZehmTdJL+NeAXMo&#10;1ygMB21zecuvKny8a+bDHXPYTagFnBDhFj9SAZIP3YqSBbhvL51HPIocrZTU2J0F9V+XzAlK1EeD&#10;8j8djEaxndNmND4e4sbtW+b7FrPUF4CKGOAssjwtIz6ofikd6EccJLOYFU3McMxd0NAvL0I7M3AQ&#10;cTGbJRA2sGXh2txbHkNHlqM0H5pH5myn34DSv4G+j9nkmYxbbPQ0MFsGkFXSeOS5ZbXjH5s/dUk3&#10;qOJ02d8n1G6cTn8DAAD//wMAUEsDBBQABgAIAAAAIQBbOIUK4wAAAAsBAAAPAAAAZHJzL2Rvd25y&#10;ZXYueG1sTI/LTsMwEEX3SPyDNUhsUOs0oSmETCqEeEjsaHiInRsPSUQ8jmI3CX+Pu4Ll6B7deybf&#10;zqYTIw2utYywWkYgiCurW64RXsuHxRUI5xVr1VkmhB9ysC1OT3KVaTvxC407X4tQwi5TCI33fSal&#10;qxoyyi1tTxyyLzsY5cM51FIPagrlppNxFKXSqJbDQqN6umuo+t4dDMLnRf3x7ObHtylZJ/3901hu&#10;3nWJeH42396A8DT7PxiO+kEdiuC0twfWTnQIiyTeBBQhTmMQRyBK0hTEHmG9urwGWeTy/w/FLwAA&#10;AP//AwBQSwECLQAUAAYACAAAACEAtoM4kv4AAADhAQAAEwAAAAAAAAAAAAAAAAAAAAAAW0NvbnRl&#10;bnRfVHlwZXNdLnhtbFBLAQItABQABgAIAAAAIQA4/SH/1gAAAJQBAAALAAAAAAAAAAAAAAAAAC8B&#10;AABfcmVscy8ucmVsc1BLAQItABQABgAIAAAAIQCM+fl8ngIAAJYFAAAOAAAAAAAAAAAAAAAAAC4C&#10;AABkcnMvZTJvRG9jLnhtbFBLAQItABQABgAIAAAAIQBbOIUK4wAAAAsBAAAPAAAAAAAAAAAAAAAA&#10;APgEAABkcnMvZG93bnJldi54bWxQSwUGAAAAAAQABADzAAAACAYAAAAA&#10;" fillcolor="white [3201]" stroked="f" strokeweight=".5pt">
                <v:textbox>
                  <w:txbxContent>
                    <w:p w:rsidR="004F2585" w:rsidRDefault="004F2585"/>
                  </w:txbxContent>
                </v:textbox>
              </v:shape>
            </w:pict>
          </mc:Fallback>
        </mc:AlternateContent>
      </w:r>
    </w:p>
    <w:p w:rsidR="00324F40" w:rsidRDefault="00324F40" w:rsidP="00F901FC">
      <w:pPr>
        <w:widowControl w:val="0"/>
        <w:spacing w:after="0" w:line="360" w:lineRule="exact"/>
        <w:ind w:firstLine="709"/>
        <w:jc w:val="both"/>
        <w:rPr>
          <w:bCs/>
          <w:szCs w:val="28"/>
        </w:rPr>
      </w:pPr>
      <w:r w:rsidRPr="00324F40">
        <w:rPr>
          <w:bCs/>
          <w:szCs w:val="28"/>
        </w:rPr>
        <w:t>Рис. 1.</w:t>
      </w:r>
      <w:r>
        <w:rPr>
          <w:bCs/>
          <w:szCs w:val="28"/>
        </w:rPr>
        <w:t xml:space="preserve"> Форма журнала регистрации качества хлебобулочной продукции</w:t>
      </w:r>
    </w:p>
    <w:p w:rsidR="00F43637" w:rsidRPr="000C30E1" w:rsidRDefault="00F43637" w:rsidP="00F901FC">
      <w:pPr>
        <w:widowControl w:val="0"/>
        <w:spacing w:after="0" w:line="360" w:lineRule="exact"/>
        <w:ind w:firstLine="709"/>
        <w:jc w:val="both"/>
        <w:rPr>
          <w:szCs w:val="28"/>
          <w:highlight w:val="yellow"/>
        </w:rPr>
      </w:pPr>
      <w:r w:rsidRPr="000E7C2E">
        <w:rPr>
          <w:bCs/>
          <w:szCs w:val="28"/>
        </w:rPr>
        <w:t>Принцип автоматизированной оценки</w:t>
      </w:r>
      <w:r>
        <w:rPr>
          <w:bCs/>
          <w:szCs w:val="28"/>
        </w:rPr>
        <w:t xml:space="preserve"> позволяет обосновать необходимость присутствия в составе автоматизированной системы менеджмента качества приложения, позволяющего выполнять анализ зарегистрированных показателей качества сырья и готовой продукции на соответствие стандартам качества, чтобы в дальнейшем сформировать заключение о качестве продукции или услуг. Причём в зависимости от типа продукции и контролируемых показателей этот модуль может реализовывать формальную процедуру анализа числовых данных на предмет их соответствия эталонным значениям либо выполнять сбор и обработку нечисловых данных, полученных от экспертов, а также их дальнейшее преобразование и анализ для формирования заключения по качеству. </w:t>
      </w:r>
    </w:p>
    <w:p w:rsidR="00F43637" w:rsidRDefault="00F43637" w:rsidP="00F901FC">
      <w:pPr>
        <w:widowControl w:val="0"/>
        <w:spacing w:after="0" w:line="360" w:lineRule="exact"/>
        <w:ind w:firstLine="720"/>
        <w:jc w:val="both"/>
        <w:rPr>
          <w:szCs w:val="28"/>
        </w:rPr>
      </w:pPr>
      <w:r w:rsidRPr="001B6A88">
        <w:rPr>
          <w:szCs w:val="28"/>
        </w:rPr>
        <w:t>П</w:t>
      </w:r>
      <w:r>
        <w:rPr>
          <w:szCs w:val="28"/>
        </w:rPr>
        <w:t xml:space="preserve">ринцип групповой кластеризации определяет методологию проектирования модуля автоматизированной оценки в автоматизированной системе менеджмента качества. Сырьё и продукция, из него производимая, </w:t>
      </w:r>
      <w:r>
        <w:rPr>
          <w:szCs w:val="28"/>
        </w:rPr>
        <w:lastRenderedPageBreak/>
        <w:t>характеризуются разнородными показателями - количественными, качествен</w:t>
      </w:r>
      <w:r w:rsidR="00DC3979">
        <w:rPr>
          <w:szCs w:val="28"/>
        </w:rPr>
        <w:softHyphen/>
      </w:r>
      <w:r>
        <w:rPr>
          <w:szCs w:val="28"/>
        </w:rPr>
        <w:t>ными или смешанными. Поэтому они хорошо описываются мультимножествами</w:t>
      </w:r>
      <w:r w:rsidR="00DC3979">
        <w:rPr>
          <w:szCs w:val="28"/>
        </w:rPr>
        <w:t xml:space="preserve"> </w:t>
      </w:r>
      <w:r w:rsidR="00DC3979" w:rsidRPr="00244D4B">
        <w:rPr>
          <w:szCs w:val="28"/>
        </w:rPr>
        <w:t>[</w:t>
      </w:r>
      <w:r w:rsidR="00DC3979">
        <w:rPr>
          <w:szCs w:val="28"/>
        </w:rPr>
        <w:t>4</w:t>
      </w:r>
      <w:r w:rsidR="00DC3979" w:rsidRPr="00244D4B">
        <w:rPr>
          <w:szCs w:val="28"/>
        </w:rPr>
        <w:t>]</w:t>
      </w:r>
      <w:r>
        <w:rPr>
          <w:szCs w:val="28"/>
        </w:rPr>
        <w:t xml:space="preserve">. </w:t>
      </w:r>
    </w:p>
    <w:p w:rsidR="00F43637" w:rsidRDefault="00F43637" w:rsidP="00F901FC">
      <w:pPr>
        <w:widowControl w:val="0"/>
        <w:spacing w:after="0" w:line="360" w:lineRule="exact"/>
        <w:ind w:firstLine="720"/>
        <w:jc w:val="both"/>
        <w:rPr>
          <w:szCs w:val="28"/>
        </w:rPr>
      </w:pPr>
      <w:r>
        <w:rPr>
          <w:szCs w:val="28"/>
        </w:rPr>
        <w:t xml:space="preserve">При анализе измеренных или оцененных каким-либо другим способом показателей качества сырья или готовой продукции основной задачей является формирование на их основе заключения о качестве. Методы групповой кластеризации и многоаспектная система классификации объектов, реализованные в программном обеспечении автоматизированной системы, позволят отнести конкретные образцы или партии продукции к некоторой, определённой стандартами или пользователями группе. </w:t>
      </w:r>
    </w:p>
    <w:p w:rsidR="00324F40" w:rsidRPr="000C30E1" w:rsidRDefault="00324F40" w:rsidP="00F901FC">
      <w:pPr>
        <w:widowControl w:val="0"/>
        <w:spacing w:after="0" w:line="360" w:lineRule="exact"/>
        <w:ind w:firstLine="720"/>
        <w:jc w:val="center"/>
        <w:rPr>
          <w:szCs w:val="28"/>
          <w:highlight w:val="yellow"/>
        </w:rPr>
      </w:pPr>
      <w:r>
        <w:rPr>
          <w:szCs w:val="28"/>
        </w:rPr>
        <w:t>Список источников и литературы</w:t>
      </w:r>
    </w:p>
    <w:p w:rsidR="00324F40" w:rsidRPr="0057399C" w:rsidRDefault="00324F40" w:rsidP="00F901FC">
      <w:pPr>
        <w:pStyle w:val="a8"/>
        <w:widowControl w:val="0"/>
        <w:numPr>
          <w:ilvl w:val="1"/>
          <w:numId w:val="14"/>
        </w:numPr>
        <w:tabs>
          <w:tab w:val="left" w:pos="426"/>
        </w:tabs>
        <w:spacing w:after="0" w:line="360" w:lineRule="exact"/>
        <w:ind w:left="0" w:firstLine="0"/>
        <w:jc w:val="both"/>
        <w:rPr>
          <w:szCs w:val="28"/>
        </w:rPr>
      </w:pPr>
      <w:r w:rsidRPr="0057399C">
        <w:rPr>
          <w:szCs w:val="28"/>
        </w:rPr>
        <w:t>ГОСТ Р ИСО 9001-2008 Системы менеджмента качества. Требования. - М.: Стандартинфом, 2008.</w:t>
      </w:r>
    </w:p>
    <w:p w:rsidR="0057399C" w:rsidRDefault="0057399C" w:rsidP="00F901FC">
      <w:pPr>
        <w:pStyle w:val="a8"/>
        <w:widowControl w:val="0"/>
        <w:numPr>
          <w:ilvl w:val="1"/>
          <w:numId w:val="14"/>
        </w:numPr>
        <w:tabs>
          <w:tab w:val="left" w:pos="426"/>
        </w:tabs>
        <w:spacing w:after="0" w:line="360" w:lineRule="exact"/>
        <w:ind w:left="0" w:firstLine="0"/>
        <w:jc w:val="both"/>
        <w:rPr>
          <w:szCs w:val="28"/>
        </w:rPr>
      </w:pPr>
      <w:r w:rsidRPr="00A9419E">
        <w:rPr>
          <w:szCs w:val="28"/>
        </w:rPr>
        <w:t>Вендров А. М. Проектирование программного обеспечения экономических информационных систем, 2-е изд, перераб. и доп - Финансы и статистика, 2006</w:t>
      </w:r>
    </w:p>
    <w:p w:rsidR="00324F40" w:rsidRPr="005131E1" w:rsidRDefault="0057399C" w:rsidP="00F901FC">
      <w:pPr>
        <w:pStyle w:val="a8"/>
        <w:widowControl w:val="0"/>
        <w:spacing w:after="0" w:line="360" w:lineRule="exact"/>
        <w:ind w:left="0"/>
        <w:jc w:val="both"/>
        <w:rPr>
          <w:color w:val="000000"/>
          <w:szCs w:val="28"/>
        </w:rPr>
      </w:pPr>
      <w:r>
        <w:rPr>
          <w:szCs w:val="28"/>
        </w:rPr>
        <w:t>3</w:t>
      </w:r>
      <w:r w:rsidR="00324F40" w:rsidRPr="005131E1">
        <w:rPr>
          <w:szCs w:val="28"/>
        </w:rPr>
        <w:t xml:space="preserve">. </w:t>
      </w:r>
      <w:r w:rsidR="00324F40" w:rsidRPr="00324F40">
        <w:rPr>
          <w:color w:val="000000"/>
          <w:szCs w:val="28"/>
        </w:rPr>
        <w:t>Калянов Г. Н.</w:t>
      </w:r>
      <w:r w:rsidR="00324F40" w:rsidRPr="005131E1">
        <w:rPr>
          <w:color w:val="000000"/>
          <w:szCs w:val="28"/>
        </w:rPr>
        <w:t xml:space="preserve"> CASE-технологии. Консалтинг в автоматизации бизнес-процессов. - 3-е изд. - М.: Горячая линия-Телеком, 2002. </w:t>
      </w:r>
      <w:r w:rsidR="00324F40">
        <w:rPr>
          <w:color w:val="000000"/>
          <w:szCs w:val="28"/>
        </w:rPr>
        <w:t xml:space="preserve"> - 320 с.</w:t>
      </w:r>
    </w:p>
    <w:p w:rsidR="00324F40" w:rsidRDefault="0057399C" w:rsidP="00F901FC">
      <w:pPr>
        <w:pStyle w:val="a8"/>
        <w:widowControl w:val="0"/>
        <w:spacing w:after="0" w:line="360" w:lineRule="exact"/>
        <w:ind w:left="0"/>
        <w:jc w:val="both"/>
        <w:rPr>
          <w:szCs w:val="28"/>
        </w:rPr>
      </w:pPr>
      <w:r>
        <w:rPr>
          <w:szCs w:val="28"/>
        </w:rPr>
        <w:t>4</w:t>
      </w:r>
      <w:r w:rsidR="00324F40">
        <w:rPr>
          <w:szCs w:val="28"/>
        </w:rPr>
        <w:t xml:space="preserve">. </w:t>
      </w:r>
      <w:r w:rsidR="00324F40" w:rsidRPr="00324F40">
        <w:rPr>
          <w:szCs w:val="28"/>
        </w:rPr>
        <w:t>Петровский А. Б.</w:t>
      </w:r>
      <w:r w:rsidR="00324F40">
        <w:rPr>
          <w:szCs w:val="28"/>
        </w:rPr>
        <w:t xml:space="preserve"> </w:t>
      </w:r>
      <w:r w:rsidR="00324F40" w:rsidRPr="009E3474">
        <w:rPr>
          <w:szCs w:val="28"/>
        </w:rPr>
        <w:t>Применение теории мультимножеств при групповой классификации и упоря</w:t>
      </w:r>
      <w:r w:rsidR="00324F40">
        <w:rPr>
          <w:szCs w:val="28"/>
        </w:rPr>
        <w:t>дочении многопризнаковых объектов</w:t>
      </w:r>
      <w:r w:rsidR="00324F40" w:rsidRPr="00B632C9">
        <w:rPr>
          <w:szCs w:val="28"/>
        </w:rPr>
        <w:t xml:space="preserve">// Прикладная математика, управление и информатика: сб. </w:t>
      </w:r>
      <w:r w:rsidR="00324F40">
        <w:rPr>
          <w:szCs w:val="28"/>
        </w:rPr>
        <w:t xml:space="preserve">материалов лекций Междунар. молодёж. конф. - Белгород: ИД «Белгород», 2012. - С.53-68.  </w:t>
      </w:r>
    </w:p>
    <w:p w:rsidR="00324F40" w:rsidRPr="00D26A2E" w:rsidRDefault="0057399C" w:rsidP="00F901FC">
      <w:pPr>
        <w:pStyle w:val="a8"/>
        <w:widowControl w:val="0"/>
        <w:spacing w:after="0" w:line="360" w:lineRule="exact"/>
        <w:ind w:left="0"/>
        <w:jc w:val="both"/>
        <w:rPr>
          <w:lang w:val="en-US"/>
        </w:rPr>
      </w:pPr>
      <w:r w:rsidRPr="00244D4B">
        <w:rPr>
          <w:color w:val="000000"/>
          <w:szCs w:val="28"/>
          <w:lang w:val="en-US"/>
        </w:rPr>
        <w:t>5</w:t>
      </w:r>
      <w:r w:rsidR="00324F40" w:rsidRPr="00244D4B">
        <w:rPr>
          <w:color w:val="000000"/>
          <w:szCs w:val="28"/>
          <w:lang w:val="en-US"/>
        </w:rPr>
        <w:t xml:space="preserve">. </w:t>
      </w:r>
      <w:r w:rsidR="00324F40" w:rsidRPr="00D26A2E">
        <w:rPr>
          <w:lang w:val="en-US"/>
        </w:rPr>
        <w:t>Eight Discipline</w:t>
      </w:r>
      <w:r w:rsidR="00324F40">
        <w:rPr>
          <w:lang w:val="en-US"/>
        </w:rPr>
        <w:t>. URL:</w:t>
      </w:r>
      <w:r w:rsidR="00324F40" w:rsidRPr="00D26A2E">
        <w:rPr>
          <w:lang w:val="en-US"/>
        </w:rPr>
        <w:t xml:space="preserve"> http://www.qm-s.com/consulting/8dis.php</w:t>
      </w:r>
    </w:p>
    <w:p w:rsidR="00F43637" w:rsidRPr="00324F40" w:rsidRDefault="00F43637" w:rsidP="00F901FC">
      <w:pPr>
        <w:widowControl w:val="0"/>
        <w:ind w:firstLine="709"/>
        <w:rPr>
          <w:rFonts w:cs="Times New Roman"/>
          <w:szCs w:val="28"/>
          <w:lang w:val="en-US" w:eastAsia="ru-RU"/>
        </w:rPr>
      </w:pPr>
    </w:p>
    <w:p w:rsidR="00E70A4D" w:rsidRPr="00104538" w:rsidRDefault="00E70A4D" w:rsidP="00F901FC">
      <w:pPr>
        <w:widowControl w:val="0"/>
        <w:spacing w:after="0" w:line="360" w:lineRule="exact"/>
        <w:jc w:val="right"/>
        <w:rPr>
          <w:rFonts w:eastAsia="Times New Roman" w:cs="Times New Roman"/>
          <w:b/>
          <w:szCs w:val="28"/>
          <w:lang w:eastAsia="ru-RU"/>
        </w:rPr>
      </w:pPr>
      <w:r w:rsidRPr="00104538">
        <w:rPr>
          <w:rFonts w:eastAsia="Times New Roman" w:cs="Times New Roman"/>
          <w:b/>
          <w:szCs w:val="28"/>
          <w:lang w:eastAsia="ru-RU"/>
        </w:rPr>
        <w:t>Орлов С.</w:t>
      </w:r>
      <w:r w:rsidR="00895E57" w:rsidRPr="00104538">
        <w:rPr>
          <w:rFonts w:eastAsia="Times New Roman" w:cs="Times New Roman"/>
          <w:b/>
          <w:szCs w:val="28"/>
          <w:lang w:eastAsia="ru-RU"/>
        </w:rPr>
        <w:t xml:space="preserve"> </w:t>
      </w:r>
      <w:r w:rsidRPr="00104538">
        <w:rPr>
          <w:rFonts w:eastAsia="Times New Roman" w:cs="Times New Roman"/>
          <w:b/>
          <w:szCs w:val="28"/>
          <w:lang w:eastAsia="ru-RU"/>
        </w:rPr>
        <w:t>А.</w:t>
      </w:r>
      <w:r w:rsidR="00104538" w:rsidRPr="00104538">
        <w:rPr>
          <w:rFonts w:eastAsia="Times New Roman" w:cs="Times New Roman"/>
          <w:b/>
          <w:szCs w:val="28"/>
          <w:lang w:eastAsia="ru-RU"/>
        </w:rPr>
        <w:t>,</w:t>
      </w:r>
    </w:p>
    <w:p w:rsidR="00104538" w:rsidRDefault="00104538" w:rsidP="00F901FC">
      <w:pPr>
        <w:widowControl w:val="0"/>
        <w:spacing w:after="0" w:line="360" w:lineRule="exact"/>
        <w:jc w:val="right"/>
        <w:rPr>
          <w:rFonts w:cs="Times New Roman"/>
          <w:szCs w:val="28"/>
        </w:rPr>
      </w:pPr>
      <w:r w:rsidRPr="00104538">
        <w:rPr>
          <w:rFonts w:cs="Times New Roman"/>
          <w:szCs w:val="28"/>
        </w:rPr>
        <w:t>МБОУ ДОД «Станция юных натуралистов»</w:t>
      </w:r>
      <w:r>
        <w:rPr>
          <w:rFonts w:cs="Times New Roman"/>
          <w:szCs w:val="28"/>
        </w:rPr>
        <w:t>,</w:t>
      </w:r>
    </w:p>
    <w:p w:rsidR="00104538" w:rsidRPr="00104538" w:rsidRDefault="00104538" w:rsidP="00F901FC">
      <w:pPr>
        <w:widowControl w:val="0"/>
        <w:spacing w:after="0" w:line="360" w:lineRule="exact"/>
        <w:jc w:val="right"/>
        <w:rPr>
          <w:rFonts w:eastAsia="Times New Roman" w:cs="Times New Roman"/>
          <w:b/>
          <w:szCs w:val="28"/>
          <w:lang w:eastAsia="ru-RU"/>
        </w:rPr>
      </w:pPr>
      <w:r>
        <w:rPr>
          <w:rFonts w:cs="Times New Roman"/>
          <w:szCs w:val="28"/>
        </w:rPr>
        <w:t>г. Вязьма Смоленской области</w:t>
      </w:r>
    </w:p>
    <w:p w:rsidR="00E70A4D" w:rsidRPr="008F7720" w:rsidRDefault="008F7720" w:rsidP="00F901FC">
      <w:pPr>
        <w:widowControl w:val="0"/>
        <w:spacing w:before="120" w:after="120" w:line="360" w:lineRule="exact"/>
        <w:jc w:val="center"/>
        <w:rPr>
          <w:rFonts w:eastAsia="Times New Roman" w:cs="Times New Roman"/>
          <w:b/>
          <w:szCs w:val="28"/>
          <w:lang w:eastAsia="ru-RU"/>
        </w:rPr>
      </w:pPr>
      <w:r w:rsidRPr="008F7720">
        <w:rPr>
          <w:rFonts w:eastAsia="Times New Roman" w:cs="Times New Roman"/>
          <w:b/>
          <w:szCs w:val="28"/>
          <w:lang w:eastAsia="ru-RU"/>
        </w:rPr>
        <w:t>ВЛИЯНИЕ WI-FI-ИЗЛУЧЕНИЯ НА РОСТ И РАЗВИТИЕ ФАСОЛИ ОБЫКНОВЕННОЙ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Приятно чувствовать себя здоровым, бодрым и весёлым. Ещё древние греки говорили: «В здоровом теле – здоровый дух».</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Но в настоящее время очень много споров ведётся  о вредоносном влиянии современных гаджетов на экологическую ситуацию в целом и на здоровье человека в частности. В современном мире люди привыкли пользоваться всеми достижениями науки в целях оптимизации процесса работы. Они не готовы отказываться от удобств, связанных с  этими благами.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Бытует мнение, что мобильные телефоны, ноутбуки и микроволновые печи негативно влияют на здоровье человека. Но оказывается, и от такого достижения человечества, как Wi-Fi, тоже есть вред. Исследователи из Нидерландов, родины Wi-Fi, выяснили, что беспроводная связь опасна для </w:t>
      </w:r>
      <w:r w:rsidRPr="00E70A4D">
        <w:rPr>
          <w:rFonts w:eastAsia="Times New Roman" w:cs="Times New Roman"/>
          <w:szCs w:val="28"/>
          <w:lang w:eastAsia="ru-RU"/>
        </w:rPr>
        <w:lastRenderedPageBreak/>
        <w:t>деревьев. Медики уверяют, что сети Wi-Fi вредны для развития детей и подростков. Системы широкополосного беспроводного доступа в Сеть, отрицательно влияют на развитие центральной нервной системы детей. Причиной этому является электромагнитное излучение, которое может создать дополнительную нагрузку на организм ребенка. ВОЗ отмечает, что главный эффект от радиоизлучения - нагревание тканей организма.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то же время ВОЗ отмечает, что пока располагает недостаточным объемом данных, позволяющих делать однозначные выводы о вреде Wi-Fi для детского организма. Поэтому организация относит использование этой системы, как и мобильников, к факторам недоказанного риска.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Сколько людей, столько и мнений. На данный момент однозначных фактов о вреде, или пользе Wi-Fi не существует. Чтобы лучше разобраться в этом вопросе, я решил провести своё исследование.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Результаты, полученные в ходе эксперимента, наглядно продемонстри</w:t>
      </w:r>
      <w:r w:rsidR="006E23CF">
        <w:rPr>
          <w:rFonts w:eastAsia="Times New Roman" w:cs="Times New Roman"/>
          <w:szCs w:val="28"/>
          <w:lang w:eastAsia="ru-RU"/>
        </w:rPr>
        <w:softHyphen/>
      </w:r>
      <w:r w:rsidRPr="00E70A4D">
        <w:rPr>
          <w:rFonts w:eastAsia="Times New Roman" w:cs="Times New Roman"/>
          <w:szCs w:val="28"/>
          <w:lang w:eastAsia="ru-RU"/>
        </w:rPr>
        <w:t>ровали вредоносное влияние беспроводной связи на рост и развитие растений фасоли, но поскольку опыт проводился однократно, данные не являются достоверными. Необходимо провести дальнейшее исследование с использованием семян фасоли, а также попробовать данный эксперимент с семенами овса и салата.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Так вредно ли излучение от беспроводных точек доступа, обеспечива</w:t>
      </w:r>
      <w:r w:rsidR="006E23CF">
        <w:rPr>
          <w:rFonts w:eastAsia="Times New Roman" w:cs="Times New Roman"/>
          <w:szCs w:val="28"/>
          <w:lang w:eastAsia="ru-RU"/>
        </w:rPr>
        <w:softHyphen/>
      </w:r>
      <w:r w:rsidRPr="00E70A4D">
        <w:rPr>
          <w:rFonts w:eastAsia="Times New Roman" w:cs="Times New Roman"/>
          <w:szCs w:val="28"/>
          <w:lang w:eastAsia="ru-RU"/>
        </w:rPr>
        <w:t xml:space="preserve">ющего беспроводную связь? По всей видимости, понять это мы сможем лишь через несколько десятков лет, когда накопится достаточно информации о заболеваемости.  В любом случае, исследования в этой области никто не собирается прекращать.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Материалы, полученные в результате исследования, могут быть использованы для проведения тематических занятий, лекций, бесед.</w:t>
      </w:r>
    </w:p>
    <w:p w:rsidR="006E23CF" w:rsidRPr="00B554BF" w:rsidRDefault="00E70A4D" w:rsidP="00F901FC">
      <w:pPr>
        <w:widowControl w:val="0"/>
        <w:spacing w:before="120" w:after="0" w:line="360" w:lineRule="exact"/>
        <w:ind w:firstLine="709"/>
        <w:jc w:val="both"/>
        <w:rPr>
          <w:rFonts w:eastAsia="Times New Roman" w:cs="Times New Roman"/>
          <w:color w:val="000000"/>
          <w:szCs w:val="28"/>
          <w:lang w:val="en-US" w:eastAsia="ru-RU"/>
        </w:rPr>
      </w:pPr>
      <w:r w:rsidRPr="00E70A4D">
        <w:rPr>
          <w:rFonts w:eastAsia="Times New Roman" w:cs="Times New Roman"/>
          <w:color w:val="000000"/>
          <w:szCs w:val="28"/>
          <w:lang w:val="en-US" w:eastAsia="ru-RU"/>
        </w:rPr>
        <w:t xml:space="preserve">Nice to feel healthy, vigorous and cheerful. The ancient Greeks used to say: "In healthy body - healthy mind".But now a lot of debate is about malicious influence of modern gadgets on the environmental situation in General, and human health in particular. In the modern world, people used to use all scientific achievements in order to optimize the working process. They are not ready to give up comfort associated with these benefits.Some people believe that mobile phones, laptops and microwave ovens have a negative impact on human health. But it turns out that such achievements of humanity as Wi-Fi, too, have harm. Researchers from the Netherlands, home Wi-Fi, found that wireless communication is dangerous for the trees. Doctors say that the Wi-Fi network harmful for the development of children and adolescents. Systems of broadband wireless access Network, adversely affect the development of the Central nervous system of children. The reason for this is electromagnetic radiation, which can create an additional load on the organism of the child. The who notes that the main effect of the radio emission is heating of body </w:t>
      </w:r>
      <w:r w:rsidRPr="00E70A4D">
        <w:rPr>
          <w:rFonts w:eastAsia="Times New Roman" w:cs="Times New Roman"/>
          <w:color w:val="000000"/>
          <w:szCs w:val="28"/>
          <w:lang w:val="en-US" w:eastAsia="ru-RU"/>
        </w:rPr>
        <w:lastRenderedPageBreak/>
        <w:t>tissues.</w:t>
      </w:r>
    </w:p>
    <w:p w:rsidR="00104538" w:rsidRPr="001C0C68" w:rsidRDefault="00E70A4D" w:rsidP="00F901FC">
      <w:pPr>
        <w:widowControl w:val="0"/>
        <w:spacing w:before="120" w:after="0" w:line="360" w:lineRule="exact"/>
        <w:ind w:firstLine="709"/>
        <w:jc w:val="both"/>
        <w:rPr>
          <w:rFonts w:eastAsia="Times New Roman" w:cs="Times New Roman"/>
          <w:color w:val="000000"/>
          <w:szCs w:val="28"/>
          <w:lang w:val="en-US" w:eastAsia="ru-RU"/>
        </w:rPr>
      </w:pPr>
      <w:r w:rsidRPr="00E70A4D">
        <w:rPr>
          <w:rFonts w:eastAsia="Times New Roman" w:cs="Times New Roman"/>
          <w:color w:val="000000"/>
          <w:szCs w:val="28"/>
          <w:lang w:val="en-US" w:eastAsia="ru-RU"/>
        </w:rPr>
        <w:t>At the same time, the who notes that there has insufficient data to make unambiguous conclusions about the dangers of Wi-Fi for the child's body. Therefore, the organization considers the use of this system, like mobile phones, factors unproven risk.</w:t>
      </w:r>
      <w:r w:rsidR="006E23CF" w:rsidRPr="006E23CF">
        <w:rPr>
          <w:rFonts w:eastAsia="Times New Roman" w:cs="Times New Roman"/>
          <w:color w:val="000000"/>
          <w:szCs w:val="28"/>
          <w:lang w:val="en-US" w:eastAsia="ru-RU"/>
        </w:rPr>
        <w:t xml:space="preserve"> </w:t>
      </w:r>
      <w:r w:rsidRPr="00E70A4D">
        <w:rPr>
          <w:rFonts w:eastAsia="Times New Roman" w:cs="Times New Roman"/>
          <w:color w:val="000000"/>
          <w:szCs w:val="28"/>
          <w:lang w:val="en-US" w:eastAsia="ru-RU"/>
        </w:rPr>
        <w:t>How many people, are so much and opinions. At the moment unequivocal facts about harm, or use Wi-Fi does not exist. To better understand this issue, I decided to do my research.</w:t>
      </w:r>
    </w:p>
    <w:p w:rsidR="00720EBC" w:rsidRPr="001C0C68" w:rsidRDefault="00E70A4D" w:rsidP="00F901FC">
      <w:pPr>
        <w:widowControl w:val="0"/>
        <w:spacing w:after="0" w:line="360" w:lineRule="exact"/>
        <w:ind w:firstLine="709"/>
        <w:jc w:val="both"/>
        <w:rPr>
          <w:rFonts w:eastAsia="Times New Roman" w:cs="Times New Roman"/>
          <w:color w:val="000000"/>
          <w:szCs w:val="28"/>
          <w:lang w:val="en-US" w:eastAsia="ru-RU"/>
        </w:rPr>
      </w:pPr>
      <w:r w:rsidRPr="00E70A4D">
        <w:rPr>
          <w:rFonts w:eastAsia="Times New Roman" w:cs="Times New Roman"/>
          <w:color w:val="000000"/>
          <w:szCs w:val="28"/>
          <w:lang w:val="en-US" w:eastAsia="ru-RU"/>
        </w:rPr>
        <w:t>The results obtained during the experiment clearly demonstrated harmful effects of wireless communication on the growth and development of plants beans, but because the trial was carried out once the data is not reliable. It is necessary to conduct further research with the use of seeds of beans, and also to try this experiment with seeds, oats, and salad.</w:t>
      </w:r>
    </w:p>
    <w:p w:rsidR="00E70A4D" w:rsidRPr="00E70A4D" w:rsidRDefault="00E70A4D" w:rsidP="00F901FC">
      <w:pPr>
        <w:widowControl w:val="0"/>
        <w:spacing w:after="0" w:line="360" w:lineRule="exact"/>
        <w:ind w:firstLine="709"/>
        <w:jc w:val="both"/>
        <w:rPr>
          <w:rFonts w:eastAsia="Times New Roman" w:cs="Times New Roman"/>
          <w:color w:val="000000"/>
          <w:szCs w:val="28"/>
          <w:lang w:val="en-US" w:eastAsia="ru-RU"/>
        </w:rPr>
      </w:pPr>
      <w:r w:rsidRPr="00E70A4D">
        <w:rPr>
          <w:rFonts w:eastAsia="Times New Roman" w:cs="Times New Roman"/>
          <w:color w:val="000000"/>
          <w:szCs w:val="28"/>
          <w:lang w:val="en-US" w:eastAsia="ru-RU"/>
        </w:rPr>
        <w:t>So harmful if radiation from wireless access points, providing a wireless connection? Apparently, understand that we can only several decades later, when the accumulated enough information about morbidity. In any case, the research in this area, no one is going to stop. The materials obtained as a result of the research can be used for thematic lessons, lectures and conversations.</w:t>
      </w:r>
    </w:p>
    <w:p w:rsidR="00E70A4D" w:rsidRPr="00E70A4D" w:rsidRDefault="00E70A4D" w:rsidP="00F901FC">
      <w:pPr>
        <w:widowControl w:val="0"/>
        <w:spacing w:after="0" w:line="360" w:lineRule="exact"/>
        <w:rPr>
          <w:lang w:val="en-US"/>
        </w:rPr>
      </w:pPr>
    </w:p>
    <w:p w:rsidR="00424BF9" w:rsidRDefault="00424BF9" w:rsidP="00F901FC">
      <w:pPr>
        <w:widowControl w:val="0"/>
        <w:spacing w:after="0" w:line="360" w:lineRule="exact"/>
        <w:contextualSpacing/>
        <w:jc w:val="right"/>
        <w:rPr>
          <w:rFonts w:cs="Times New Roman"/>
          <w:b/>
          <w:szCs w:val="28"/>
        </w:rPr>
      </w:pPr>
      <w:r w:rsidRPr="00972B74">
        <w:rPr>
          <w:rFonts w:cs="Times New Roman"/>
          <w:b/>
          <w:szCs w:val="28"/>
        </w:rPr>
        <w:t>Холодова Т.</w:t>
      </w:r>
      <w:r w:rsidR="00972B74">
        <w:rPr>
          <w:rFonts w:cs="Times New Roman"/>
          <w:b/>
          <w:szCs w:val="28"/>
        </w:rPr>
        <w:t xml:space="preserve"> </w:t>
      </w:r>
      <w:r w:rsidRPr="00972B74">
        <w:rPr>
          <w:rFonts w:cs="Times New Roman"/>
          <w:b/>
          <w:szCs w:val="28"/>
        </w:rPr>
        <w:t>Д., Реут В.</w:t>
      </w:r>
      <w:r w:rsidR="00972B74">
        <w:rPr>
          <w:rFonts w:cs="Times New Roman"/>
          <w:b/>
          <w:szCs w:val="28"/>
        </w:rPr>
        <w:t xml:space="preserve"> </w:t>
      </w:r>
      <w:r w:rsidRPr="00972B74">
        <w:rPr>
          <w:rFonts w:cs="Times New Roman"/>
          <w:b/>
          <w:szCs w:val="28"/>
        </w:rPr>
        <w:t>А.</w:t>
      </w:r>
      <w:r w:rsidR="00720EBC">
        <w:rPr>
          <w:rFonts w:cs="Times New Roman"/>
          <w:b/>
          <w:szCs w:val="28"/>
        </w:rPr>
        <w:t>,</w:t>
      </w:r>
    </w:p>
    <w:p w:rsidR="00720EBC" w:rsidRDefault="00720EBC"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720EBC" w:rsidRPr="003D22EF" w:rsidRDefault="00720EBC"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720EBC" w:rsidRDefault="00720EBC"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720EBC" w:rsidRDefault="00720EBC"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720EBC" w:rsidRPr="00972B74" w:rsidRDefault="00720EBC" w:rsidP="00F901FC">
      <w:pPr>
        <w:widowControl w:val="0"/>
        <w:spacing w:after="0" w:line="360" w:lineRule="exact"/>
        <w:contextualSpacing/>
        <w:jc w:val="right"/>
        <w:rPr>
          <w:rFonts w:cs="Times New Roman"/>
          <w:b/>
          <w:szCs w:val="28"/>
        </w:rPr>
      </w:pPr>
    </w:p>
    <w:p w:rsidR="00424BF9" w:rsidRPr="0001026C" w:rsidRDefault="00972B74" w:rsidP="00F901FC">
      <w:pPr>
        <w:widowControl w:val="0"/>
        <w:spacing w:after="0" w:line="360" w:lineRule="exact"/>
        <w:contextualSpacing/>
        <w:jc w:val="center"/>
        <w:rPr>
          <w:rFonts w:cs="Times New Roman"/>
          <w:b/>
          <w:szCs w:val="28"/>
        </w:rPr>
      </w:pPr>
      <w:r w:rsidRPr="0001026C">
        <w:rPr>
          <w:rFonts w:cs="Times New Roman"/>
          <w:b/>
          <w:szCs w:val="28"/>
        </w:rPr>
        <w:t>ПРОЕКТИРОВАНИЕ СЛОЖНЫХ ОБЪЕМНЫХ ДЕТАЛЕЙ В СИСТЕМЕ КОМПАС-3</w:t>
      </w:r>
      <w:r w:rsidRPr="0001026C">
        <w:rPr>
          <w:rFonts w:cs="Times New Roman"/>
          <w:b/>
          <w:szCs w:val="28"/>
          <w:lang w:val="en-US"/>
        </w:rPr>
        <w:t>D</w:t>
      </w:r>
      <w:r w:rsidRPr="0001026C">
        <w:rPr>
          <w:rFonts w:cs="Times New Roman"/>
          <w:b/>
          <w:szCs w:val="28"/>
        </w:rPr>
        <w:t xml:space="preserve"> </w:t>
      </w:r>
      <w:r w:rsidRPr="0001026C">
        <w:rPr>
          <w:rFonts w:cs="Times New Roman"/>
          <w:b/>
          <w:szCs w:val="28"/>
          <w:lang w:val="en-US"/>
        </w:rPr>
        <w:t>LT</w:t>
      </w:r>
    </w:p>
    <w:p w:rsidR="00424BF9" w:rsidRDefault="00972B74" w:rsidP="00F901FC">
      <w:pPr>
        <w:widowControl w:val="0"/>
        <w:spacing w:after="0" w:line="360" w:lineRule="exact"/>
        <w:ind w:firstLine="709"/>
        <w:contextualSpacing/>
        <w:jc w:val="both"/>
        <w:rPr>
          <w:rFonts w:cs="Times New Roman"/>
          <w:szCs w:val="28"/>
        </w:rPr>
      </w:pPr>
      <w:r>
        <w:rPr>
          <w:rFonts w:cs="Times New Roman"/>
          <w:szCs w:val="28"/>
        </w:rPr>
        <w:t>В публикации р</w:t>
      </w:r>
      <w:r w:rsidR="00424BF9" w:rsidRPr="0001026C">
        <w:rPr>
          <w:rFonts w:cs="Times New Roman"/>
          <w:szCs w:val="28"/>
        </w:rPr>
        <w:t xml:space="preserve">аскрыты особенности современного подхода к автоматизированному проектированию, когда конструкторская документация изделий создается па основе трехмерного моделирования этих изделий. Рассмотрены вопросы решения чертежно-графических задач с применением КОМПАС 2D- и ЗD- </w:t>
      </w:r>
      <w:r w:rsidR="00424BF9" w:rsidRPr="0001026C">
        <w:rPr>
          <w:rFonts w:cs="Times New Roman"/>
          <w:szCs w:val="28"/>
          <w:lang w:val="en-US"/>
        </w:rPr>
        <w:t>LT</w:t>
      </w:r>
      <w:r w:rsidR="00424BF9" w:rsidRPr="0001026C">
        <w:rPr>
          <w:rFonts w:cs="Times New Roman"/>
          <w:szCs w:val="28"/>
        </w:rPr>
        <w:t xml:space="preserve"> технологий</w:t>
      </w:r>
      <w:r>
        <w:rPr>
          <w:rFonts w:cs="Times New Roman"/>
          <w:szCs w:val="28"/>
        </w:rPr>
        <w:t>.</w:t>
      </w:r>
    </w:p>
    <w:p w:rsidR="00972B74" w:rsidRPr="00137A03" w:rsidRDefault="00137A03" w:rsidP="00F901FC">
      <w:pPr>
        <w:widowControl w:val="0"/>
        <w:spacing w:before="240" w:after="240" w:line="360" w:lineRule="exact"/>
        <w:ind w:firstLine="709"/>
        <w:jc w:val="both"/>
        <w:rPr>
          <w:rFonts w:cs="Times New Roman"/>
          <w:szCs w:val="28"/>
          <w:lang w:val="en-US"/>
        </w:rPr>
      </w:pPr>
      <w:r w:rsidRPr="00137A03">
        <w:rPr>
          <w:rFonts w:cs="Times New Roman"/>
          <w:szCs w:val="28"/>
          <w:lang w:val="en-US"/>
        </w:rPr>
        <w:t>The publication revealed features of a modern approach to computer-aided design when design documentation is created products based on PA three-dimensional modeling of these products. The problems of drawing and graphics solutions of problems with KOMPAS 2D- and ZD- LT technologies.</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szCs w:val="28"/>
        </w:rPr>
        <w:t xml:space="preserve">Система обладает мощным функционалом для работы над проектами, включающими несколько тысяч сборок, деталей и стандартных изделий. Она поддерживает все возможности трехмерного твердотельного моделирования, </w:t>
      </w:r>
      <w:r w:rsidRPr="0001026C">
        <w:rPr>
          <w:rFonts w:cs="Times New Roman"/>
          <w:szCs w:val="28"/>
        </w:rPr>
        <w:lastRenderedPageBreak/>
        <w:t>ставшие стандартом для САПР среднего уровня.</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szCs w:val="28"/>
        </w:rPr>
        <w:t>Система КОМПАС-3</w:t>
      </w:r>
      <w:r w:rsidRPr="0001026C">
        <w:rPr>
          <w:rFonts w:cs="Times New Roman"/>
          <w:szCs w:val="28"/>
          <w:lang w:val="en-US"/>
        </w:rPr>
        <w:t>D</w:t>
      </w:r>
      <w:r w:rsidRPr="0001026C">
        <w:rPr>
          <w:rFonts w:cs="Times New Roman"/>
          <w:szCs w:val="28"/>
        </w:rPr>
        <w:t xml:space="preserve"> LT предназначена для создания трехмерных параметрических моделей деталей и последующего полуавтоматического выполнения их рабочих чертежей, содержащих все необходимые виды, разрезы и сечения.</w:t>
      </w:r>
      <w:r w:rsidR="00104538">
        <w:rPr>
          <w:rFonts w:cs="Times New Roman"/>
          <w:szCs w:val="28"/>
        </w:rPr>
        <w:t xml:space="preserve"> </w:t>
      </w:r>
      <w:r w:rsidRPr="0001026C">
        <w:rPr>
          <w:rFonts w:cs="Times New Roman"/>
          <w:szCs w:val="28"/>
        </w:rPr>
        <w:t>Система ориентирована на формирование моделей изделий, содержащих как типичные, так и нестандартные, конструктивные элементы.</w:t>
      </w:r>
    </w:p>
    <w:p w:rsidR="00424BF9" w:rsidRPr="0001026C" w:rsidRDefault="00424BF9" w:rsidP="00F901FC">
      <w:pPr>
        <w:widowControl w:val="0"/>
        <w:spacing w:after="0" w:line="360" w:lineRule="exact"/>
        <w:ind w:firstLine="709"/>
        <w:contextualSpacing/>
        <w:jc w:val="both"/>
        <w:rPr>
          <w:rFonts w:cs="Times New Roman"/>
          <w:szCs w:val="28"/>
        </w:rPr>
      </w:pPr>
      <w:bookmarkStart w:id="0" w:name="t19"/>
      <w:bookmarkEnd w:id="0"/>
      <w:r w:rsidRPr="0001026C">
        <w:rPr>
          <w:rFonts w:cs="Times New Roman"/>
          <w:szCs w:val="28"/>
        </w:rPr>
        <w:t>В терминах КОМПАС-3</w:t>
      </w:r>
      <w:r w:rsidRPr="0001026C">
        <w:rPr>
          <w:rFonts w:cs="Times New Roman"/>
          <w:szCs w:val="28"/>
          <w:lang w:val="en-US"/>
        </w:rPr>
        <w:t>D</w:t>
      </w:r>
      <w:r w:rsidRPr="0001026C">
        <w:rPr>
          <w:rFonts w:cs="Times New Roman"/>
          <w:szCs w:val="28"/>
        </w:rPr>
        <w:t xml:space="preserve"> LT любое изображение, которое можно построить средствами системы, принято называть </w:t>
      </w:r>
      <w:r w:rsidRPr="0001026C">
        <w:rPr>
          <w:rFonts w:cs="Times New Roman"/>
          <w:iCs/>
          <w:szCs w:val="28"/>
        </w:rPr>
        <w:t>документом.</w:t>
      </w:r>
      <w:r w:rsidRPr="0001026C">
        <w:rPr>
          <w:rFonts w:cs="Times New Roman"/>
          <w:szCs w:val="28"/>
        </w:rPr>
        <w:t> С помощью КОМПАС-3D LT можно создавать документы трех типов: детали, плоские чертежи и фрагменты. В случаях, когда идет речь о трехмерных изображениях деталей, употребляется еще один термин — </w:t>
      </w:r>
      <w:r w:rsidRPr="0001026C">
        <w:rPr>
          <w:rFonts w:cs="Times New Roman"/>
          <w:iCs/>
          <w:szCs w:val="28"/>
        </w:rPr>
        <w:t>модель.</w:t>
      </w:r>
      <w:r w:rsidRPr="0001026C">
        <w:rPr>
          <w:rFonts w:cs="Times New Roman"/>
          <w:szCs w:val="28"/>
        </w:rPr>
        <w:t> Построение моделей выполняется средствами модуля трехмерного моделирования.</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iCs/>
          <w:szCs w:val="28"/>
        </w:rPr>
        <w:t>Деталь</w:t>
      </w:r>
      <w:r w:rsidRPr="0001026C">
        <w:rPr>
          <w:rFonts w:cs="Times New Roman"/>
          <w:szCs w:val="28"/>
        </w:rPr>
        <w:t> — модель изделия, изготавливаемого из однородного материала, без применения сборочных операций. Детали хранятся в файлах с расширением m3d.</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iCs/>
          <w:szCs w:val="28"/>
        </w:rPr>
        <w:t>Чертеж</w:t>
      </w:r>
      <w:r w:rsidRPr="0001026C">
        <w:rPr>
          <w:rFonts w:cs="Times New Roman"/>
          <w:szCs w:val="28"/>
        </w:rPr>
        <w:t xml:space="preserve"> — основной тип графического документа в КОМПАС-3D. Чертеж содержит графическое изображение изделия, </w:t>
      </w:r>
      <w:r w:rsidR="00104538">
        <w:rPr>
          <w:rFonts w:cs="Times New Roman"/>
          <w:szCs w:val="28"/>
        </w:rPr>
        <w:t>основную надпись, рамку, иногда-</w:t>
      </w:r>
      <w:r w:rsidRPr="0001026C">
        <w:rPr>
          <w:rFonts w:cs="Times New Roman"/>
          <w:szCs w:val="28"/>
        </w:rPr>
        <w:t xml:space="preserve"> дополнительные объекты оформления (знак неуказанной шероховатости, технические требования и т. д.). Чертеж КОМПАС-3D всегда содержит один лист заданного пользователем формата. В файле чертежа КОМПАС-3D могут содержаться не только чертежи (в понимании ЕСКД), но и схемы, плакаты и прочие графические документы. Чертежи хранятся в файлах с расширением cdw.</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iCs/>
          <w:szCs w:val="28"/>
        </w:rPr>
        <w:t>Фрагмент</w:t>
      </w:r>
      <w:r w:rsidRPr="0001026C">
        <w:rPr>
          <w:rFonts w:cs="Times New Roman"/>
          <w:szCs w:val="28"/>
        </w:rPr>
        <w:t> — вспомогательный тип графического документа в КОМПАС-3D. Фрагмент отличается от чертежа отсутствием рамки, основной надписи и других объектов оформления конструкторского документа. Он используется для хранения изображений, которые не нужно оформлять как отдельный лист (эскизные прорисовки, разработки и т. д.). Кроме того, во фрагментах также хранятся созданные типовые решения для последующего использования в других документах. Файл фрагмента имеет расширение frw.</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szCs w:val="28"/>
        </w:rPr>
        <w:t>Сборка в КОМПАС-3D — трехмерная модель, объединяющая модели деталей и стандартных изделий, также информацию о взаимном положении компонентов и зависимостях между параметрами их элементов.</w:t>
      </w:r>
    </w:p>
    <w:p w:rsidR="00424BF9" w:rsidRPr="0001026C" w:rsidRDefault="00424BF9" w:rsidP="00F901FC">
      <w:pPr>
        <w:widowControl w:val="0"/>
        <w:spacing w:after="0" w:line="360" w:lineRule="exact"/>
        <w:ind w:firstLine="709"/>
        <w:contextualSpacing/>
        <w:jc w:val="both"/>
        <w:rPr>
          <w:rFonts w:cs="Times New Roman"/>
          <w:szCs w:val="28"/>
        </w:rPr>
      </w:pPr>
      <w:r w:rsidRPr="0001026C">
        <w:rPr>
          <w:rFonts w:cs="Times New Roman"/>
          <w:szCs w:val="28"/>
        </w:rPr>
        <w:t>Главное отличие КОМПАС-3D LT от профессиональной версии системы КОМПАС — невозможность моделирования трехмерных сборок (файла с расширением а3d).</w:t>
      </w:r>
    </w:p>
    <w:p w:rsidR="00424BF9" w:rsidRPr="0001026C" w:rsidRDefault="00424BF9" w:rsidP="00F901FC">
      <w:pPr>
        <w:widowControl w:val="0"/>
        <w:spacing w:after="0" w:line="360" w:lineRule="exact"/>
        <w:ind w:firstLine="709"/>
        <w:contextualSpacing/>
        <w:jc w:val="both"/>
        <w:rPr>
          <w:rFonts w:eastAsia="Times New Roman" w:cs="Times New Roman"/>
          <w:szCs w:val="28"/>
          <w:lang w:eastAsia="ru-RU"/>
        </w:rPr>
      </w:pPr>
      <w:r w:rsidRPr="0001026C">
        <w:rPr>
          <w:rFonts w:eastAsia="Times New Roman" w:cs="Times New Roman"/>
          <w:szCs w:val="28"/>
          <w:lang w:eastAsia="ru-RU"/>
        </w:rPr>
        <w:t xml:space="preserve">На сегодня использование трехмерной графики вышло далеко за пределы сферы информационных технологий. Кинематограф, компьютерные игры, машиностроение, архитектура и строительство – это далеко не полный перечень областей, в которых широко применяется 3D-графика. Некоторые </w:t>
      </w:r>
      <w:r w:rsidRPr="0001026C">
        <w:rPr>
          <w:rFonts w:eastAsia="Times New Roman" w:cs="Times New Roman"/>
          <w:szCs w:val="28"/>
          <w:lang w:eastAsia="ru-RU"/>
        </w:rPr>
        <w:lastRenderedPageBreak/>
        <w:t xml:space="preserve">отрасли человеческой деятельности (например, дизайн, инженерные расчеты, мультипликация, игры) уже просто невозможно представить без реалистичных 3D-изображений. </w:t>
      </w:r>
    </w:p>
    <w:p w:rsidR="00424BF9" w:rsidRPr="0001026C" w:rsidRDefault="00424BF9" w:rsidP="00F901FC">
      <w:pPr>
        <w:widowControl w:val="0"/>
        <w:spacing w:after="0" w:line="400" w:lineRule="exact"/>
        <w:ind w:firstLine="709"/>
        <w:contextualSpacing/>
        <w:jc w:val="both"/>
        <w:rPr>
          <w:rFonts w:eastAsia="Times New Roman" w:cs="Times New Roman"/>
          <w:szCs w:val="28"/>
          <w:lang w:eastAsia="ru-RU"/>
        </w:rPr>
      </w:pPr>
      <w:r w:rsidRPr="0001026C">
        <w:rPr>
          <w:rFonts w:eastAsia="Times New Roman" w:cs="Times New Roman"/>
          <w:szCs w:val="28"/>
          <w:lang w:eastAsia="ru-RU"/>
        </w:rPr>
        <w:t xml:space="preserve">Твердые тела в системе КОМПАС-3D создаются путем выполнения булевых операций над отдельными объемными элементами детали (призмами, телами вращения и т. д.). Другими словами, процесс построения состоит из последовательного добавления и (или) удаления материала детали. Контур формы добавляемого или удаляемого слоя материала определяется плоской фигурой, называемой </w:t>
      </w:r>
      <w:r w:rsidRPr="0001026C">
        <w:rPr>
          <w:rFonts w:eastAsia="Times New Roman" w:cs="Times New Roman"/>
          <w:iCs/>
          <w:szCs w:val="28"/>
          <w:lang w:eastAsia="ru-RU"/>
        </w:rPr>
        <w:t>эскизом</w:t>
      </w:r>
      <w:r w:rsidRPr="0001026C">
        <w:rPr>
          <w:rFonts w:eastAsia="Times New Roman" w:cs="Times New Roman"/>
          <w:szCs w:val="28"/>
          <w:lang w:eastAsia="ru-RU"/>
        </w:rPr>
        <w:t xml:space="preserve">, а сама форма создается путем перемещения этого эскиза в пространстве (вращение вокруг оси, выдавливание перпендикулярно плоскости эскиза, перемещение по траектории и пр.). В общем случае любое изменение формы детали (твердого тела) называется </w:t>
      </w:r>
      <w:r w:rsidRPr="0001026C">
        <w:rPr>
          <w:rFonts w:eastAsia="Times New Roman" w:cs="Times New Roman"/>
          <w:iCs/>
          <w:szCs w:val="28"/>
          <w:lang w:eastAsia="ru-RU"/>
        </w:rPr>
        <w:t>трехмерной формообразующей операцией</w:t>
      </w:r>
      <w:r w:rsidRPr="0001026C">
        <w:rPr>
          <w:rFonts w:eastAsia="Times New Roman" w:cs="Times New Roman"/>
          <w:szCs w:val="28"/>
          <w:lang w:eastAsia="ru-RU"/>
        </w:rPr>
        <w:t xml:space="preserve">, или просто </w:t>
      </w:r>
      <w:r w:rsidRPr="0001026C">
        <w:rPr>
          <w:rFonts w:eastAsia="Times New Roman" w:cs="Times New Roman"/>
          <w:iCs/>
          <w:szCs w:val="28"/>
          <w:lang w:eastAsia="ru-RU"/>
        </w:rPr>
        <w:t>операцией</w:t>
      </w:r>
      <w:r w:rsidRPr="0001026C">
        <w:rPr>
          <w:rFonts w:eastAsia="Times New Roman" w:cs="Times New Roman"/>
          <w:szCs w:val="28"/>
          <w:lang w:eastAsia="ru-RU"/>
        </w:rPr>
        <w:t>.</w:t>
      </w:r>
      <w:r w:rsidR="00E141AB">
        <w:rPr>
          <w:rFonts w:eastAsia="Times New Roman" w:cs="Times New Roman"/>
          <w:szCs w:val="28"/>
          <w:lang w:eastAsia="ru-RU"/>
        </w:rPr>
        <w:t xml:space="preserve"> </w:t>
      </w:r>
      <w:r w:rsidRPr="0001026C">
        <w:rPr>
          <w:rFonts w:eastAsia="Times New Roman" w:cs="Times New Roman"/>
          <w:szCs w:val="28"/>
          <w:lang w:eastAsia="ru-RU"/>
        </w:rPr>
        <w:t>Формировать твердотельные модели в КОМПАС-3D можно в двух типах документов: КОМПАС-Деталь и КОМПАС-Сборка. В отличие от графических документов (чертеж и фрагмент), оба типа трехмерных документ</w:t>
      </w:r>
      <w:r w:rsidR="00E141AB">
        <w:rPr>
          <w:rFonts w:eastAsia="Times New Roman" w:cs="Times New Roman"/>
          <w:szCs w:val="28"/>
          <w:lang w:eastAsia="ru-RU"/>
        </w:rPr>
        <w:t>а</w:t>
      </w:r>
      <w:r w:rsidRPr="0001026C">
        <w:rPr>
          <w:rFonts w:eastAsia="Times New Roman" w:cs="Times New Roman"/>
          <w:szCs w:val="28"/>
          <w:lang w:eastAsia="ru-RU"/>
        </w:rPr>
        <w:t xml:space="preserve"> равноценны, среди них нет главного.</w:t>
      </w:r>
    </w:p>
    <w:p w:rsidR="00424BF9" w:rsidRPr="0001026C" w:rsidRDefault="00424BF9" w:rsidP="00F901FC">
      <w:pPr>
        <w:widowControl w:val="0"/>
        <w:spacing w:after="0" w:line="400" w:lineRule="exact"/>
        <w:ind w:firstLine="709"/>
        <w:contextualSpacing/>
        <w:jc w:val="both"/>
        <w:rPr>
          <w:rFonts w:eastAsia="Calibri" w:cs="Times New Roman"/>
          <w:szCs w:val="28"/>
        </w:rPr>
      </w:pPr>
      <w:r w:rsidRPr="0001026C">
        <w:rPr>
          <w:rFonts w:eastAsia="Times New Roman" w:cs="Times New Roman"/>
          <w:szCs w:val="28"/>
          <w:lang w:eastAsia="ru-RU"/>
        </w:rPr>
        <w:t xml:space="preserve">Документ «Деталь» предназначен для создания с помощью формообразующих операций и хранения модели целостного объекта (чаще всего какого-либо простого изделия, отдельной детали, компонента). Хотя вовсе не обязательно, чтобы модель в документе КОМПАС-Деталь отвечала реальной единичной детали на производстве. </w:t>
      </w:r>
      <w:r w:rsidRPr="0001026C">
        <w:rPr>
          <w:rFonts w:eastAsia="Calibri" w:cs="Times New Roman"/>
          <w:szCs w:val="28"/>
        </w:rPr>
        <w:t>В документе «Сборка» собираются в единый агрегат смоделированные и сохраненные ранее детали: вы сначала размещаете их в пространстве, сопрягаете вместе и фиксируете.</w:t>
      </w:r>
    </w:p>
    <w:p w:rsidR="00424BF9" w:rsidRDefault="00424BF9" w:rsidP="00F901FC">
      <w:pPr>
        <w:pStyle w:val="a7"/>
        <w:widowControl w:val="0"/>
        <w:spacing w:after="0" w:afterAutospacing="0" w:line="400" w:lineRule="exact"/>
        <w:ind w:firstLine="709"/>
        <w:contextualSpacing/>
        <w:jc w:val="both"/>
        <w:rPr>
          <w:sz w:val="28"/>
          <w:szCs w:val="28"/>
        </w:rPr>
      </w:pPr>
      <w:r w:rsidRPr="0001026C">
        <w:rPr>
          <w:sz w:val="28"/>
          <w:szCs w:val="28"/>
        </w:rPr>
        <w:t xml:space="preserve">В версии КОМПАС-3D </w:t>
      </w:r>
      <w:r w:rsidRPr="0001026C">
        <w:rPr>
          <w:sz w:val="28"/>
          <w:szCs w:val="28"/>
          <w:lang w:val="en-US"/>
        </w:rPr>
        <w:t>LT</w:t>
      </w:r>
      <w:r w:rsidRPr="0001026C">
        <w:rPr>
          <w:sz w:val="28"/>
          <w:szCs w:val="28"/>
        </w:rPr>
        <w:t xml:space="preserve"> при создании детали существует жесткое ограничение: отсутствие документа «Сборка». Поэтому в документе КОМПАС-Деталь может быть выполнено только одно твердое тело. Вся геометрия построенной модели детали основывалась на одной базовой формообразующей операции (например, операции вращения или выдавливания), называемой </w:t>
      </w:r>
      <w:r w:rsidRPr="0001026C">
        <w:rPr>
          <w:iCs/>
          <w:sz w:val="28"/>
          <w:szCs w:val="28"/>
        </w:rPr>
        <w:t>основанием детали</w:t>
      </w:r>
      <w:r w:rsidRPr="0001026C">
        <w:rPr>
          <w:sz w:val="28"/>
          <w:szCs w:val="28"/>
        </w:rPr>
        <w:t>. Перед началом формирования 3D-модели, чтобы получить нормальную модель, всегда нужно было выбрать какой-либо элемент в реальном объекте, который бы служил базой для всех построений. Это связано с тем, что все последующие формообразующие операции отталкивались от основания детали, как бы нанизывались на него, и не могли выполняться отдельно. При неудачном выборе базового элемента последующие доработка и редактирование модели оказывались иногда очень затруднительными.</w:t>
      </w:r>
      <w:r w:rsidR="00D71AF3">
        <w:rPr>
          <w:sz w:val="28"/>
          <w:szCs w:val="28"/>
        </w:rPr>
        <w:t xml:space="preserve"> </w:t>
      </w:r>
      <w:r w:rsidRPr="0001026C">
        <w:rPr>
          <w:sz w:val="28"/>
          <w:szCs w:val="28"/>
        </w:rPr>
        <w:t xml:space="preserve">Однако </w:t>
      </w:r>
      <w:r w:rsidRPr="0001026C">
        <w:rPr>
          <w:sz w:val="28"/>
          <w:szCs w:val="28"/>
        </w:rPr>
        <w:lastRenderedPageBreak/>
        <w:t>при точном использовании операций возможно создание из объемного изделия 3</w:t>
      </w:r>
      <w:r w:rsidRPr="0001026C">
        <w:rPr>
          <w:sz w:val="28"/>
          <w:szCs w:val="28"/>
          <w:lang w:val="en-US"/>
        </w:rPr>
        <w:t>D</w:t>
      </w:r>
      <w:r w:rsidRPr="0001026C">
        <w:rPr>
          <w:sz w:val="28"/>
          <w:szCs w:val="28"/>
        </w:rPr>
        <w:t xml:space="preserve"> (рис. 1) ассоциативного чертежа клапана</w:t>
      </w:r>
      <w:r w:rsidR="00D967AB">
        <w:rPr>
          <w:sz w:val="28"/>
          <w:szCs w:val="28"/>
        </w:rPr>
        <w:t xml:space="preserve">, изображение которого представлено на </w:t>
      </w:r>
      <w:r w:rsidRPr="0001026C">
        <w:rPr>
          <w:sz w:val="28"/>
          <w:szCs w:val="28"/>
        </w:rPr>
        <w:t xml:space="preserve">рис. 2. </w:t>
      </w:r>
    </w:p>
    <w:p w:rsidR="00424BF9" w:rsidRPr="0001026C" w:rsidRDefault="006E23CF" w:rsidP="00F901FC">
      <w:pPr>
        <w:widowControl w:val="0"/>
        <w:spacing w:after="0" w:line="360" w:lineRule="exact"/>
        <w:contextualSpacing/>
        <w:rPr>
          <w:rFonts w:cs="Times New Roman"/>
          <w:szCs w:val="28"/>
        </w:rPr>
      </w:pPr>
      <w:r>
        <w:rPr>
          <w:noProof/>
          <w:szCs w:val="28"/>
          <w:lang w:eastAsia="ru-RU"/>
        </w:rPr>
        <mc:AlternateContent>
          <mc:Choice Requires="wps">
            <w:drawing>
              <wp:anchor distT="0" distB="0" distL="114300" distR="114300" simplePos="0" relativeHeight="251713536" behindDoc="0" locked="0" layoutInCell="1" allowOverlap="1" wp14:anchorId="1B2F58D5" wp14:editId="026FB1E8">
                <wp:simplePos x="0" y="0"/>
                <wp:positionH relativeFrom="column">
                  <wp:posOffset>264795</wp:posOffset>
                </wp:positionH>
                <wp:positionV relativeFrom="paragraph">
                  <wp:posOffset>137795</wp:posOffset>
                </wp:positionV>
                <wp:extent cx="5600700" cy="2673350"/>
                <wp:effectExtent l="0" t="0" r="19050" b="12700"/>
                <wp:wrapNone/>
                <wp:docPr id="16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2673350"/>
                        </a:xfrm>
                        <a:prstGeom prst="rect">
                          <a:avLst/>
                        </a:prstGeom>
                        <a:solidFill>
                          <a:srgbClr val="FFFFFF"/>
                        </a:solidFill>
                        <a:ln w="9525">
                          <a:solidFill>
                            <a:srgbClr val="000000"/>
                          </a:solidFill>
                          <a:miter lim="800000"/>
                          <a:headEnd/>
                          <a:tailEnd/>
                        </a:ln>
                      </wps:spPr>
                      <wps:txbx>
                        <w:txbxContent>
                          <w:p w:rsidR="004F2585" w:rsidRDefault="004F2585">
                            <w:r>
                              <w:rPr>
                                <w:noProof/>
                                <w:lang w:eastAsia="ru-RU"/>
                              </w:rPr>
                              <w:drawing>
                                <wp:inline distT="0" distB="0" distL="0" distR="0" wp14:anchorId="3C3C5A98" wp14:editId="726C4604">
                                  <wp:extent cx="1688033" cy="2604655"/>
                                  <wp:effectExtent l="0" t="0" r="762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1689919" cy="2607565"/>
                                          </a:xfrm>
                                          <a:prstGeom prst="rect">
                                            <a:avLst/>
                                          </a:prstGeom>
                                          <a:noFill/>
                                          <a:ln>
                                            <a:noFill/>
                                          </a:ln>
                                        </pic:spPr>
                                      </pic:pic>
                                    </a:graphicData>
                                  </a:graphic>
                                </wp:inline>
                              </w:drawing>
                            </w:r>
                            <w:r w:rsidRPr="00104538">
                              <w:t xml:space="preserve"> </w:t>
                            </w:r>
                            <w:r>
                              <w:rPr>
                                <w:noProof/>
                                <w:lang w:eastAsia="ru-RU"/>
                              </w:rPr>
                              <w:drawing>
                                <wp:inline distT="0" distB="0" distL="0" distR="0" wp14:anchorId="3EC70EA0" wp14:editId="7588DDAC">
                                  <wp:extent cx="1806884" cy="2632364"/>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1813904" cy="2642591"/>
                                          </a:xfrm>
                                          <a:prstGeom prst="rect">
                                            <a:avLst/>
                                          </a:prstGeom>
                                          <a:noFill/>
                                          <a:ln>
                                            <a:noFill/>
                                          </a:ln>
                                        </pic:spPr>
                                      </pic:pic>
                                    </a:graphicData>
                                  </a:graphic>
                                </wp:inline>
                              </w:drawing>
                            </w:r>
                            <w:r w:rsidRPr="00104538">
                              <w:t xml:space="preserve"> </w:t>
                            </w:r>
                            <w:r>
                              <w:rPr>
                                <w:noProof/>
                                <w:lang w:eastAsia="ru-RU"/>
                              </w:rPr>
                              <w:drawing>
                                <wp:inline distT="0" distB="0" distL="0" distR="0" wp14:anchorId="1EAD0F9D" wp14:editId="703CC4BC">
                                  <wp:extent cx="1445619" cy="2563091"/>
                                  <wp:effectExtent l="0" t="0" r="254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1445619" cy="256309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8" o:spid="_x0000_s1032" type="#_x0000_t202" style="position:absolute;margin-left:20.85pt;margin-top:10.85pt;width:441pt;height:21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9mHLwIAAFsEAAAOAAAAZHJzL2Uyb0RvYy54bWysVNuO0zAQfUfiHyy/06Tdpu1GTVdLlyKk&#10;5SLt8gGO4yQWjsfYbpPy9YydtlQLvCDyYHk84+OZc2ayvhs6RQ7COgm6oNNJSonQHCqpm4J+fd69&#10;WVHiPNMVU6BFQY/C0bvN61fr3uRiBi2oSliCINrlvSlo673Jk8TxVnTMTcAIjc4abMc8mrZJKst6&#10;RO9UMkvTRdKDrYwFLpzD04fRSTcRv64F95/r2glPVEExNx9XG9cyrMlmzfLGMtNKfkqD/UMWHZMa&#10;H71APTDPyN7K36A6yS04qP2EQ5dAXUsuYg1YzTR9Uc1Ty4yItSA5zlxocv8Pln86fLFEVqjdAvnR&#10;rEORnsXgyVsYSLYKBPXG5Rj3ZDDSD3iOwbFYZx6Bf3NEw7ZluhH31kLfClZhgtNwM7m6OuK4AFL2&#10;H6HCd9jeQwQaatsF9pAPguiYyPEiTsiF42G2SNNlii6OvtlieXOTRfkSlp+vG+v8ewEdCZuCWlQ/&#10;wrPDo/MhHZafQ8JrDpSsdlKpaNim3CpLDgw7ZRe/WMGLMKVJX9DbbJaNDPwVIo3fnyA66bHllewK&#10;uroEsTzw9k5XsSE9k2rcY8pKn4gM3I0s+qEcomiLsz4lVEdk1sLY4TiRuGnB/qCkx+4uqPu+Z1ZQ&#10;oj5oVOd2Op+HcYjGPFvO0LDXnvLawzRHqIJ6Ssbt1o8jtDdWNi2+NPaDhntUtJaR6yD9mNUpfezg&#10;KMFp2sKIXNsx6tc/YfMTAAD//wMAUEsDBBQABgAIAAAAIQAHqZgI3wAAAAkBAAAPAAAAZHJzL2Rv&#10;d25yZXYueG1sTI9BT8MwDIXvSPyHyEhcEEvXVetWmk4ICQS3MRBcs8ZrKxKnNFlX/j3eCU629Z6e&#10;v1duJmfFiEPoPCmYzxIQSLU3HTUK3t8eb1cgQtRktPWECn4wwKa6vCh1YfyJXnHcxUZwCIVCK2hj&#10;7AspQ92i02HmeyTWDn5wOvI5NNIM+sThzso0SZbS6Y74Q6t7fGix/todnYJV9jx+hpfF9qNeHuw6&#10;3uTj0/eg1PXVdH8HIuIU/8xwxmd0qJhp749kgrAKsnnOTgXpebK+The87FnI0hxkVcr/DapfAAAA&#10;//8DAFBLAQItABQABgAIAAAAIQC2gziS/gAAAOEBAAATAAAAAAAAAAAAAAAAAAAAAABbQ29udGVu&#10;dF9UeXBlc10ueG1sUEsBAi0AFAAGAAgAAAAhADj9If/WAAAAlAEAAAsAAAAAAAAAAAAAAAAALwEA&#10;AF9yZWxzLy5yZWxzUEsBAi0AFAAGAAgAAAAhAAv32YcvAgAAWwQAAA4AAAAAAAAAAAAAAAAALgIA&#10;AGRycy9lMm9Eb2MueG1sUEsBAi0AFAAGAAgAAAAhAAepmAjfAAAACQEAAA8AAAAAAAAAAAAAAAAA&#10;iQQAAGRycy9kb3ducmV2LnhtbFBLBQYAAAAABAAEAPMAAACVBQAAAAA=&#10;">
                <v:textbox>
                  <w:txbxContent>
                    <w:p w:rsidR="004F2585" w:rsidRDefault="004F2585">
                      <w:r>
                        <w:rPr>
                          <w:noProof/>
                          <w:lang w:eastAsia="ru-RU"/>
                        </w:rPr>
                        <w:drawing>
                          <wp:inline distT="0" distB="0" distL="0" distR="0" wp14:anchorId="3C3C5A98" wp14:editId="726C4604">
                            <wp:extent cx="1688033" cy="2604655"/>
                            <wp:effectExtent l="0" t="0" r="7620"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a:grayscl/>
                                      <a:extLst>
                                        <a:ext uri="{28A0092B-C50C-407E-A947-70E740481C1C}">
                                          <a14:useLocalDpi xmlns:a14="http://schemas.microsoft.com/office/drawing/2010/main" val="0"/>
                                        </a:ext>
                                      </a:extLst>
                                    </a:blip>
                                    <a:srcRect/>
                                    <a:stretch>
                                      <a:fillRect/>
                                    </a:stretch>
                                  </pic:blipFill>
                                  <pic:spPr bwMode="auto">
                                    <a:xfrm>
                                      <a:off x="0" y="0"/>
                                      <a:ext cx="1689919" cy="2607565"/>
                                    </a:xfrm>
                                    <a:prstGeom prst="rect">
                                      <a:avLst/>
                                    </a:prstGeom>
                                    <a:noFill/>
                                    <a:ln>
                                      <a:noFill/>
                                    </a:ln>
                                  </pic:spPr>
                                </pic:pic>
                              </a:graphicData>
                            </a:graphic>
                          </wp:inline>
                        </w:drawing>
                      </w:r>
                      <w:r w:rsidRPr="00104538">
                        <w:t xml:space="preserve"> </w:t>
                      </w:r>
                      <w:r>
                        <w:rPr>
                          <w:noProof/>
                          <w:lang w:eastAsia="ru-RU"/>
                        </w:rPr>
                        <w:drawing>
                          <wp:inline distT="0" distB="0" distL="0" distR="0" wp14:anchorId="3EC70EA0" wp14:editId="7588DDAC">
                            <wp:extent cx="1806884" cy="2632364"/>
                            <wp:effectExtent l="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a:grayscl/>
                                      <a:extLst>
                                        <a:ext uri="{28A0092B-C50C-407E-A947-70E740481C1C}">
                                          <a14:useLocalDpi xmlns:a14="http://schemas.microsoft.com/office/drawing/2010/main" val="0"/>
                                        </a:ext>
                                      </a:extLst>
                                    </a:blip>
                                    <a:srcRect/>
                                    <a:stretch>
                                      <a:fillRect/>
                                    </a:stretch>
                                  </pic:blipFill>
                                  <pic:spPr bwMode="auto">
                                    <a:xfrm>
                                      <a:off x="0" y="0"/>
                                      <a:ext cx="1813904" cy="2642591"/>
                                    </a:xfrm>
                                    <a:prstGeom prst="rect">
                                      <a:avLst/>
                                    </a:prstGeom>
                                    <a:noFill/>
                                    <a:ln>
                                      <a:noFill/>
                                    </a:ln>
                                  </pic:spPr>
                                </pic:pic>
                              </a:graphicData>
                            </a:graphic>
                          </wp:inline>
                        </w:drawing>
                      </w:r>
                      <w:r w:rsidRPr="00104538">
                        <w:t xml:space="preserve"> </w:t>
                      </w:r>
                      <w:r>
                        <w:rPr>
                          <w:noProof/>
                          <w:lang w:eastAsia="ru-RU"/>
                        </w:rPr>
                        <w:drawing>
                          <wp:inline distT="0" distB="0" distL="0" distR="0" wp14:anchorId="1EAD0F9D" wp14:editId="703CC4BC">
                            <wp:extent cx="1445619" cy="2563091"/>
                            <wp:effectExtent l="0" t="0" r="2540" b="889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a:grayscl/>
                                      <a:extLst>
                                        <a:ext uri="{28A0092B-C50C-407E-A947-70E740481C1C}">
                                          <a14:useLocalDpi xmlns:a14="http://schemas.microsoft.com/office/drawing/2010/main" val="0"/>
                                        </a:ext>
                                      </a:extLst>
                                    </a:blip>
                                    <a:srcRect/>
                                    <a:stretch>
                                      <a:fillRect/>
                                    </a:stretch>
                                  </pic:blipFill>
                                  <pic:spPr bwMode="auto">
                                    <a:xfrm>
                                      <a:off x="0" y="0"/>
                                      <a:ext cx="1445619" cy="2563091"/>
                                    </a:xfrm>
                                    <a:prstGeom prst="rect">
                                      <a:avLst/>
                                    </a:prstGeom>
                                    <a:noFill/>
                                    <a:ln>
                                      <a:noFill/>
                                    </a:ln>
                                  </pic:spPr>
                                </pic:pic>
                              </a:graphicData>
                            </a:graphic>
                          </wp:inline>
                        </w:drawing>
                      </w:r>
                    </w:p>
                  </w:txbxContent>
                </v:textbox>
              </v:shape>
            </w:pict>
          </mc:Fallback>
        </mc:AlternateContent>
      </w: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104538" w:rsidRDefault="00104538" w:rsidP="00F901FC">
      <w:pPr>
        <w:widowControl w:val="0"/>
        <w:spacing w:after="0" w:line="360" w:lineRule="exact"/>
        <w:contextualSpacing/>
        <w:jc w:val="center"/>
        <w:rPr>
          <w:rFonts w:cs="Times New Roman"/>
          <w:szCs w:val="28"/>
        </w:rPr>
      </w:pPr>
    </w:p>
    <w:p w:rsidR="00D967AB" w:rsidRDefault="00D967AB" w:rsidP="00F901FC">
      <w:pPr>
        <w:widowControl w:val="0"/>
        <w:spacing w:after="0" w:line="360" w:lineRule="exact"/>
        <w:contextualSpacing/>
        <w:jc w:val="center"/>
        <w:rPr>
          <w:rFonts w:cs="Times New Roman"/>
          <w:szCs w:val="28"/>
        </w:rPr>
      </w:pPr>
    </w:p>
    <w:p w:rsidR="00424BF9" w:rsidRDefault="00972B74" w:rsidP="00F901FC">
      <w:pPr>
        <w:widowControl w:val="0"/>
        <w:spacing w:after="0" w:line="360" w:lineRule="exact"/>
        <w:contextualSpacing/>
        <w:jc w:val="center"/>
        <w:rPr>
          <w:rFonts w:cs="Times New Roman"/>
          <w:szCs w:val="28"/>
          <w:vertAlign w:val="superscript"/>
        </w:rPr>
      </w:pPr>
      <w:r>
        <w:rPr>
          <w:rFonts w:cs="Times New Roman"/>
          <w:szCs w:val="28"/>
        </w:rPr>
        <w:t>Р</w:t>
      </w:r>
      <w:r w:rsidR="00424BF9" w:rsidRPr="0001026C">
        <w:rPr>
          <w:rFonts w:cs="Times New Roman"/>
          <w:szCs w:val="28"/>
        </w:rPr>
        <w:t>азвертка корпуса в 180</w:t>
      </w:r>
      <w:r w:rsidR="00424BF9" w:rsidRPr="0001026C">
        <w:rPr>
          <w:rFonts w:cs="Times New Roman"/>
          <w:szCs w:val="28"/>
          <w:vertAlign w:val="superscript"/>
        </w:rPr>
        <w:t>0</w:t>
      </w:r>
      <w:r w:rsidR="00424BF9">
        <w:rPr>
          <w:rFonts w:cs="Times New Roman"/>
          <w:szCs w:val="28"/>
        </w:rPr>
        <w:t xml:space="preserve">    </w:t>
      </w:r>
      <w:r>
        <w:rPr>
          <w:rFonts w:cs="Times New Roman"/>
          <w:szCs w:val="28"/>
        </w:rPr>
        <w:t>Р</w:t>
      </w:r>
      <w:r w:rsidR="00424BF9" w:rsidRPr="0001026C">
        <w:rPr>
          <w:rFonts w:cs="Times New Roman"/>
          <w:szCs w:val="28"/>
        </w:rPr>
        <w:t>азвертка корпуса в 270</w:t>
      </w:r>
      <w:r w:rsidR="00424BF9" w:rsidRPr="0001026C">
        <w:rPr>
          <w:rFonts w:cs="Times New Roman"/>
          <w:szCs w:val="28"/>
          <w:vertAlign w:val="superscript"/>
        </w:rPr>
        <w:t>0</w:t>
      </w:r>
      <w:r w:rsidR="00424BF9" w:rsidRPr="0001026C">
        <w:rPr>
          <w:rFonts w:cs="Times New Roman"/>
          <w:szCs w:val="28"/>
        </w:rPr>
        <w:t xml:space="preserve"> </w:t>
      </w:r>
      <w:r>
        <w:rPr>
          <w:rFonts w:cs="Times New Roman"/>
          <w:szCs w:val="28"/>
        </w:rPr>
        <w:t>Р</w:t>
      </w:r>
      <w:r w:rsidR="00424BF9" w:rsidRPr="0001026C">
        <w:rPr>
          <w:rFonts w:cs="Times New Roman"/>
          <w:szCs w:val="28"/>
        </w:rPr>
        <w:t>азвертка корпуса в 360</w:t>
      </w:r>
      <w:r w:rsidR="00424BF9" w:rsidRPr="0001026C">
        <w:rPr>
          <w:rFonts w:cs="Times New Roman"/>
          <w:szCs w:val="28"/>
          <w:vertAlign w:val="superscript"/>
        </w:rPr>
        <w:t>0</w:t>
      </w:r>
    </w:p>
    <w:p w:rsidR="00972B74" w:rsidRDefault="00972B74" w:rsidP="00F901FC">
      <w:pPr>
        <w:widowControl w:val="0"/>
        <w:spacing w:after="0" w:line="360" w:lineRule="exact"/>
        <w:contextualSpacing/>
        <w:jc w:val="center"/>
        <w:rPr>
          <w:rFonts w:cs="Times New Roman"/>
          <w:szCs w:val="28"/>
        </w:rPr>
      </w:pPr>
      <w:r w:rsidRPr="0001026C">
        <w:rPr>
          <w:rFonts w:cs="Times New Roman"/>
          <w:szCs w:val="28"/>
        </w:rPr>
        <w:t>Рисунок 1</w:t>
      </w:r>
      <w:r>
        <w:rPr>
          <w:rFonts w:cs="Times New Roman"/>
          <w:szCs w:val="28"/>
        </w:rPr>
        <w:t xml:space="preserve"> </w:t>
      </w:r>
      <w:r w:rsidRPr="0001026C">
        <w:rPr>
          <w:rFonts w:cs="Times New Roman"/>
          <w:szCs w:val="28"/>
        </w:rPr>
        <w:t>-</w:t>
      </w:r>
      <w:r>
        <w:rPr>
          <w:rFonts w:cs="Times New Roman"/>
          <w:szCs w:val="28"/>
        </w:rPr>
        <w:t xml:space="preserve"> </w:t>
      </w:r>
      <w:r w:rsidRPr="0001026C">
        <w:rPr>
          <w:rFonts w:cs="Times New Roman"/>
          <w:szCs w:val="28"/>
        </w:rPr>
        <w:t>Стадии создания 3</w:t>
      </w:r>
      <w:r w:rsidRPr="0001026C">
        <w:rPr>
          <w:rFonts w:cs="Times New Roman"/>
          <w:szCs w:val="28"/>
          <w:lang w:val="en-US"/>
        </w:rPr>
        <w:t>D</w:t>
      </w:r>
      <w:r w:rsidR="00DE35BB">
        <w:rPr>
          <w:rFonts w:cs="Times New Roman"/>
          <w:szCs w:val="28"/>
        </w:rPr>
        <w:t xml:space="preserve"> конструкции </w:t>
      </w:r>
      <w:r>
        <w:rPr>
          <w:rFonts w:cs="Times New Roman"/>
          <w:szCs w:val="28"/>
        </w:rPr>
        <w:t xml:space="preserve"> запорного клапана</w:t>
      </w:r>
    </w:p>
    <w:p w:rsidR="00104538" w:rsidRPr="00972B74" w:rsidRDefault="00D71AF3" w:rsidP="00F901FC">
      <w:pPr>
        <w:widowControl w:val="0"/>
        <w:spacing w:after="0" w:line="360" w:lineRule="exact"/>
        <w:ind w:firstLine="709"/>
        <w:contextualSpacing/>
        <w:jc w:val="both"/>
        <w:rPr>
          <w:rFonts w:cs="Times New Roman"/>
          <w:szCs w:val="28"/>
        </w:rPr>
      </w:pPr>
      <w:r>
        <w:rPr>
          <w:rFonts w:cs="Times New Roman"/>
          <w:noProof/>
          <w:szCs w:val="28"/>
          <w:lang w:eastAsia="ru-RU"/>
        </w:rPr>
        <mc:AlternateContent>
          <mc:Choice Requires="wps">
            <w:drawing>
              <wp:anchor distT="0" distB="0" distL="114300" distR="114300" simplePos="0" relativeHeight="251712512" behindDoc="0" locked="0" layoutInCell="1" allowOverlap="1" wp14:anchorId="1208D28C" wp14:editId="7782005A">
                <wp:simplePos x="0" y="0"/>
                <wp:positionH relativeFrom="column">
                  <wp:posOffset>415925</wp:posOffset>
                </wp:positionH>
                <wp:positionV relativeFrom="paragraph">
                  <wp:posOffset>436245</wp:posOffset>
                </wp:positionV>
                <wp:extent cx="5139690" cy="3698875"/>
                <wp:effectExtent l="0" t="0" r="22860" b="15875"/>
                <wp:wrapNone/>
                <wp:docPr id="159"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9690" cy="3698875"/>
                        </a:xfrm>
                        <a:prstGeom prst="rect">
                          <a:avLst/>
                        </a:prstGeom>
                        <a:solidFill>
                          <a:srgbClr val="FFFFFF"/>
                        </a:solidFill>
                        <a:ln w="9525">
                          <a:solidFill>
                            <a:srgbClr val="000000"/>
                          </a:solidFill>
                          <a:miter lim="800000"/>
                          <a:headEnd/>
                          <a:tailEnd/>
                        </a:ln>
                      </wps:spPr>
                      <wps:txbx>
                        <w:txbxContent>
                          <w:p w:rsidR="004F2585" w:rsidRDefault="004F2585">
                            <w:r>
                              <w:rPr>
                                <w:noProof/>
                                <w:lang w:eastAsia="ru-RU"/>
                              </w:rPr>
                              <w:drawing>
                                <wp:inline distT="0" distB="0" distL="0" distR="0" wp14:anchorId="144D1605" wp14:editId="6C527809">
                                  <wp:extent cx="5043054" cy="3567432"/>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4959" cy="357585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7" o:spid="_x0000_s1033" type="#_x0000_t202" style="position:absolute;left:0;text-align:left;margin-left:32.75pt;margin-top:34.35pt;width:404.7pt;height:291.2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gkxLwIAAFsEAAAOAAAAZHJzL2Uyb0RvYy54bWysVNuO2yAQfa/Uf0C8N06ycRJbcVbbbFNV&#10;2l6k3X4AxthGxQwFEjv9+g44m6a3l6p+QAwznBnOmfHmdugUOQrrJOiCziZTSoTmUEndFPTz0/7V&#10;mhLnma6YAi0KehKO3m5fvtj0JhdzaEFVwhIE0S7vTUFb702eJI63omNuAkZodNZgO+bRtE1SWdYj&#10;eqeS+XS6THqwlbHAhXN4ej866Tbi17Xg/mNdO+GJKijW5uNq41qGNdluWN5YZlrJz2Wwf6iiY1Jj&#10;0gvUPfOMHKz8DaqT3IKD2k84dAnUteQivgFfM5v+8prHlhkR34LkOHOhyf0/WP7h+MkSWaF2aUaJ&#10;Zh2K9CQGT17DQNJVIKg3Lse4R4ORfsBzDI6PdeYB+BdHNOxaphtxZy30rWAVFjgLN5OrqyOOCyBl&#10;/x4qzMMOHiLQUNsusId8EERHoU4XcUItHA/T2U22zNDF0XezzNbrVRpzsPz5urHOvxXQkbApqEX1&#10;Izw7PjgfymH5c0jI5kDJai+VioZtyp2y5MiwU/bxO6P/FKY06QuapfN0ZOCvENP4/Qmikx5bXsmu&#10;oOtLEMsDb290FRvSM6nGPZas9JnIwN3Ioh/KIYp20aeE6oTMWhg7HCcSNy3Yb5T02N0FdV8PzApK&#10;1DuN6mSzxSKMQzQW6WqOhr32lNcepjlCFdRTMm53fhyhg7GyaTHT2A8a7lDRWkaug/RjVefysYOj&#10;BOdpCyNybceoH/+E7XcAAAD//wMAUEsDBBQABgAIAAAAIQAETASg3wAAAAkBAAAPAAAAZHJzL2Rv&#10;d25yZXYueG1sTI/BTsMwDIbvSLxDZCQuiKUbW9uVphNCAsENBoJr1nptReKUJOvK2+Od4GRZ36/f&#10;n8vNZI0Y0YfekYL5LAGBVLump1bB+9vDdQ4iRE2NNo5QwQ8G2FTnZ6UuGnekVxy3sRVcQqHQCroY&#10;h0LKUHdodZi5AYnZ3nmrI6++lY3XRy63Ri6SJJVW98QXOj3gfYf11/ZgFeTLp/EzPN+8fNTp3qzj&#10;VTY+fnulLi+mu1sQEaf4F4aTPqtDxU47d6AmCKMgXa04yTPPQDDPs+UaxO4E5guQVSn/f1D9AgAA&#10;//8DAFBLAQItABQABgAIAAAAIQC2gziS/gAAAOEBAAATAAAAAAAAAAAAAAAAAAAAAABbQ29udGVu&#10;dF9UeXBlc10ueG1sUEsBAi0AFAAGAAgAAAAhADj9If/WAAAAlAEAAAsAAAAAAAAAAAAAAAAALwEA&#10;AF9yZWxzLy5yZWxzUEsBAi0AFAAGAAgAAAAhAILOCTEvAgAAWwQAAA4AAAAAAAAAAAAAAAAALgIA&#10;AGRycy9lMm9Eb2MueG1sUEsBAi0AFAAGAAgAAAAhAARMBKDfAAAACQEAAA8AAAAAAAAAAAAAAAAA&#10;iQQAAGRycy9kb3ducmV2LnhtbFBLBQYAAAAABAAEAPMAAACVBQAAAAA=&#10;">
                <v:textbox>
                  <w:txbxContent>
                    <w:p w:rsidR="004F2585" w:rsidRDefault="004F2585">
                      <w:r>
                        <w:rPr>
                          <w:noProof/>
                          <w:lang w:eastAsia="ru-RU"/>
                        </w:rPr>
                        <w:drawing>
                          <wp:inline distT="0" distB="0" distL="0" distR="0" wp14:anchorId="144D1605" wp14:editId="6C527809">
                            <wp:extent cx="5043054" cy="3567432"/>
                            <wp:effectExtent l="0" t="0" r="571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54959" cy="3575853"/>
                                    </a:xfrm>
                                    <a:prstGeom prst="rect">
                                      <a:avLst/>
                                    </a:prstGeom>
                                    <a:noFill/>
                                    <a:ln>
                                      <a:noFill/>
                                    </a:ln>
                                  </pic:spPr>
                                </pic:pic>
                              </a:graphicData>
                            </a:graphic>
                          </wp:inline>
                        </w:drawing>
                      </w:r>
                    </w:p>
                  </w:txbxContent>
                </v:textbox>
              </v:shape>
            </w:pict>
          </mc:Fallback>
        </mc:AlternateContent>
      </w:r>
      <w:r w:rsidR="00104538" w:rsidRPr="00104538">
        <w:rPr>
          <w:rFonts w:cs="Times New Roman"/>
          <w:szCs w:val="28"/>
        </w:rPr>
        <w:t xml:space="preserve">На рисунке 1 показаны этапы создания клапана с разверткой корпуса в 1800, 2700  и 3600 С.  </w:t>
      </w:r>
    </w:p>
    <w:p w:rsidR="00424BF9" w:rsidRPr="0001026C" w:rsidRDefault="00424BF9"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137A03" w:rsidRDefault="00137A03" w:rsidP="00F901FC">
      <w:pPr>
        <w:widowControl w:val="0"/>
        <w:spacing w:after="0" w:line="360" w:lineRule="exact"/>
        <w:contextualSpacing/>
        <w:jc w:val="center"/>
        <w:rPr>
          <w:rFonts w:cs="Times New Roman"/>
          <w:szCs w:val="28"/>
        </w:rPr>
      </w:pPr>
    </w:p>
    <w:p w:rsidR="00424BF9" w:rsidRDefault="00424BF9" w:rsidP="00F901FC">
      <w:pPr>
        <w:widowControl w:val="0"/>
        <w:spacing w:after="0" w:line="360" w:lineRule="exact"/>
        <w:contextualSpacing/>
        <w:jc w:val="center"/>
        <w:rPr>
          <w:rFonts w:cs="Times New Roman"/>
          <w:szCs w:val="28"/>
        </w:rPr>
      </w:pPr>
      <w:r w:rsidRPr="0001026C">
        <w:rPr>
          <w:rFonts w:cs="Times New Roman"/>
          <w:szCs w:val="28"/>
        </w:rPr>
        <w:t>Рисунок 2-Ассоциативный чертеж 2</w:t>
      </w:r>
      <w:r w:rsidRPr="0001026C">
        <w:rPr>
          <w:rFonts w:cs="Times New Roman"/>
          <w:szCs w:val="28"/>
          <w:lang w:val="en-US"/>
        </w:rPr>
        <w:t>D</w:t>
      </w:r>
      <w:r w:rsidRPr="0001026C">
        <w:rPr>
          <w:rFonts w:cs="Times New Roman"/>
          <w:szCs w:val="28"/>
        </w:rPr>
        <w:t xml:space="preserve"> конструкции запорного клапана</w:t>
      </w:r>
    </w:p>
    <w:p w:rsidR="00137A03" w:rsidRDefault="00137A03" w:rsidP="00F901FC">
      <w:pPr>
        <w:widowControl w:val="0"/>
        <w:spacing w:after="0" w:line="360" w:lineRule="exact"/>
        <w:ind w:firstLine="709"/>
        <w:contextualSpacing/>
        <w:jc w:val="both"/>
        <w:rPr>
          <w:rFonts w:cs="Times New Roman"/>
          <w:szCs w:val="28"/>
        </w:rPr>
      </w:pPr>
      <w:r w:rsidRPr="00137A03">
        <w:rPr>
          <w:rFonts w:cs="Times New Roman"/>
          <w:szCs w:val="28"/>
        </w:rPr>
        <w:t xml:space="preserve">Разверта корпуса позволяет начинать создание внутренних деталей, как единое целое без операции сборки, отсутствующей в КОМПАС-3D LT.  Применение операции вращения при создании корпуса позволяет в любой </w:t>
      </w:r>
      <w:r w:rsidRPr="00137A03">
        <w:rPr>
          <w:rFonts w:cs="Times New Roman"/>
          <w:szCs w:val="28"/>
        </w:rPr>
        <w:lastRenderedPageBreak/>
        <w:t xml:space="preserve">момент видеть внутреннее устройство клапана в 3D изображении.  </w:t>
      </w:r>
    </w:p>
    <w:p w:rsidR="00721EFC" w:rsidRPr="0001026C" w:rsidRDefault="00721EFC" w:rsidP="00721EFC">
      <w:pPr>
        <w:widowControl w:val="0"/>
        <w:spacing w:after="0" w:line="400" w:lineRule="exact"/>
        <w:ind w:firstLine="709"/>
        <w:contextualSpacing/>
        <w:jc w:val="both"/>
        <w:rPr>
          <w:rFonts w:cs="Times New Roman"/>
          <w:szCs w:val="28"/>
        </w:rPr>
      </w:pPr>
      <w:r w:rsidRPr="0001026C">
        <w:rPr>
          <w:rFonts w:eastAsia="Calibri" w:cs="Times New Roman"/>
          <w:szCs w:val="28"/>
        </w:rPr>
        <w:t xml:space="preserve">В программе </w:t>
      </w:r>
      <w:r>
        <w:rPr>
          <w:rFonts w:eastAsia="Calibri" w:cs="Times New Roman"/>
          <w:szCs w:val="28"/>
        </w:rPr>
        <w:t xml:space="preserve">Компас </w:t>
      </w:r>
      <w:r w:rsidRPr="0001026C">
        <w:rPr>
          <w:rFonts w:eastAsia="Calibri" w:cs="Times New Roman"/>
          <w:szCs w:val="28"/>
        </w:rPr>
        <w:t>3D спрятан очень серьезный математический аппарат, реализованный в ядре графической системы и производящий трехмерные изображения. Математические зависимости, описывающие формирование цифровой модели реальных объектов, а также алгоритмы для просчета освещения трехмерных сцен (областей виртуального пространства, содержащих трехмерные объекты и источники света), были разработаны еще в 1960-х годах.</w:t>
      </w:r>
      <w:r>
        <w:rPr>
          <w:rFonts w:eastAsia="Calibri" w:cs="Times New Roman"/>
          <w:szCs w:val="28"/>
        </w:rPr>
        <w:t xml:space="preserve"> Сейчас эти возможности эффективно используются.</w:t>
      </w:r>
    </w:p>
    <w:p w:rsidR="00424BF9" w:rsidRDefault="00424BF9" w:rsidP="00F901FC">
      <w:pPr>
        <w:widowControl w:val="0"/>
        <w:spacing w:after="0" w:line="360" w:lineRule="exact"/>
        <w:contextualSpacing/>
        <w:jc w:val="center"/>
        <w:rPr>
          <w:rFonts w:cs="Times New Roman"/>
          <w:b/>
          <w:szCs w:val="28"/>
        </w:rPr>
      </w:pPr>
      <w:r w:rsidRPr="00972B74">
        <w:rPr>
          <w:rFonts w:cs="Times New Roman"/>
          <w:szCs w:val="28"/>
        </w:rPr>
        <w:t xml:space="preserve">Список литературы и </w:t>
      </w:r>
      <w:r w:rsidR="00972B74">
        <w:rPr>
          <w:rFonts w:cs="Times New Roman"/>
          <w:szCs w:val="28"/>
        </w:rPr>
        <w:t>И</w:t>
      </w:r>
      <w:r w:rsidRPr="00972B74">
        <w:rPr>
          <w:rFonts w:cs="Times New Roman"/>
          <w:szCs w:val="28"/>
        </w:rPr>
        <w:t>нтернет</w:t>
      </w:r>
      <w:r w:rsidR="00972B74">
        <w:rPr>
          <w:rFonts w:cs="Times New Roman"/>
          <w:szCs w:val="28"/>
        </w:rPr>
        <w:t>-</w:t>
      </w:r>
      <w:r w:rsidRPr="00972B74">
        <w:rPr>
          <w:rFonts w:cs="Times New Roman"/>
          <w:szCs w:val="28"/>
        </w:rPr>
        <w:t>источников</w:t>
      </w:r>
    </w:p>
    <w:p w:rsidR="00424BF9" w:rsidRPr="0001026C" w:rsidRDefault="00424BF9" w:rsidP="00F901FC">
      <w:pPr>
        <w:widowControl w:val="0"/>
        <w:spacing w:after="0" w:line="360" w:lineRule="exact"/>
        <w:contextualSpacing/>
        <w:rPr>
          <w:rFonts w:eastAsia="Times New Roman" w:cs="Times New Roman"/>
          <w:szCs w:val="28"/>
          <w:lang w:eastAsia="ru-RU"/>
        </w:rPr>
      </w:pPr>
      <w:r w:rsidRPr="0001026C">
        <w:rPr>
          <w:rFonts w:cs="Times New Roman"/>
          <w:szCs w:val="28"/>
        </w:rPr>
        <w:t>1</w:t>
      </w:r>
      <w:r w:rsidRPr="0001026C">
        <w:rPr>
          <w:rFonts w:eastAsia="Times New Roman" w:cs="Times New Roman"/>
          <w:szCs w:val="28"/>
          <w:lang w:eastAsia="ru-RU"/>
        </w:rPr>
        <w:t xml:space="preserve"> </w:t>
      </w:r>
      <w:r w:rsidRPr="0001026C">
        <w:rPr>
          <w:rFonts w:eastAsia="Times New Roman" w:cs="Times New Roman"/>
          <w:bCs/>
          <w:szCs w:val="28"/>
          <w:lang w:eastAsia="ru-RU"/>
        </w:rPr>
        <w:t>Большаков В., Бочков А. Основы 3-</w:t>
      </w:r>
      <w:r w:rsidRPr="0001026C">
        <w:rPr>
          <w:rFonts w:eastAsia="Times New Roman" w:cs="Times New Roman"/>
          <w:bCs/>
          <w:szCs w:val="28"/>
          <w:lang w:val="en-US" w:eastAsia="ru-RU"/>
        </w:rPr>
        <w:t>D</w:t>
      </w:r>
      <w:r w:rsidRPr="0001026C">
        <w:rPr>
          <w:rFonts w:eastAsia="Times New Roman" w:cs="Times New Roman"/>
          <w:bCs/>
          <w:szCs w:val="28"/>
          <w:lang w:eastAsia="ru-RU"/>
        </w:rPr>
        <w:t xml:space="preserve"> моделирования</w:t>
      </w:r>
      <w:r w:rsidR="00137A03">
        <w:rPr>
          <w:rFonts w:eastAsia="Times New Roman" w:cs="Times New Roman"/>
          <w:bCs/>
          <w:szCs w:val="28"/>
          <w:lang w:eastAsia="ru-RU"/>
        </w:rPr>
        <w:t>. –</w:t>
      </w:r>
      <w:r w:rsidRPr="0001026C">
        <w:rPr>
          <w:rFonts w:eastAsia="Times New Roman" w:cs="Times New Roman"/>
          <w:bCs/>
          <w:szCs w:val="28"/>
          <w:lang w:eastAsia="ru-RU"/>
        </w:rPr>
        <w:t xml:space="preserve"> Питер</w:t>
      </w:r>
      <w:r w:rsidR="00137A03">
        <w:rPr>
          <w:rFonts w:eastAsia="Times New Roman" w:cs="Times New Roman"/>
          <w:bCs/>
          <w:szCs w:val="28"/>
          <w:lang w:eastAsia="ru-RU"/>
        </w:rPr>
        <w:t xml:space="preserve">, </w:t>
      </w:r>
      <w:r w:rsidR="00137A03" w:rsidRPr="0001026C">
        <w:rPr>
          <w:rFonts w:eastAsia="Times New Roman" w:cs="Times New Roman"/>
          <w:bCs/>
          <w:szCs w:val="28"/>
          <w:lang w:eastAsia="ru-RU"/>
        </w:rPr>
        <w:t>2012</w:t>
      </w:r>
      <w:r w:rsidR="00137A03">
        <w:rPr>
          <w:rFonts w:eastAsia="Times New Roman" w:cs="Times New Roman"/>
          <w:bCs/>
          <w:szCs w:val="28"/>
          <w:lang w:eastAsia="ru-RU"/>
        </w:rPr>
        <w:t xml:space="preserve">.- </w:t>
      </w:r>
      <w:r w:rsidRPr="0001026C">
        <w:rPr>
          <w:rFonts w:eastAsia="Times New Roman" w:cs="Times New Roman"/>
          <w:bCs/>
          <w:szCs w:val="28"/>
          <w:lang w:eastAsia="ru-RU"/>
        </w:rPr>
        <w:t>304 с.</w:t>
      </w:r>
    </w:p>
    <w:p w:rsidR="00424BF9" w:rsidRPr="0001026C" w:rsidRDefault="00424BF9" w:rsidP="00F901FC">
      <w:pPr>
        <w:widowControl w:val="0"/>
        <w:spacing w:after="0" w:line="360" w:lineRule="exact"/>
        <w:contextualSpacing/>
        <w:jc w:val="both"/>
        <w:rPr>
          <w:rFonts w:cs="Times New Roman"/>
          <w:szCs w:val="28"/>
        </w:rPr>
      </w:pPr>
      <w:r w:rsidRPr="0001026C">
        <w:rPr>
          <w:rFonts w:cs="Times New Roman"/>
          <w:szCs w:val="28"/>
        </w:rPr>
        <w:t>2 Ганин Н. Б. Трехмерное проектирование в КОМПАС-3D</w:t>
      </w:r>
      <w:r w:rsidR="00137A03">
        <w:rPr>
          <w:rFonts w:cs="Times New Roman"/>
          <w:szCs w:val="28"/>
        </w:rPr>
        <w:t>. – М.:</w:t>
      </w:r>
      <w:r w:rsidRPr="0001026C">
        <w:rPr>
          <w:rFonts w:cs="Times New Roman"/>
        </w:rPr>
        <w:t xml:space="preserve"> </w:t>
      </w:r>
      <w:r w:rsidRPr="0001026C">
        <w:rPr>
          <w:rFonts w:cs="Times New Roman"/>
          <w:szCs w:val="28"/>
        </w:rPr>
        <w:t xml:space="preserve">ДМК-Пресс, </w:t>
      </w:r>
      <w:r w:rsidR="00137A03" w:rsidRPr="0001026C">
        <w:rPr>
          <w:rFonts w:cs="Times New Roman"/>
          <w:szCs w:val="28"/>
        </w:rPr>
        <w:t>2012</w:t>
      </w:r>
      <w:r w:rsidR="00137A03">
        <w:rPr>
          <w:rFonts w:cs="Times New Roman"/>
          <w:szCs w:val="28"/>
        </w:rPr>
        <w:t xml:space="preserve">. - </w:t>
      </w:r>
      <w:r w:rsidRPr="0001026C">
        <w:rPr>
          <w:rFonts w:cs="Times New Roman"/>
          <w:szCs w:val="28"/>
        </w:rPr>
        <w:t>784 с.</w:t>
      </w:r>
    </w:p>
    <w:p w:rsidR="00424BF9" w:rsidRPr="0001026C" w:rsidRDefault="00424BF9" w:rsidP="00F901FC">
      <w:pPr>
        <w:widowControl w:val="0"/>
        <w:spacing w:after="0" w:line="360" w:lineRule="exact"/>
        <w:contextualSpacing/>
        <w:jc w:val="both"/>
        <w:rPr>
          <w:rFonts w:cs="Times New Roman"/>
          <w:bCs/>
          <w:iCs/>
          <w:szCs w:val="28"/>
        </w:rPr>
      </w:pPr>
      <w:r w:rsidRPr="0001026C">
        <w:rPr>
          <w:rFonts w:cs="Times New Roman"/>
          <w:bCs/>
          <w:iCs/>
          <w:szCs w:val="28"/>
        </w:rPr>
        <w:t>3. http://www.bitpro.ru/ITO/2001/ito/II/1/II-1-9.html</w:t>
      </w:r>
    </w:p>
    <w:p w:rsidR="00424BF9" w:rsidRPr="0001026C" w:rsidRDefault="00424BF9" w:rsidP="00F901FC">
      <w:pPr>
        <w:widowControl w:val="0"/>
        <w:spacing w:after="0" w:line="360" w:lineRule="exact"/>
        <w:contextualSpacing/>
        <w:jc w:val="both"/>
        <w:rPr>
          <w:rFonts w:cs="Times New Roman"/>
          <w:bCs/>
          <w:iCs/>
          <w:szCs w:val="28"/>
        </w:rPr>
      </w:pPr>
      <w:r w:rsidRPr="0001026C">
        <w:rPr>
          <w:rFonts w:cs="Times New Roman"/>
          <w:bCs/>
          <w:iCs/>
          <w:szCs w:val="28"/>
        </w:rPr>
        <w:t>4. http://kompas-edu.ru. «КОМПАС в образовании»</w:t>
      </w:r>
    </w:p>
    <w:p w:rsidR="00424BF9" w:rsidRPr="0001026C" w:rsidRDefault="00424BF9" w:rsidP="00F901FC">
      <w:pPr>
        <w:widowControl w:val="0"/>
        <w:spacing w:after="0" w:line="360" w:lineRule="exact"/>
        <w:contextualSpacing/>
        <w:jc w:val="both"/>
        <w:rPr>
          <w:rFonts w:cs="Times New Roman"/>
          <w:bCs/>
          <w:iCs/>
          <w:szCs w:val="28"/>
        </w:rPr>
      </w:pPr>
      <w:r w:rsidRPr="0001026C">
        <w:rPr>
          <w:rFonts w:cs="Times New Roman"/>
          <w:bCs/>
          <w:iCs/>
          <w:szCs w:val="28"/>
        </w:rPr>
        <w:t>5. http://www.ascon.ru. Сайт фирмы АСКОН.</w:t>
      </w:r>
    </w:p>
    <w:p w:rsidR="00424BF9" w:rsidRPr="0001026C" w:rsidRDefault="00424BF9" w:rsidP="00F901FC">
      <w:pPr>
        <w:widowControl w:val="0"/>
        <w:spacing w:after="0" w:line="360" w:lineRule="exact"/>
        <w:contextualSpacing/>
        <w:jc w:val="both"/>
        <w:rPr>
          <w:rFonts w:cs="Times New Roman"/>
          <w:bCs/>
          <w:iCs/>
          <w:szCs w:val="28"/>
        </w:rPr>
      </w:pPr>
      <w:r w:rsidRPr="0001026C">
        <w:rPr>
          <w:rFonts w:cs="Times New Roman"/>
          <w:bCs/>
          <w:iCs/>
          <w:szCs w:val="28"/>
        </w:rPr>
        <w:t>6. http://head.informika.ru/text/inftech/edu/kompas/ - Методические материалы по САПР</w:t>
      </w:r>
    </w:p>
    <w:p w:rsidR="00424BF9" w:rsidRPr="0001026C" w:rsidRDefault="00424BF9" w:rsidP="00F901FC">
      <w:pPr>
        <w:widowControl w:val="0"/>
        <w:spacing w:after="0" w:line="360" w:lineRule="exact"/>
        <w:contextualSpacing/>
        <w:rPr>
          <w:rFonts w:cs="Times New Roman"/>
          <w:b/>
          <w:bCs/>
          <w:iCs/>
          <w:szCs w:val="28"/>
        </w:rPr>
      </w:pPr>
    </w:p>
    <w:p w:rsidR="00E141AB" w:rsidRDefault="00E70A4D" w:rsidP="00F901FC">
      <w:pPr>
        <w:widowControl w:val="0"/>
        <w:spacing w:after="0" w:line="360" w:lineRule="exact"/>
        <w:ind w:left="567" w:right="-1" w:firstLine="539"/>
        <w:jc w:val="right"/>
        <w:rPr>
          <w:rFonts w:eastAsia="Times New Roman" w:cs="Times New Roman"/>
          <w:b/>
          <w:szCs w:val="28"/>
          <w:lang w:eastAsia="ru-RU"/>
        </w:rPr>
      </w:pPr>
      <w:r w:rsidRPr="008F7720">
        <w:rPr>
          <w:rFonts w:eastAsia="Times New Roman" w:cs="Times New Roman"/>
          <w:b/>
          <w:szCs w:val="28"/>
          <w:lang w:eastAsia="ru-RU"/>
        </w:rPr>
        <w:t>Цобкало</w:t>
      </w:r>
      <w:r w:rsidR="008F7720">
        <w:rPr>
          <w:rFonts w:eastAsia="Times New Roman" w:cs="Times New Roman"/>
          <w:b/>
          <w:szCs w:val="28"/>
          <w:lang w:eastAsia="ru-RU"/>
        </w:rPr>
        <w:t xml:space="preserve"> </w:t>
      </w:r>
      <w:r w:rsidR="008F7720" w:rsidRPr="008F7720">
        <w:rPr>
          <w:rFonts w:eastAsia="Times New Roman" w:cs="Times New Roman"/>
          <w:b/>
          <w:szCs w:val="28"/>
          <w:lang w:eastAsia="ru-RU"/>
        </w:rPr>
        <w:t>А. А.</w:t>
      </w:r>
      <w:r w:rsidR="00E141AB">
        <w:rPr>
          <w:rFonts w:eastAsia="Times New Roman" w:cs="Times New Roman"/>
          <w:b/>
          <w:szCs w:val="28"/>
          <w:lang w:eastAsia="ru-RU"/>
        </w:rPr>
        <w:t>,</w:t>
      </w:r>
    </w:p>
    <w:p w:rsidR="008F7720" w:rsidRPr="00E141AB" w:rsidRDefault="00E141AB" w:rsidP="00F901FC">
      <w:pPr>
        <w:widowControl w:val="0"/>
        <w:spacing w:after="0" w:line="360" w:lineRule="exact"/>
        <w:ind w:left="567" w:right="-1" w:firstLine="539"/>
        <w:jc w:val="right"/>
        <w:rPr>
          <w:rFonts w:eastAsia="Times New Roman" w:cs="Times New Roman"/>
          <w:szCs w:val="28"/>
          <w:lang w:eastAsia="ru-RU"/>
        </w:rPr>
      </w:pPr>
      <w:r w:rsidRPr="00E141AB">
        <w:rPr>
          <w:rFonts w:eastAsia="Times New Roman" w:cs="Times New Roman"/>
          <w:szCs w:val="28"/>
          <w:lang w:eastAsia="ru-RU"/>
        </w:rPr>
        <w:t>Академия при Президенте Республики Беларусь,</w:t>
      </w:r>
      <w:r w:rsidR="00E70A4D" w:rsidRPr="00E141AB">
        <w:rPr>
          <w:rFonts w:eastAsia="Times New Roman" w:cs="Times New Roman"/>
          <w:szCs w:val="28"/>
          <w:lang w:eastAsia="ru-RU"/>
        </w:rPr>
        <w:t xml:space="preserve"> </w:t>
      </w:r>
    </w:p>
    <w:p w:rsidR="00E70A4D" w:rsidRPr="00E141AB" w:rsidRDefault="00E141AB" w:rsidP="00F901FC">
      <w:pPr>
        <w:widowControl w:val="0"/>
        <w:spacing w:after="0" w:line="360" w:lineRule="exact"/>
        <w:ind w:left="567" w:right="-1" w:firstLine="539"/>
        <w:jc w:val="right"/>
        <w:rPr>
          <w:rFonts w:eastAsia="Times New Roman" w:cs="Times New Roman"/>
          <w:szCs w:val="28"/>
          <w:lang w:eastAsia="ru-RU"/>
        </w:rPr>
      </w:pPr>
      <w:r w:rsidRPr="00E141AB">
        <w:rPr>
          <w:rFonts w:eastAsia="Times New Roman" w:cs="Times New Roman"/>
          <w:szCs w:val="28"/>
          <w:lang w:eastAsia="ru-RU"/>
        </w:rPr>
        <w:t xml:space="preserve">Республика Беларусь, г. </w:t>
      </w:r>
      <w:r w:rsidR="00F959E6" w:rsidRPr="00E141AB">
        <w:rPr>
          <w:rFonts w:eastAsia="Times New Roman" w:cs="Times New Roman"/>
          <w:szCs w:val="28"/>
          <w:lang w:eastAsia="ru-RU"/>
        </w:rPr>
        <w:t>Минск</w:t>
      </w:r>
    </w:p>
    <w:p w:rsidR="00E70A4D" w:rsidRPr="000F4B07" w:rsidRDefault="00E70A4D" w:rsidP="00F901FC">
      <w:pPr>
        <w:widowControl w:val="0"/>
        <w:spacing w:before="120" w:after="0" w:line="360" w:lineRule="exact"/>
        <w:ind w:left="567" w:right="-1" w:firstLine="539"/>
        <w:jc w:val="center"/>
        <w:rPr>
          <w:rFonts w:eastAsia="Times New Roman" w:cs="Times New Roman"/>
          <w:b/>
          <w:szCs w:val="28"/>
          <w:lang w:eastAsia="ru-RU"/>
        </w:rPr>
      </w:pPr>
      <w:r w:rsidRPr="00E70A4D">
        <w:rPr>
          <w:rFonts w:eastAsia="Times New Roman" w:cs="Times New Roman"/>
          <w:b/>
          <w:szCs w:val="28"/>
          <w:lang w:eastAsia="ru-RU"/>
        </w:rPr>
        <w:t>СОВРЕМЕННЫЕ ИНФОРМАЦИОННЫЕ ТЕХНОЛОГИИ КАК СПОСОБ ИНФОРМАТИЗАЦИИ ОБРАЗОВАНИЯ</w:t>
      </w:r>
    </w:p>
    <w:p w:rsidR="00E70A4D" w:rsidRPr="00E70A4D" w:rsidRDefault="00E70A4D" w:rsidP="00F901FC">
      <w:pPr>
        <w:widowControl w:val="0"/>
        <w:autoSpaceDE w:val="0"/>
        <w:autoSpaceDN w:val="0"/>
        <w:adjustRightInd w:val="0"/>
        <w:spacing w:before="120" w:after="0" w:line="360" w:lineRule="exact"/>
        <w:ind w:firstLine="709"/>
        <w:jc w:val="both"/>
        <w:rPr>
          <w:rFonts w:ascii="Times New Roman CYR" w:eastAsia="Times New Roman" w:hAnsi="Times New Roman CYR" w:cs="Times New Roman CYR"/>
          <w:color w:val="000000"/>
          <w:szCs w:val="28"/>
          <w:lang w:val="be-BY" w:eastAsia="ru-RU"/>
        </w:rPr>
      </w:pPr>
      <w:r w:rsidRPr="00E70A4D">
        <w:rPr>
          <w:rFonts w:ascii="Times New Roman CYR" w:eastAsia="Times New Roman" w:hAnsi="Times New Roman CYR" w:cs="Times New Roman CYR"/>
          <w:color w:val="000000"/>
          <w:szCs w:val="28"/>
          <w:lang w:val="be-BY" w:eastAsia="ru-RU"/>
        </w:rPr>
        <w:t>В статье рассматиривается и определяются социальные, педагогические, профессиональные аспекты необходимости внерения информационных технологий в учебный процесс высшей школы, их влияние на повышение эффективности системы образования. В публикации поднимается вопрос о новых институциональных формах высших учебных заыведений. Сделан вывод, что несмотря на положительные моменты и выгоды информационных технологий, существуют трудности развития данных технологий в системе высшего образования.</w:t>
      </w:r>
    </w:p>
    <w:p w:rsidR="00E70A4D" w:rsidRPr="00E70A4D" w:rsidRDefault="00E70A4D" w:rsidP="00F901FC">
      <w:pPr>
        <w:widowControl w:val="0"/>
        <w:spacing w:after="0" w:line="240" w:lineRule="auto"/>
        <w:ind w:left="567" w:right="-568"/>
        <w:jc w:val="center"/>
        <w:rPr>
          <w:rFonts w:eastAsia="Times New Roman" w:cs="Times New Roman"/>
          <w:b/>
          <w:caps/>
          <w:szCs w:val="28"/>
          <w:lang w:val="be-BY" w:eastAsia="ru-RU"/>
        </w:rPr>
      </w:pPr>
    </w:p>
    <w:p w:rsidR="00E70A4D" w:rsidRPr="00E70A4D" w:rsidRDefault="00E70A4D" w:rsidP="00F901FC">
      <w:pPr>
        <w:widowControl w:val="0"/>
        <w:spacing w:after="0" w:line="360" w:lineRule="exact"/>
        <w:ind w:firstLine="709"/>
        <w:jc w:val="both"/>
        <w:rPr>
          <w:rFonts w:eastAsia="Times New Roman" w:cs="Times New Roman"/>
          <w:i/>
          <w:szCs w:val="28"/>
          <w:lang w:val="en-US" w:eastAsia="ru-RU"/>
        </w:rPr>
      </w:pPr>
      <w:r w:rsidRPr="00E70A4D">
        <w:rPr>
          <w:rFonts w:eastAsia="Times New Roman" w:cs="Times New Roman"/>
          <w:szCs w:val="28"/>
          <w:lang w:val="en-US" w:eastAsia="ru-RU"/>
        </w:rPr>
        <w:t>The role of informational technologies in the modern education is discussed in the article; social, pedagogical, professional aspects of the necessity of</w:t>
      </w:r>
      <w:r w:rsidRPr="00E70A4D">
        <w:rPr>
          <w:rFonts w:eastAsia="Times New Roman" w:cs="Times New Roman"/>
          <w:sz w:val="20"/>
          <w:szCs w:val="20"/>
          <w:lang w:val="en-US" w:eastAsia="ru-RU"/>
        </w:rPr>
        <w:t xml:space="preserve"> </w:t>
      </w:r>
      <w:r w:rsidRPr="00E70A4D">
        <w:rPr>
          <w:rFonts w:eastAsia="Times New Roman" w:cs="Times New Roman"/>
          <w:szCs w:val="28"/>
          <w:lang w:val="en-US" w:eastAsia="ru-RU"/>
        </w:rPr>
        <w:t>involvement informational technologies in the educational process of higher school are defined. The question about the new institutional</w:t>
      </w:r>
      <w:r w:rsidRPr="00E70A4D">
        <w:rPr>
          <w:rFonts w:eastAsia="Times New Roman" w:cs="Times New Roman"/>
          <w:color w:val="333333"/>
          <w:szCs w:val="20"/>
          <w:lang w:val="en-US" w:eastAsia="ru-RU"/>
        </w:rPr>
        <w:t xml:space="preserve"> </w:t>
      </w:r>
      <w:r w:rsidRPr="00E70A4D">
        <w:rPr>
          <w:rFonts w:eastAsia="Times New Roman" w:cs="Times New Roman"/>
          <w:szCs w:val="28"/>
          <w:lang w:val="en-US" w:eastAsia="ru-RU"/>
        </w:rPr>
        <w:t xml:space="preserve">forms of </w:t>
      </w:r>
      <w:r w:rsidRPr="00E70A4D">
        <w:rPr>
          <w:rFonts w:eastAsia="Times New Roman" w:cs="Times New Roman"/>
          <w:color w:val="333333"/>
          <w:szCs w:val="20"/>
          <w:lang w:val="en-US" w:eastAsia="ru-RU"/>
        </w:rPr>
        <w:t>higher education</w:t>
      </w:r>
      <w:r w:rsidRPr="00E70A4D">
        <w:rPr>
          <w:rFonts w:eastAsia="Times New Roman" w:cs="Times New Roman"/>
          <w:sz w:val="40"/>
          <w:szCs w:val="28"/>
          <w:lang w:val="en-US" w:eastAsia="ru-RU"/>
        </w:rPr>
        <w:t xml:space="preserve"> </w:t>
      </w:r>
      <w:r w:rsidRPr="00E70A4D">
        <w:rPr>
          <w:rFonts w:eastAsia="Times New Roman" w:cs="Times New Roman"/>
          <w:szCs w:val="28"/>
          <w:lang w:val="en-US" w:eastAsia="ru-RU"/>
        </w:rPr>
        <w:t xml:space="preserve">in the republic of Belarus is raised in the publication. A number of difficulties in the development of the informational technologies in the system of higher education are shown in the article. </w:t>
      </w:r>
    </w:p>
    <w:p w:rsidR="00E70A4D" w:rsidRPr="00E70A4D" w:rsidRDefault="00E70A4D" w:rsidP="00F901FC">
      <w:pPr>
        <w:widowControl w:val="0"/>
        <w:spacing w:after="0" w:line="360" w:lineRule="exact"/>
        <w:ind w:left="567" w:right="-567" w:firstLine="540"/>
        <w:jc w:val="center"/>
        <w:rPr>
          <w:rFonts w:eastAsia="Times New Roman" w:cs="Times New Roman"/>
          <w:szCs w:val="28"/>
          <w:lang w:val="en-US" w:eastAsia="ru-RU"/>
        </w:rPr>
      </w:pP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История науки и образования показывает, насколько большое влияние имеют научные открытия, изобретения на социальные процессы. Различные социальные трансформации при этом играют двоякую роль: с одной стороны, они являются результатом и продолжением научно-технического прогресса, с другой, – предопределяют его развитие, направляя в ту или иную сферу.  С середины двадцатого столетия в истории человеческой цивилизации произошли существенные изменения во всех, без исключения, сферах. Это и качественно новый образ жизни, и преобразования в области материального производства, связанные с лавинообразным процессом инноваций, материализованных научных идей, научных открытий, технических изобретений и разработок, с принципиально новыми технологическими процессами, которые в совокупности, в свою очередь, порождают стремительные, динамичные изменения в социальной структуре общества.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Рассматривая процесс развития науки, тесно связанный с формированием и развитием адекватных времени образовательных технологий, можно отметить его цикличность. В границах каждого цикла кумулятивное развитие науки, т.е. накопление знаний, происходит на основе исходной для данного цикла парадигмы и до тех пор, пока эта парадигма не противоречит приобретаемым знаниям. После того как исходная парадигма перестает играть роль универсального объяснения новых явлений, возникает необходимость ее разрушения и перехода к новой парадигме, удовлетворяющей условиям развивающейся науки. Проводниками новшеств становились ученые-просветители, вокруг которых постепенно складывались научные школы.</w:t>
      </w:r>
    </w:p>
    <w:p w:rsidR="00E70A4D" w:rsidRPr="00E70A4D" w:rsidRDefault="00E70A4D" w:rsidP="00721EFC">
      <w:pPr>
        <w:widowControl w:val="0"/>
        <w:spacing w:after="0"/>
        <w:ind w:firstLine="709"/>
        <w:jc w:val="both"/>
        <w:rPr>
          <w:lang w:eastAsia="ru-RU"/>
        </w:rPr>
      </w:pPr>
      <w:r w:rsidRPr="00E70A4D">
        <w:rPr>
          <w:lang w:eastAsia="ru-RU"/>
        </w:rPr>
        <w:t xml:space="preserve">Именно с этими процессами было сопряжено появление первых </w:t>
      </w:r>
      <w:r w:rsidRPr="00F901FC">
        <w:t>крупных</w:t>
      </w:r>
      <w:r w:rsidRPr="00E70A4D">
        <w:rPr>
          <w:lang w:eastAsia="ru-RU"/>
        </w:rPr>
        <w:t xml:space="preserve"> учебных заведений. С самого начала высшее образование было направлено на распространение и внедрение в практику современных научных достижений в самых жизненно необходимых сферах. В структуре первых университетов, известных в истории человечества, было 4 факультета: богословский, юридический, медицинский и факультет свободных искусств (это был своеобразный подготовительный факультет, позднее получивший название философского). Их формирование началось еще в XI веке, когда в итальянских городах Болонья и Салерно появились высшие правовые и медицинские школы. Благодаря социально-политическим условиям в обществе того времени появился спрос на знания. В течение XIII - XIV веков вся Европа переживала своеобразный «университетский бум»: практически одновременно (в 1209 и в 1215 годах) из монастырских школ образовались Кембриджский и Оксфордский университеты в Англии и Парижский во Франции, затем были созданы Лиссабонская, Пражская (знаменитый Карлов университет) и Венская высшие школы. Собственные университеты появились в большинстве стран </w:t>
      </w:r>
      <w:r w:rsidRPr="00E70A4D">
        <w:rPr>
          <w:lang w:eastAsia="ru-RU"/>
        </w:rPr>
        <w:lastRenderedPageBreak/>
        <w:t>Западной и Центральной Европы. Распространение новых знаний и технологий шло ускоренными темпами вслед за крестовыми походами и развитием промышленного производства.</w:t>
      </w:r>
    </w:p>
    <w:p w:rsidR="00E70A4D" w:rsidRPr="00E70A4D" w:rsidRDefault="00E70A4D" w:rsidP="00721E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Позднее человечество перешло от производства товаров и услуг к производству новшеств во всех сферах. Эти новшества были связаны с использованием прежнего сырья новым способом, использованием новых технологий в прежних условиях и т.д. Именно в это время (в 70</w:t>
      </w:r>
      <w:r w:rsidR="00D967AB">
        <w:rPr>
          <w:rFonts w:eastAsia="Times New Roman" w:cs="Times New Roman"/>
          <w:szCs w:val="28"/>
          <w:lang w:eastAsia="ru-RU"/>
        </w:rPr>
        <w:t>-</w:t>
      </w:r>
      <w:r w:rsidRPr="00E70A4D">
        <w:rPr>
          <w:rFonts w:eastAsia="Times New Roman" w:cs="Times New Roman"/>
          <w:szCs w:val="28"/>
          <w:lang w:eastAsia="ru-RU"/>
        </w:rPr>
        <w:t>е годы двадцатого столетия) стали широко употреблять термин «инновация», которым охватывалось все непохожее, отличное от общепринятых, традиционных норм жизнедеятельности. Инновации стали рассматриваться как сложный и многоуровневый процесс, внутри которого выделялись различные содержательные акты (открытия, изобретения, технические нововведения, появление нового продукта на рынке, его маркетинг и пр.), а также психолого-поведенческие мотивы. Тогда же стали появляться нововведения и в сфере образования: новые учебные программы, курсы, кафедры и лаборатории.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настоящее время высшее образование также поддерживает эти традиции – традиции новаторства. Само по себе понятие </w:t>
      </w:r>
      <w:r w:rsidRPr="00E70A4D">
        <w:rPr>
          <w:rFonts w:eastAsia="Times New Roman" w:cs="Times New Roman"/>
          <w:bCs/>
          <w:szCs w:val="28"/>
          <w:lang w:eastAsia="ru-RU"/>
        </w:rPr>
        <w:t>"образование"</w:t>
      </w:r>
      <w:r w:rsidRPr="00E70A4D">
        <w:rPr>
          <w:rFonts w:eastAsia="Times New Roman" w:cs="Times New Roman"/>
          <w:szCs w:val="28"/>
          <w:lang w:eastAsia="ru-RU"/>
        </w:rPr>
        <w:t xml:space="preserve"> связано с толкованием таких терминов как</w:t>
      </w:r>
      <w:r w:rsidRPr="00E70A4D">
        <w:rPr>
          <w:rFonts w:eastAsia="Times New Roman" w:cs="Times New Roman"/>
          <w:bCs/>
          <w:iCs/>
          <w:szCs w:val="28"/>
          <w:lang w:eastAsia="ru-RU"/>
        </w:rPr>
        <w:t xml:space="preserve"> "обучение", "воспитание" и "развитие".</w:t>
      </w:r>
      <w:r w:rsidRPr="00E70A4D">
        <w:rPr>
          <w:rFonts w:eastAsia="Times New Roman" w:cs="Times New Roman"/>
          <w:szCs w:val="28"/>
          <w:lang w:eastAsia="ru-RU"/>
        </w:rPr>
        <w:t xml:space="preserve"> Здесь явно просматривается просветительская функция образования. Термин "образование" употребляется как существительное от глагола "образовывать", в смысле: </w:t>
      </w:r>
      <w:r w:rsidRPr="00E70A4D">
        <w:rPr>
          <w:rFonts w:eastAsia="Times New Roman" w:cs="Times New Roman"/>
          <w:bCs/>
          <w:iCs/>
          <w:szCs w:val="28"/>
          <w:lang w:eastAsia="ru-RU"/>
        </w:rPr>
        <w:t>«создавать», «формировать» или «развивать» нечто новое. Создавать новое,  а также внедрять его в жизнь – это и есть инновация.</w:t>
      </w:r>
      <w:r w:rsidRPr="00E70A4D">
        <w:rPr>
          <w:rFonts w:eastAsia="Times New Roman" w:cs="Times New Roman"/>
          <w:szCs w:val="28"/>
          <w:lang w:eastAsia="ru-RU"/>
        </w:rPr>
        <w:t xml:space="preserve"> Таким образом, образование по своей сути уже является инновацией.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Инновационный путь развития – одна из приоритетных задач социально-экономического развития страны, которая определяет стратегическую цель государственной научно-технической и инновационной политики – создание благоприятных правовых, экономических и социальных условий для развития науки и постоянного повышения технологического уровня производства и конкурентоспособности продукции, уровня и качества жизни населения, укрепления национальной безопасности страны.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Инновации присущи любой социальной системе, они являются условием для успешного развития этой системы. Инновационное развитие является  гарантией преодоления кризисных и застойных явлений, гарантией успешного функционирования всей системы в целом.</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современном обществе, совершающем переход от индустриального к постиндустриальному, информационному возрастает социальная значимость образования, которое направлено на формирование определенных типов личности, или, интеллектуальных кадров, главным ресурсом которых выступает знание и информация. По утверждению Д.</w:t>
      </w:r>
      <w:r w:rsidR="00E141AB">
        <w:rPr>
          <w:rFonts w:eastAsia="Times New Roman" w:cs="Times New Roman"/>
          <w:szCs w:val="28"/>
          <w:lang w:eastAsia="ru-RU"/>
        </w:rPr>
        <w:t xml:space="preserve"> </w:t>
      </w:r>
      <w:r w:rsidRPr="00E70A4D">
        <w:rPr>
          <w:rFonts w:eastAsia="Times New Roman" w:cs="Times New Roman"/>
          <w:szCs w:val="28"/>
          <w:lang w:eastAsia="ru-RU"/>
        </w:rPr>
        <w:t xml:space="preserve">Белла, в постиндустриальных обществах именно знание становится «осевым </w:t>
      </w:r>
      <w:r w:rsidRPr="00E70A4D">
        <w:rPr>
          <w:rFonts w:eastAsia="Times New Roman" w:cs="Times New Roman"/>
          <w:szCs w:val="28"/>
          <w:lang w:eastAsia="ru-RU"/>
        </w:rPr>
        <w:lastRenderedPageBreak/>
        <w:t xml:space="preserve">принципом» общества, является источником его инноваций.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Сегодня информация становится такой же необходимостью, как материалы и энергия. Информационные ресурсы не только определяют экономическую мощь страны, но и становятся национальным богатством. Активное внедрение технологий информатизации общества не могло не коснуться системы высшего образования, в том числе высшего исторического образования. С внедрением новейших информационных технологий в высшее образование также связана оптимизация процесса вхождения высшей школы Республики Беларусь в мировое образовательное пространство. Сочетание традиционных форм обучения с формами, основанными на информационных технологиях, становится главной особенностью учебного процесса в высшей школе нашей страны.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Новые информационные технологии обеспечивают адаптацию процесса обучения к индивидуальным характеристикам студентов, освобождают преподавателей от ряда трудоемких и часто повторяющихся операций по представлению учебной информации и контроля знаний. При проведении занятий с использованием информационных технологий возрастает активность студентов, самостоятельно прорабатывающих большой объем информации, и возможности преподавателя по управлению учебной деятельностью группы.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планировании развития и реформирования высшей школы информационные технологии становятся одним из важнейших приоритетов. С точки зрения ректора  университета Сетон-Хол (Нью Джерси, США) Роберта Ширана, самым привлекательным моментом, на основании которого поступающие выбирают, в какой вуз поступать, является включённость информационных технологий в учебный процесс, которые важное значение играют и в конкуренции вузов на рынке высшего образования.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Система высшего образования в Республике Беларусь на современном этапе является хорошо отрегулированным механизмом, в деятельности которого учтены как мировые тенденции, так и национальные показатели научно-технического и социального развития. Качественное высшее образование сегодня рассматривается как фактор национальной безопасности страны, повышения конкурентоспособности народного хозяйства и социальной безопасности граждан. Поскольку решающим фактором существования современного мира стал «человеческий капитал», определение специальностей и специализаций будущих специалистов тесно связано в настоящий момент с направлениями развития белорусского государства.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Образовательный процесс в высшей школе стремительно изменяется под воздействием информационных технологий. Это касается всех его сторон, как собственно технологий преподавания учебного материала, так и тех средств, которые его обеспечивают. Основные сложности, которые при этом возникают, </w:t>
      </w:r>
      <w:r w:rsidRPr="00E70A4D">
        <w:rPr>
          <w:rFonts w:eastAsia="Times New Roman" w:cs="Times New Roman"/>
          <w:szCs w:val="28"/>
          <w:lang w:eastAsia="ru-RU"/>
        </w:rPr>
        <w:lastRenderedPageBreak/>
        <w:t>касаются в основном слабого понимания современных, стремительно развивающихся информационных средств, способов их использования, а точнее встраивания в традиционные учебные процессы.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Сегодня можно встретить различные взгляды, порой полярные, по поводу внедрения в учебный процесс компьютерных  технологий. Первый состоит в негативном оценивании новых технологий в образовании, так как руководствуется суждениями о том, что компьютеризация приведет к дегуманизации всей системы образования, а значит и личности. Второй же базируется на убеждении, что внедрение инновационных технологий в образовательный процесс будет способствовать социализации и гуманизации личности. Данное противоречие может быть просто разрешено ибо феномены социализации и гуманизации личности как обучаемого, так и обучающего не есть порождение опосредованного компьютером обучения, а лежит гораздо глубже – в основании образовательной системы.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Существует ряд оснований для вовлечения информационных технологий в учебный процесс высшей школы, такие как социальные, педагогические и профессиональные.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Использование достижений современных информационных технологий в процессе обучения в высшей школе позволяет студентам использовать нетрадиционные источники информации, что развивает не только мышление, кругозор, но и повышает аналитические способности и эффективность самостоятельной работы. Поэтому одним из главнейших направлений информатизации современного общества является обеспечение сферы образования теорией и практикой разработки и использования информационных технологий.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известных и устоявшихся способах проведения аудиторных занятий, таких как лекции, практические и семинарские занятия, компьютеры можно использовать совершенно по-разному. В настоящее время в образовательном процессе преобладает инструментальный подход к самому компьютеру, т.е. последний применяется как вспомогательное оборудование для демонстрации слайдов, презентаций, видеоматериалов.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Инновации предопределяют перемены в позиции преподавателя и студента, демократизацию их взаимоотношений, обучение перестает быть жестко регламентированным и дополняется активизацией обучаемого в его действиях вплоть до обретения возможностей самоорганизации процесса своего обучения, способов познания. При этом он обретает право на выбор задач и методов их решения, на постановку и выдвижение проблем в соответствии со своими целями и смыслом обучения, на основе которых он может планировать собственное образование. Соответствующим образом меняется позиция преподавателя – его отношение к обучаемым строится на </w:t>
      </w:r>
      <w:r w:rsidRPr="00E70A4D">
        <w:rPr>
          <w:rFonts w:eastAsia="Times New Roman" w:cs="Times New Roman"/>
          <w:szCs w:val="28"/>
          <w:lang w:eastAsia="ru-RU"/>
        </w:rPr>
        <w:lastRenderedPageBreak/>
        <w:t>добровольной основе и на взаимоувязывании интересов. Таким образом, с внедрением современных технологий не только проявилось противоречие между традиционной и инновационной формами обучения, но и наметились пути их разрешения.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Вместе с тем, наиболее интенсивный прогресс в т.н. информационных технологиях происходит в программном обеспечении, которое с каждым годом предоставляет обществу, в том числе и пользователям сферы образования все более уникальные возможности. Некоторые проблемы, решаемые во время проведения лекций, практических и семинарских занятий, требуют специального, порой дорогостоящего оборудования, можно имитировать в компьютерной среде.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Воздействию компьютерных технологий на повышение эффективности современной системы образования могут способствовать расширение возможностей представления учебной информации, интерактивные формы обучения, наглядная демонстрация студентам результатов их деятельности и т.д.</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Современные инновационные технологии получают все более широкое применение, благодаря которому аудиторные занятия можно и нужно строить на совмещении теории и практики, что позволит, в свою очередь, одновременно формировать и закреплять полученные знания, умения и навыки студентов.</w:t>
      </w:r>
    </w:p>
    <w:p w:rsidR="00E70A4D" w:rsidRPr="00E70A4D" w:rsidRDefault="00E70A4D" w:rsidP="00F901FC">
      <w:pPr>
        <w:widowControl w:val="0"/>
        <w:tabs>
          <w:tab w:val="left" w:pos="900"/>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Внедрение современных коммуникационных технологий, использование новых форм обучения, утверждающийся во всем мире переход к перманентному образованию – «образованию через всю жизнь» - привели к появлению новых институциональных форм высших учебных заведений в нашей республике. </w:t>
      </w:r>
    </w:p>
    <w:p w:rsidR="00E70A4D" w:rsidRPr="00E70A4D" w:rsidRDefault="00E70A4D" w:rsidP="00F901FC">
      <w:pPr>
        <w:widowControl w:val="0"/>
        <w:tabs>
          <w:tab w:val="left" w:pos="900"/>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Наряду с традиционной формой заочного обучения появилась дистанционная форма, как комплекс образовательных услуг, предоставляемых широким слоям населения с помощью специализированной информационно-образовательной среды на любом расстоянии от образовательных учреждений. </w:t>
      </w:r>
    </w:p>
    <w:p w:rsidR="00E70A4D" w:rsidRPr="00E70A4D" w:rsidRDefault="00E70A4D" w:rsidP="00F901FC">
      <w:pPr>
        <w:widowControl w:val="0"/>
        <w:tabs>
          <w:tab w:val="left" w:pos="900"/>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Характерными чертами дистанционного обучения являются: </w:t>
      </w:r>
    </w:p>
    <w:p w:rsidR="00E70A4D" w:rsidRPr="00E70A4D" w:rsidRDefault="00E70A4D" w:rsidP="00F901FC">
      <w:pPr>
        <w:widowControl w:val="0"/>
        <w:numPr>
          <w:ilvl w:val="0"/>
          <w:numId w:val="20"/>
        </w:numPr>
        <w:tabs>
          <w:tab w:val="num" w:pos="567"/>
          <w:tab w:val="left" w:pos="900"/>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гибкость - обучаемые в основном не посещают регулярные занятия, а учатся в удобное для себя время, в удобном месте и в удобном темпе;</w:t>
      </w:r>
    </w:p>
    <w:p w:rsidR="00E70A4D" w:rsidRPr="00E70A4D" w:rsidRDefault="00E70A4D" w:rsidP="00F901FC">
      <w:pPr>
        <w:widowControl w:val="0"/>
        <w:numPr>
          <w:ilvl w:val="0"/>
          <w:numId w:val="20"/>
        </w:numPr>
        <w:tabs>
          <w:tab w:val="num" w:pos="567"/>
          <w:tab w:val="left" w:pos="900"/>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модульность - каждый отдельный курс создаёт целостное представление об определённой предметной области. Это позволяет из набора независимых курсов-модулей формировать учебную программу, отвечающую индивидуальным или групповым принципам;</w:t>
      </w:r>
    </w:p>
    <w:p w:rsidR="00E70A4D" w:rsidRPr="00E70A4D" w:rsidRDefault="00E70A4D" w:rsidP="00F901FC">
      <w:pPr>
        <w:widowControl w:val="0"/>
        <w:numPr>
          <w:ilvl w:val="0"/>
          <w:numId w:val="20"/>
        </w:numPr>
        <w:tabs>
          <w:tab w:val="num" w:pos="567"/>
          <w:tab w:val="left" w:pos="900"/>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экономическая эффективность - средняя оценка мировых образовательных систем показывает, что дистанционное обучение обходится дешевле традиционных форм;</w:t>
      </w:r>
    </w:p>
    <w:p w:rsidR="00E70A4D" w:rsidRPr="00E70A4D" w:rsidRDefault="00E70A4D" w:rsidP="00F901FC">
      <w:pPr>
        <w:widowControl w:val="0"/>
        <w:numPr>
          <w:ilvl w:val="0"/>
          <w:numId w:val="20"/>
        </w:numPr>
        <w:tabs>
          <w:tab w:val="num" w:pos="567"/>
          <w:tab w:val="left" w:pos="900"/>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новая  роль преподавателя - на него возлагаются такие функции, как </w:t>
      </w:r>
      <w:r w:rsidRPr="00E70A4D">
        <w:rPr>
          <w:rFonts w:eastAsia="Times New Roman" w:cs="Times New Roman"/>
          <w:szCs w:val="28"/>
          <w:lang w:eastAsia="ru-RU"/>
        </w:rPr>
        <w:lastRenderedPageBreak/>
        <w:t>координирование познавательного процесса, корректирование преподаваемого курса, консультирование, руководство учебными проектами, помощь в профессиональном самоопределении;</w:t>
      </w:r>
    </w:p>
    <w:p w:rsidR="00E70A4D" w:rsidRPr="00E70A4D" w:rsidRDefault="00E70A4D" w:rsidP="00F901FC">
      <w:pPr>
        <w:widowControl w:val="0"/>
        <w:numPr>
          <w:ilvl w:val="0"/>
          <w:numId w:val="20"/>
        </w:numPr>
        <w:tabs>
          <w:tab w:val="num" w:pos="567"/>
          <w:tab w:val="left" w:pos="900"/>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специализированный  контроль качества - в качестве форм контроля используются дистанционно организованные экзамены, собеседования, практические, курсовые и проектные работы, экстернат, компьютерные интеллектуальные тестирующие системы.</w:t>
      </w:r>
    </w:p>
    <w:p w:rsidR="00E70A4D" w:rsidRPr="00E70A4D" w:rsidRDefault="00E70A4D" w:rsidP="00F901FC">
      <w:pPr>
        <w:widowControl w:val="0"/>
        <w:tabs>
          <w:tab w:val="left" w:pos="900"/>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Дистанционная форма обучения может продемонстрировать адекватность содержания и формы образовательного процесса проявляющимся общественным потребностям. Создание такой системы образования само по себе дело весьма трудоемкое и сопряжено с необходимостью обеспечения высокого качества образования, что в свою очередь требует вложения немалых средств, хорошей материально-технической базы и внедрения новейших технологий. Инновационность характера такой формы обучения не подлежит сомнению, и, прежде всего, в силу его ориентированности на развитие личности и обеспечении ее активного включения в познавательный процесс, в силу его зависимости от качеств преподавателей – интеллектуальной элиты высшей школы.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Дистанционное обучение можно определить как синтетическую, интегральную форму обучения, базирующуюся на использовании традиционных и новых информационных технологий. Многие называют дистанционное обучение формой обучения </w:t>
      </w:r>
      <w:r w:rsidRPr="00E70A4D">
        <w:rPr>
          <w:rFonts w:eastAsia="Times New Roman" w:cs="Times New Roman"/>
          <w:szCs w:val="28"/>
          <w:lang w:val="en-US" w:eastAsia="ru-RU"/>
        </w:rPr>
        <w:t>XXI</w:t>
      </w:r>
      <w:r w:rsidRPr="00E70A4D">
        <w:rPr>
          <w:rFonts w:eastAsia="Times New Roman" w:cs="Times New Roman"/>
          <w:szCs w:val="28"/>
          <w:lang w:eastAsia="ru-RU"/>
        </w:rPr>
        <w:t xml:space="preserve"> века.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Использование интерактивных компьютерных комплексов является перспективным направлением в профессиональном образовании. И хотя основными проблемами остаются недостаток соответствующих программных продуктов и относительно слабое развитие методологии использования подобных инструментов и технологий в образовании, их применение, несомненно, способствует качественному усвоению знаний, формированию прочных навыков и высокой информационной культуры у всех участников образовательного процесса.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Несмотря на все положительные моменты и выгоды информационных технологий, существуют и достаточно серьёзные трудности развития данных технологий в системе высшего образования (финансовая поддержка информационных технологий, отсутствие навыков, безопасность и законодательные аспекты.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Новейшие информационные технологии позволят вузам снижать стоимость обучения и затраты на образование, расширить доступ к образованию, увеличить количество курсов, разработать специализированные программы, повышать доход от образования.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Таким образом, совместный характер социальных процессов мышления и </w:t>
      </w:r>
      <w:r w:rsidRPr="00E70A4D">
        <w:rPr>
          <w:rFonts w:eastAsia="Times New Roman" w:cs="Times New Roman"/>
          <w:szCs w:val="28"/>
          <w:lang w:eastAsia="ru-RU"/>
        </w:rPr>
        <w:lastRenderedPageBreak/>
        <w:t>речи и возможности информационных систем способствует переходу на более высокий уровень социализации. Использование современных технологий в образовательной системе открывает новую историческую эпоху в развитии образования как социального института. Утверждается новый тип его организации, обуславливаемый изменением взгляда на опосредующую функцию в системе социальных взаимодействий: компьютер начинает выступать как одно из средств социализации человека.</w:t>
      </w:r>
    </w:p>
    <w:p w:rsidR="00780354" w:rsidRDefault="00780354" w:rsidP="00F901FC">
      <w:pPr>
        <w:widowControl w:val="0"/>
        <w:tabs>
          <w:tab w:val="left" w:pos="1276"/>
        </w:tabs>
        <w:autoSpaceDE w:val="0"/>
        <w:autoSpaceDN w:val="0"/>
        <w:adjustRightInd w:val="0"/>
        <w:spacing w:after="0" w:line="360" w:lineRule="exact"/>
        <w:ind w:left="709"/>
        <w:jc w:val="right"/>
        <w:rPr>
          <w:b/>
          <w:szCs w:val="28"/>
        </w:rPr>
      </w:pPr>
    </w:p>
    <w:p w:rsidR="00E70A4D" w:rsidRPr="00E70A4D" w:rsidRDefault="00E70A4D" w:rsidP="00F901FC">
      <w:pPr>
        <w:widowControl w:val="0"/>
        <w:tabs>
          <w:tab w:val="left" w:pos="1276"/>
        </w:tabs>
        <w:autoSpaceDE w:val="0"/>
        <w:autoSpaceDN w:val="0"/>
        <w:adjustRightInd w:val="0"/>
        <w:spacing w:after="0" w:line="360" w:lineRule="exact"/>
        <w:ind w:left="709"/>
        <w:jc w:val="right"/>
        <w:rPr>
          <w:b/>
          <w:szCs w:val="28"/>
        </w:rPr>
      </w:pPr>
      <w:r w:rsidRPr="00E70A4D">
        <w:rPr>
          <w:b/>
          <w:szCs w:val="28"/>
        </w:rPr>
        <w:t>Якушин Д.С.</w:t>
      </w:r>
    </w:p>
    <w:p w:rsidR="00F959E6" w:rsidRDefault="00F959E6"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F959E6" w:rsidRPr="003D22EF" w:rsidRDefault="00F959E6"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F959E6" w:rsidRDefault="00F959E6"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F959E6" w:rsidRDefault="00F959E6"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tabs>
          <w:tab w:val="left" w:pos="1276"/>
        </w:tabs>
        <w:autoSpaceDE w:val="0"/>
        <w:autoSpaceDN w:val="0"/>
        <w:adjustRightInd w:val="0"/>
        <w:spacing w:before="120" w:after="120" w:line="360" w:lineRule="exact"/>
        <w:jc w:val="right"/>
        <w:rPr>
          <w:b/>
          <w:szCs w:val="28"/>
        </w:rPr>
      </w:pPr>
    </w:p>
    <w:p w:rsidR="00E70A4D" w:rsidRPr="00E70A4D" w:rsidRDefault="00E70A4D" w:rsidP="00F901FC">
      <w:pPr>
        <w:widowControl w:val="0"/>
        <w:tabs>
          <w:tab w:val="left" w:pos="1276"/>
        </w:tabs>
        <w:autoSpaceDE w:val="0"/>
        <w:autoSpaceDN w:val="0"/>
        <w:adjustRightInd w:val="0"/>
        <w:spacing w:before="120" w:after="120" w:line="360" w:lineRule="exact"/>
        <w:ind w:firstLine="709"/>
        <w:jc w:val="center"/>
        <w:rPr>
          <w:b/>
          <w:szCs w:val="28"/>
        </w:rPr>
      </w:pPr>
      <w:r w:rsidRPr="00E70A4D">
        <w:rPr>
          <w:b/>
          <w:szCs w:val="28"/>
        </w:rPr>
        <w:t xml:space="preserve">ПРИКЛАДНЫЕ </w:t>
      </w:r>
      <w:r w:rsidR="00072552" w:rsidRPr="00072552">
        <w:rPr>
          <w:b/>
          <w:szCs w:val="28"/>
        </w:rPr>
        <w:t xml:space="preserve"> </w:t>
      </w:r>
      <w:r w:rsidRPr="00E70A4D">
        <w:rPr>
          <w:b/>
          <w:szCs w:val="28"/>
        </w:rPr>
        <w:t>АСПЕКТЫ ТЕОРИИ СИСТЕМ МАССОВОГО ОБСЛУЖИВАНИЯ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статье была рассмотрена теория систем массового обслуживания, и были произведены расчёты системы точки питания «</w:t>
      </w:r>
      <w:r w:rsidRPr="00E70A4D">
        <w:rPr>
          <w:rFonts w:cs="Times New Roman"/>
          <w:szCs w:val="28"/>
          <w:lang w:val="en-US"/>
        </w:rPr>
        <w:t>Family</w:t>
      </w:r>
      <w:r w:rsidRPr="00E70A4D">
        <w:rPr>
          <w:rFonts w:cs="Times New Roman"/>
          <w:szCs w:val="28"/>
        </w:rPr>
        <w:t xml:space="preserve"> </w:t>
      </w:r>
      <w:r w:rsidRPr="00E70A4D">
        <w:rPr>
          <w:rFonts w:cs="Times New Roman"/>
          <w:szCs w:val="28"/>
          <w:lang w:val="en-US"/>
        </w:rPr>
        <w:t>club</w:t>
      </w:r>
      <w:r w:rsidRPr="00E70A4D">
        <w:rPr>
          <w:rFonts w:cs="Times New Roman"/>
          <w:bCs/>
          <w:szCs w:val="28"/>
        </w:rPr>
        <w:t>»</w:t>
      </w:r>
      <w:r w:rsidRPr="00E70A4D">
        <w:rPr>
          <w:rFonts w:cs="Times New Roman"/>
          <w:szCs w:val="28"/>
        </w:rPr>
        <w:t xml:space="preserve"> биатлонного комплекса «Лаура</w:t>
      </w:r>
      <w:r w:rsidRPr="00E70A4D">
        <w:rPr>
          <w:rFonts w:cs="Times New Roman"/>
          <w:bCs/>
          <w:szCs w:val="28"/>
        </w:rPr>
        <w:t>»</w:t>
      </w:r>
      <w:r w:rsidRPr="00E70A4D">
        <w:rPr>
          <w:rFonts w:cs="Times New Roman"/>
          <w:szCs w:val="28"/>
        </w:rPr>
        <w:t xml:space="preserve"> компании ООО «Свод Интернешнл». </w:t>
      </w:r>
    </w:p>
    <w:p w:rsidR="00E70A4D" w:rsidRPr="00E70A4D" w:rsidRDefault="00E70A4D" w:rsidP="00F901F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exact"/>
        <w:ind w:firstLine="919"/>
        <w:jc w:val="both"/>
        <w:rPr>
          <w:rFonts w:ascii="Courier New" w:eastAsia="Times New Roman" w:hAnsi="Courier New" w:cs="Courier New"/>
          <w:sz w:val="20"/>
          <w:szCs w:val="20"/>
          <w:lang w:val="en-US" w:eastAsia="ru-RU"/>
        </w:rPr>
      </w:pPr>
      <w:r w:rsidRPr="00E70A4D">
        <w:rPr>
          <w:rFonts w:eastAsia="Times New Roman" w:cs="Courier New"/>
          <w:szCs w:val="28"/>
          <w:lang w:val="en-US" w:eastAsia="ru-RU"/>
        </w:rPr>
        <w:t xml:space="preserve">The article </w:t>
      </w:r>
      <w:r w:rsidRPr="00E70A4D">
        <w:rPr>
          <w:rFonts w:eastAsia="Times New Roman" w:cs="Times New Roman"/>
          <w:szCs w:val="28"/>
          <w:lang w:val="en-US" w:eastAsia="ru-RU"/>
        </w:rPr>
        <w:t>discusses a theory of queuing systems, and calculations were made in terms of power «Family club» biathlon complex "Laura" of the company "Svod International".</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Первоначально теорию систем массового обслуживания сформулировал датский математик, статистик, инженер Агнер Краруп Эрланг.</w:t>
      </w:r>
      <w:r w:rsidRPr="00E70A4D">
        <w:rPr>
          <w:rFonts w:eastAsia="Times New Roman" w:cs="Times New Roman"/>
          <w:b/>
          <w:bCs/>
          <w:szCs w:val="28"/>
          <w:lang w:eastAsia="ru-RU"/>
        </w:rPr>
        <w:t xml:space="preserve"> </w:t>
      </w:r>
      <w:r w:rsidRPr="00E70A4D">
        <w:rPr>
          <w:rFonts w:eastAsia="Times New Roman" w:cs="Times New Roman"/>
          <w:bCs/>
          <w:szCs w:val="28"/>
          <w:lang w:eastAsia="ru-RU"/>
        </w:rPr>
        <w:t>Он является</w:t>
      </w:r>
      <w:r w:rsidRPr="00E70A4D">
        <w:rPr>
          <w:rFonts w:eastAsia="Times New Roman" w:cs="Times New Roman"/>
          <w:szCs w:val="28"/>
          <w:lang w:eastAsia="ru-RU"/>
        </w:rPr>
        <w:t xml:space="preserve"> основателем научного направления по изучению трафика в телекоммуникационных системах и теории массового обслуживания.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Эрлангом была получена формула для расчета доли вызовов, получающих обслуживание на сельской телефонной станции и кому придется ожидать пока делаются внешние вызовы.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1909 году он опубликовал свою первую работу: «Теория вероятностей и телефонные разговоры» Эта работа была признана во всем мире и его формула была принята для использования в крупнейшей почтовой службе мира — Главном почтамте Великобритании.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Двадцать лет он проработал в Копенгагенской телефонной компании и умер в 1929 году. В сороковых годах в его честь была названа единица измерения трафика в телекоммуникационных системах — Эрланг, а его формулы до сих пор используются при расчетах пропускной способности современных телекоммуникационных сетей.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Используются две концепции Эрланга: Erlang B (СМО с отказами) и </w:t>
      </w:r>
      <w:r w:rsidRPr="00E70A4D">
        <w:rPr>
          <w:rFonts w:eastAsia="Times New Roman" w:cs="Times New Roman"/>
          <w:szCs w:val="28"/>
          <w:lang w:eastAsia="ru-RU"/>
        </w:rPr>
        <w:lastRenderedPageBreak/>
        <w:t xml:space="preserve">Erlang </w:t>
      </w:r>
      <w:r w:rsidR="00072552">
        <w:rPr>
          <w:rFonts w:eastAsia="Times New Roman" w:cs="Times New Roman"/>
          <w:szCs w:val="28"/>
          <w:lang w:val="en-US" w:eastAsia="ru-RU"/>
        </w:rPr>
        <w:t>C</w:t>
      </w:r>
      <w:r w:rsidRPr="00E70A4D">
        <w:rPr>
          <w:rFonts w:eastAsia="Times New Roman" w:cs="Times New Roman"/>
          <w:szCs w:val="28"/>
          <w:lang w:eastAsia="ru-RU"/>
        </w:rPr>
        <w:t xml:space="preserve"> (СМО с ожиданиями).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Первая концепция (В) относится к телефонным сетям и служит для предсказания вероятности блокирования вызова. Таким образом, можно с определенной вероятностью блокирования (приемлемой) определить число требуемых каналов.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При этом допускается, что:</w:t>
      </w:r>
    </w:p>
    <w:p w:rsidR="00E70A4D" w:rsidRPr="00E70A4D" w:rsidRDefault="00E70A4D" w:rsidP="00F901FC">
      <w:pPr>
        <w:widowControl w:val="0"/>
        <w:numPr>
          <w:ilvl w:val="0"/>
          <w:numId w:val="21"/>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количество абонентов (пользователей) бесконечно велико;</w:t>
      </w:r>
    </w:p>
    <w:p w:rsidR="00E70A4D" w:rsidRPr="00E70A4D" w:rsidRDefault="00E70A4D" w:rsidP="00F901FC">
      <w:pPr>
        <w:widowControl w:val="0"/>
        <w:numPr>
          <w:ilvl w:val="0"/>
          <w:numId w:val="21"/>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интервалы между вызовами случайные;</w:t>
      </w:r>
    </w:p>
    <w:p w:rsidR="00E70A4D" w:rsidRPr="00E70A4D" w:rsidRDefault="00E70A4D" w:rsidP="00F901FC">
      <w:pPr>
        <w:widowControl w:val="0"/>
        <w:numPr>
          <w:ilvl w:val="0"/>
          <w:numId w:val="21"/>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случайная длительность вызовов;</w:t>
      </w:r>
    </w:p>
    <w:p w:rsidR="00E70A4D" w:rsidRPr="00E70A4D" w:rsidRDefault="00E70A4D" w:rsidP="00F901FC">
      <w:pPr>
        <w:widowControl w:val="0"/>
        <w:numPr>
          <w:ilvl w:val="0"/>
          <w:numId w:val="21"/>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время установления соединения ничтожно мало;</w:t>
      </w:r>
    </w:p>
    <w:p w:rsidR="00E70A4D" w:rsidRPr="00E70A4D" w:rsidRDefault="00E70A4D" w:rsidP="00F901FC">
      <w:pPr>
        <w:widowControl w:val="0"/>
        <w:numPr>
          <w:ilvl w:val="0"/>
          <w:numId w:val="21"/>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блокированные вызовы не рассматриваются;</w:t>
      </w:r>
    </w:p>
    <w:p w:rsidR="00E70A4D" w:rsidRPr="00E70A4D" w:rsidRDefault="00E70A4D" w:rsidP="00F901FC">
      <w:pPr>
        <w:widowControl w:val="0"/>
        <w:numPr>
          <w:ilvl w:val="0"/>
          <w:numId w:val="21"/>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ресурсы предоставляются в соответствии с порядком поступления запроса.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Вторая концепция (С) предполагает, что вызовы в системе могут удерживаться до тех пор, пока не будут обслужены. Таким образом, может быть сформирована очередь, что реализовано во всех протоколах.</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При этом допускается, что:</w:t>
      </w:r>
    </w:p>
    <w:p w:rsidR="00E70A4D" w:rsidRPr="00E70A4D" w:rsidRDefault="00E70A4D" w:rsidP="00F901FC">
      <w:pPr>
        <w:widowControl w:val="0"/>
        <w:numPr>
          <w:ilvl w:val="0"/>
          <w:numId w:val="22"/>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количество абонентов (пользователей) бесконечно велико;</w:t>
      </w:r>
    </w:p>
    <w:p w:rsidR="00E70A4D" w:rsidRPr="00E70A4D" w:rsidRDefault="00E70A4D" w:rsidP="00F901FC">
      <w:pPr>
        <w:widowControl w:val="0"/>
        <w:numPr>
          <w:ilvl w:val="0"/>
          <w:numId w:val="22"/>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интервалы между вызовами случайные;</w:t>
      </w:r>
    </w:p>
    <w:p w:rsidR="00E70A4D" w:rsidRPr="00E70A4D" w:rsidRDefault="00E70A4D" w:rsidP="00F901FC">
      <w:pPr>
        <w:widowControl w:val="0"/>
        <w:numPr>
          <w:ilvl w:val="0"/>
          <w:numId w:val="22"/>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случайная длительность вызовов;</w:t>
      </w:r>
    </w:p>
    <w:p w:rsidR="00E70A4D" w:rsidRPr="00E70A4D" w:rsidRDefault="00E70A4D" w:rsidP="00F901FC">
      <w:pPr>
        <w:widowControl w:val="0"/>
        <w:numPr>
          <w:ilvl w:val="0"/>
          <w:numId w:val="22"/>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время установления соединения ничтожно мало;</w:t>
      </w:r>
    </w:p>
    <w:p w:rsidR="00E70A4D" w:rsidRPr="00E70A4D" w:rsidRDefault="00E70A4D" w:rsidP="00F901FC">
      <w:pPr>
        <w:widowControl w:val="0"/>
        <w:numPr>
          <w:ilvl w:val="0"/>
          <w:numId w:val="22"/>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вызов, поступивший первым в очередь, покидает ее первым;</w:t>
      </w:r>
    </w:p>
    <w:p w:rsidR="00E70A4D" w:rsidRPr="00E70A4D" w:rsidRDefault="00E70A4D" w:rsidP="00F901FC">
      <w:pPr>
        <w:widowControl w:val="0"/>
        <w:numPr>
          <w:ilvl w:val="0"/>
          <w:numId w:val="22"/>
        </w:numPr>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ресурсы предоставляются в соответствии с порядком поступления запроса.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Российский ученый Андрей Николаевич Колмогоров развивал теоретическую базу систем массового обслуживания.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Колмогоров</w:t>
      </w:r>
      <w:r w:rsidRPr="00E70A4D">
        <w:rPr>
          <w:rFonts w:eastAsia="Times New Roman" w:cs="Times New Roman"/>
          <w:szCs w:val="28"/>
          <w:lang w:eastAsia="ru-RU"/>
        </w:rPr>
        <w:t xml:space="preserve"> (1903-1987) — советский математик, один из крупнейших математиков ХХ века. Он — один из основоположников современной теории вероятностей, им получены основополагающие результаты в топологии, геометрии, математической логике, классической механике, теории турбулентности, теории сложности алгоритмов, теории информации, теории функций, теории тригонометрических рядов, теории меры, теории приближения функций, теории множеств, теории дифференциальных уравнений, теории динамических систем, функциональном анализе и в ряде других областей математики и её приложений. Колмогоров также автор новаторских работ по философии, истории, методологии и преподаванию математики, известны его работы в статистической физике.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Колмогоров предложил описывать изменения состояний систем массового обслуживания с помощью систем уравнений, построенных по графу переходов состояний. Сейчас подобные системы называются системами </w:t>
      </w:r>
      <w:r w:rsidRPr="00E70A4D">
        <w:rPr>
          <w:rFonts w:cs="Times New Roman"/>
          <w:szCs w:val="28"/>
        </w:rPr>
        <w:lastRenderedPageBreak/>
        <w:t>уравнений Колмогорова.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rPr>
        <w:t xml:space="preserve">Уравнения Колмогорова - уравнения для переходной функции марковского случайного процесса. </w:t>
      </w:r>
    </w:p>
    <w:p w:rsid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zCs w:val="28"/>
        </w:rPr>
        <w:t xml:space="preserve">Исчерпывающей количественной характеристикой Марковского процесса является совокупность вероятностей состояний, т.е. вероятностей </w:t>
      </w:r>
      <w:r w:rsidRPr="00E70A4D">
        <w:rPr>
          <w:rFonts w:cs="Times New Roman"/>
          <w:color w:val="000000"/>
          <w:szCs w:val="28"/>
          <w:lang w:val="en-US"/>
        </w:rPr>
        <w:t>p</w:t>
      </w:r>
      <w:r w:rsidRPr="00E70A4D">
        <w:rPr>
          <w:rFonts w:cs="Times New Roman"/>
          <w:color w:val="000000"/>
          <w:szCs w:val="28"/>
          <w:vertAlign w:val="subscript"/>
          <w:lang w:val="en-US"/>
        </w:rPr>
        <w:t>i</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того, что в момент </w:t>
      </w:r>
      <w:r w:rsidRPr="00E70A4D">
        <w:rPr>
          <w:rFonts w:cs="Times New Roman"/>
          <w:color w:val="000000"/>
          <w:szCs w:val="28"/>
          <w:lang w:val="en-US"/>
        </w:rPr>
        <w:t>t</w:t>
      </w:r>
      <w:r w:rsidRPr="00E70A4D">
        <w:rPr>
          <w:rFonts w:cs="Times New Roman"/>
          <w:color w:val="000000"/>
          <w:szCs w:val="28"/>
        </w:rPr>
        <w:t xml:space="preserve"> процесс будет находиться в состоянии </w:t>
      </w:r>
      <w:r w:rsidRPr="00E70A4D">
        <w:rPr>
          <w:rFonts w:cs="Times New Roman"/>
          <w:color w:val="000000"/>
          <w:szCs w:val="28"/>
          <w:lang w:val="en-US"/>
        </w:rPr>
        <w:t>s</w:t>
      </w:r>
      <w:r w:rsidRPr="00E70A4D">
        <w:rPr>
          <w:rFonts w:cs="Times New Roman"/>
          <w:color w:val="000000"/>
          <w:szCs w:val="28"/>
          <w:vertAlign w:val="subscript"/>
          <w:lang w:val="en-US"/>
        </w:rPr>
        <w:t>i</w:t>
      </w:r>
      <w:r w:rsidRPr="00E70A4D">
        <w:rPr>
          <w:rFonts w:cs="Times New Roman"/>
          <w:color w:val="000000"/>
          <w:szCs w:val="28"/>
        </w:rPr>
        <w:t>(</w:t>
      </w:r>
      <w:r w:rsidRPr="00E70A4D">
        <w:rPr>
          <w:rFonts w:cs="Times New Roman"/>
          <w:color w:val="000000"/>
          <w:szCs w:val="28"/>
          <w:lang w:val="en-US"/>
        </w:rPr>
        <w:t>i</w:t>
      </w:r>
      <w:r w:rsidRPr="00E70A4D">
        <w:rPr>
          <w:rFonts w:cs="Times New Roman"/>
          <w:color w:val="000000"/>
          <w:szCs w:val="28"/>
        </w:rPr>
        <w:t xml:space="preserve"> =1…</w:t>
      </w:r>
      <w:r w:rsidRPr="00E70A4D">
        <w:rPr>
          <w:rFonts w:cs="Times New Roman"/>
          <w:color w:val="000000"/>
          <w:szCs w:val="28"/>
          <w:lang w:val="en-US"/>
        </w:rPr>
        <w:t>n</w:t>
      </w:r>
      <w:r w:rsidRPr="00E70A4D">
        <w:rPr>
          <w:rFonts w:cs="Times New Roman"/>
          <w:color w:val="000000"/>
          <w:szCs w:val="28"/>
        </w:rPr>
        <w:t xml:space="preserve">). </w:t>
      </w:r>
    </w:p>
    <w:p w:rsidR="00D967AB" w:rsidRPr="00E70A4D" w:rsidRDefault="00D967AB" w:rsidP="00F901FC">
      <w:pPr>
        <w:widowControl w:val="0"/>
        <w:spacing w:after="0" w:line="360" w:lineRule="exact"/>
        <w:ind w:firstLine="709"/>
        <w:jc w:val="both"/>
        <w:rPr>
          <w:rFonts w:cs="Times New Roman"/>
          <w:szCs w:val="28"/>
        </w:rPr>
      </w:pPr>
      <w:r w:rsidRPr="00E70A4D">
        <w:rPr>
          <w:rFonts w:cs="Times New Roman"/>
          <w:color w:val="000000"/>
          <w:szCs w:val="28"/>
        </w:rPr>
        <w:t xml:space="preserve">Рассмотрим, как определяются вероятности состояний по приведенному на рис.1 графу состояний, считая все потоки простейшими. В случайный момент времени </w:t>
      </w:r>
      <w:r w:rsidRPr="00E70A4D">
        <w:rPr>
          <w:rFonts w:cs="Times New Roman"/>
          <w:color w:val="000000"/>
          <w:szCs w:val="28"/>
          <w:lang w:val="en-US"/>
        </w:rPr>
        <w:t>t</w:t>
      </w:r>
      <w:r w:rsidRPr="00E70A4D">
        <w:rPr>
          <w:rFonts w:cs="Times New Roman"/>
          <w:color w:val="000000"/>
          <w:szCs w:val="28"/>
        </w:rPr>
        <w:t xml:space="preserve"> система может находиться в одном из состояний </w:t>
      </w:r>
      <w:r w:rsidRPr="00E70A4D">
        <w:rPr>
          <w:rFonts w:cs="Times New Roman"/>
          <w:color w:val="000000"/>
          <w:szCs w:val="28"/>
          <w:lang w:val="en-US"/>
        </w:rPr>
        <w:t>s</w:t>
      </w:r>
      <w:r w:rsidRPr="00E70A4D">
        <w:rPr>
          <w:rFonts w:cs="Times New Roman"/>
          <w:color w:val="000000"/>
          <w:szCs w:val="28"/>
          <w:vertAlign w:val="subscript"/>
          <w:lang w:val="en-US"/>
        </w:rPr>
        <w:t>i</w:t>
      </w:r>
      <w:r w:rsidRPr="00E70A4D">
        <w:rPr>
          <w:rFonts w:cs="Times New Roman"/>
          <w:color w:val="000000"/>
          <w:szCs w:val="28"/>
        </w:rPr>
        <w:t xml:space="preserve"> с вероятностью </w:t>
      </w:r>
      <w:r w:rsidRPr="00E70A4D">
        <w:rPr>
          <w:rFonts w:cs="Times New Roman"/>
          <w:color w:val="000000"/>
          <w:szCs w:val="28"/>
          <w:lang w:val="en-US"/>
        </w:rPr>
        <w:t>p</w:t>
      </w:r>
      <w:r w:rsidRPr="00E70A4D">
        <w:rPr>
          <w:rFonts w:cs="Times New Roman"/>
          <w:color w:val="000000"/>
          <w:szCs w:val="28"/>
          <w:vertAlign w:val="subscript"/>
          <w:lang w:val="en-US"/>
        </w:rPr>
        <w:t>i</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p>
    <w:p w:rsidR="00E70A4D" w:rsidRPr="00E70A4D" w:rsidRDefault="00E70A4D" w:rsidP="00F901FC">
      <w:pPr>
        <w:widowControl w:val="0"/>
        <w:spacing w:after="0" w:line="360" w:lineRule="auto"/>
        <w:ind w:hanging="142"/>
        <w:jc w:val="both"/>
        <w:rPr>
          <w:rFonts w:cs="Times New Roman"/>
          <w:szCs w:val="28"/>
        </w:rPr>
      </w:pPr>
      <w:r w:rsidRPr="00E70A4D">
        <w:rPr>
          <w:rFonts w:cs="Times New Roman"/>
          <w:noProof/>
          <w:color w:val="0000FF"/>
          <w:szCs w:val="28"/>
          <w:lang w:eastAsia="ru-RU"/>
        </w:rPr>
        <w:drawing>
          <wp:inline distT="0" distB="0" distL="0" distR="0" wp14:anchorId="51547614" wp14:editId="3042C0FF">
            <wp:extent cx="6821805" cy="1842174"/>
            <wp:effectExtent l="0" t="0" r="0" b="0"/>
            <wp:docPr id="10" name="Рисунок 10" descr="http://img3.wikia.nocookie.net/__cb20130111132707/itmodeling/ru/images/0/06/3.gif">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img3.wikia.nocookie.net/__cb20130111132707/itmodeling/ru/images/0/06/3.gif">
                      <a:hlinkClick r:id="rId44"/>
                    </pic:cNvPr>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025637" cy="1897217"/>
                    </a:xfrm>
                    <a:prstGeom prst="rect">
                      <a:avLst/>
                    </a:prstGeom>
                    <a:noFill/>
                    <a:ln>
                      <a:noFill/>
                    </a:ln>
                  </pic:spPr>
                </pic:pic>
              </a:graphicData>
            </a:graphic>
          </wp:inline>
        </w:drawing>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Рис.1. Граф состояний модели размножения и гибели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rPr>
        <w:t xml:space="preserve">Придадим </w:t>
      </w:r>
      <w:r w:rsidRPr="00E70A4D">
        <w:rPr>
          <w:rFonts w:cs="Times New Roman"/>
          <w:color w:val="000000"/>
          <w:szCs w:val="28"/>
          <w:lang w:val="en-US"/>
        </w:rPr>
        <w:t>t</w:t>
      </w:r>
      <w:r w:rsidRPr="00E70A4D">
        <w:rPr>
          <w:rFonts w:cs="Times New Roman"/>
          <w:color w:val="000000"/>
          <w:szCs w:val="28"/>
        </w:rPr>
        <w:t xml:space="preserve"> малое приращение ∆</w:t>
      </w:r>
      <w:r w:rsidRPr="00E70A4D">
        <w:rPr>
          <w:rFonts w:cs="Times New Roman"/>
          <w:color w:val="000000"/>
          <w:szCs w:val="28"/>
          <w:lang w:val="en-US"/>
        </w:rPr>
        <w:t>t</w:t>
      </w:r>
      <w:r w:rsidRPr="00E70A4D">
        <w:rPr>
          <w:rFonts w:cs="Times New Roman"/>
          <w:color w:val="000000"/>
          <w:szCs w:val="28"/>
        </w:rPr>
        <w:t xml:space="preserve"> и найдем, например, </w:t>
      </w: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вероятность того, что в момент </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система будет в с состоянии </w:t>
      </w:r>
      <w:r w:rsidRPr="00E70A4D">
        <w:rPr>
          <w:rFonts w:cs="Times New Roman"/>
          <w:color w:val="000000"/>
          <w:szCs w:val="28"/>
          <w:lang w:val="en-US"/>
        </w:rPr>
        <w:t>s</w:t>
      </w:r>
      <w:r w:rsidRPr="00E70A4D">
        <w:rPr>
          <w:rFonts w:cs="Times New Roman"/>
          <w:color w:val="000000"/>
          <w:szCs w:val="28"/>
          <w:vertAlign w:val="subscript"/>
        </w:rPr>
        <w:t>2</w:t>
      </w:r>
      <w:r w:rsidRPr="00E70A4D">
        <w:rPr>
          <w:rFonts w:cs="Times New Roman"/>
          <w:color w:val="000000"/>
          <w:szCs w:val="28"/>
        </w:rPr>
        <w:t xml:space="preserve">. Это может произойти, во-первых, если система в момент была в состоянии </w:t>
      </w:r>
      <w:r w:rsidRPr="00E70A4D">
        <w:rPr>
          <w:rFonts w:cs="Times New Roman"/>
          <w:color w:val="000000"/>
          <w:szCs w:val="28"/>
          <w:lang w:val="en-US"/>
        </w:rPr>
        <w:t>s</w:t>
      </w:r>
      <w:r w:rsidRPr="00E70A4D">
        <w:rPr>
          <w:rFonts w:cs="Times New Roman"/>
          <w:color w:val="000000"/>
          <w:szCs w:val="28"/>
          <w:vertAlign w:val="subscript"/>
        </w:rPr>
        <w:t>2</w:t>
      </w:r>
      <w:r w:rsidRPr="00E70A4D">
        <w:rPr>
          <w:rFonts w:cs="Times New Roman"/>
          <w:color w:val="000000"/>
          <w:szCs w:val="28"/>
        </w:rPr>
        <w:t xml:space="preserve"> и за время </w:t>
      </w:r>
      <w:r w:rsidRPr="00E70A4D">
        <w:rPr>
          <w:rFonts w:cs="Times New Roman"/>
          <w:color w:val="000000"/>
          <w:szCs w:val="28"/>
          <w:lang w:val="en-US"/>
        </w:rPr>
        <w:t>t</w:t>
      </w:r>
      <w:r w:rsidRPr="00E70A4D">
        <w:rPr>
          <w:rFonts w:cs="Times New Roman"/>
          <w:color w:val="000000"/>
          <w:szCs w:val="28"/>
        </w:rPr>
        <w:t xml:space="preserve"> не вышла из него; во-вторых, если в момент </w:t>
      </w:r>
      <w:r w:rsidRPr="00E70A4D">
        <w:rPr>
          <w:rFonts w:cs="Times New Roman"/>
          <w:color w:val="000000"/>
          <w:szCs w:val="28"/>
          <w:lang w:val="en-US"/>
        </w:rPr>
        <w:t>t</w:t>
      </w:r>
      <w:r w:rsidRPr="00E70A4D">
        <w:rPr>
          <w:rFonts w:cs="Times New Roman"/>
          <w:color w:val="000000"/>
          <w:szCs w:val="28"/>
        </w:rPr>
        <w:t xml:space="preserve"> система была в состоянии </w:t>
      </w:r>
      <w:r w:rsidRPr="00E70A4D">
        <w:rPr>
          <w:rFonts w:cs="Times New Roman"/>
          <w:color w:val="000000"/>
          <w:szCs w:val="28"/>
          <w:lang w:val="en-US"/>
        </w:rPr>
        <w:t>s</w:t>
      </w:r>
      <w:r w:rsidRPr="00E70A4D">
        <w:rPr>
          <w:rFonts w:cs="Times New Roman"/>
          <w:color w:val="000000"/>
          <w:szCs w:val="28"/>
          <w:vertAlign w:val="subscript"/>
        </w:rPr>
        <w:t>1</w:t>
      </w:r>
      <w:r w:rsidRPr="00E70A4D">
        <w:rPr>
          <w:rFonts w:cs="Times New Roman"/>
          <w:color w:val="000000"/>
          <w:szCs w:val="28"/>
        </w:rPr>
        <w:t xml:space="preserve"> или </w:t>
      </w:r>
      <w:r w:rsidRPr="00E70A4D">
        <w:rPr>
          <w:rFonts w:cs="Times New Roman"/>
          <w:color w:val="000000"/>
          <w:szCs w:val="28"/>
          <w:lang w:val="en-US"/>
        </w:rPr>
        <w:t>s</w:t>
      </w:r>
      <w:r w:rsidRPr="00E70A4D">
        <w:rPr>
          <w:rFonts w:cs="Times New Roman"/>
          <w:color w:val="000000"/>
          <w:szCs w:val="28"/>
          <w:vertAlign w:val="subscript"/>
        </w:rPr>
        <w:t>5</w:t>
      </w:r>
      <w:r w:rsidRPr="00E70A4D">
        <w:rPr>
          <w:rFonts w:cs="Times New Roman"/>
          <w:color w:val="000000"/>
          <w:szCs w:val="28"/>
        </w:rPr>
        <w:t xml:space="preserve"> и за время ∆</w:t>
      </w:r>
      <w:r w:rsidRPr="00E70A4D">
        <w:rPr>
          <w:rFonts w:cs="Times New Roman"/>
          <w:color w:val="000000"/>
          <w:szCs w:val="28"/>
          <w:lang w:val="en-US"/>
        </w:rPr>
        <w:t>t</w:t>
      </w:r>
      <w:r w:rsidRPr="00E70A4D">
        <w:rPr>
          <w:rFonts w:cs="Times New Roman"/>
          <w:color w:val="000000"/>
          <w:szCs w:val="28"/>
        </w:rPr>
        <w:t xml:space="preserve"> перешла в состояние </w:t>
      </w:r>
      <w:r w:rsidRPr="00E70A4D">
        <w:rPr>
          <w:rFonts w:cs="Times New Roman"/>
          <w:color w:val="000000"/>
          <w:szCs w:val="28"/>
          <w:lang w:val="en-US"/>
        </w:rPr>
        <w:t>s</w:t>
      </w:r>
      <w:r w:rsidRPr="00E70A4D">
        <w:rPr>
          <w:rFonts w:cs="Times New Roman"/>
          <w:color w:val="000000"/>
          <w:szCs w:val="28"/>
          <w:vertAlign w:val="subscript"/>
        </w:rPr>
        <w:t>2</w:t>
      </w:r>
      <w:r w:rsidRPr="00E70A4D">
        <w:rPr>
          <w:rFonts w:cs="Times New Roman"/>
          <w:color w:val="000000"/>
          <w:szCs w:val="28"/>
        </w:rPr>
        <w:t xml:space="preserve">.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rPr>
        <w:t xml:space="preserve">В первом случае надо вероятность </w:t>
      </w: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умножить на вероятность того, что за время ∆</w:t>
      </w:r>
      <w:r w:rsidRPr="00E70A4D">
        <w:rPr>
          <w:rFonts w:cs="Times New Roman"/>
          <w:color w:val="000000"/>
          <w:szCs w:val="28"/>
          <w:lang w:val="en-US"/>
        </w:rPr>
        <w:t>t</w:t>
      </w:r>
      <w:r w:rsidRPr="00E70A4D">
        <w:rPr>
          <w:rFonts w:cs="Times New Roman"/>
          <w:color w:val="000000"/>
          <w:szCs w:val="28"/>
        </w:rPr>
        <w:t xml:space="preserve"> система не перейдет в состояние s</w:t>
      </w:r>
      <w:r w:rsidRPr="00E70A4D">
        <w:rPr>
          <w:rFonts w:cs="Times New Roman"/>
          <w:color w:val="000000"/>
          <w:szCs w:val="28"/>
          <w:vertAlign w:val="subscript"/>
        </w:rPr>
        <w:t>1</w:t>
      </w:r>
      <w:r w:rsidRPr="00E70A4D">
        <w:rPr>
          <w:rFonts w:cs="Times New Roman"/>
          <w:color w:val="000000"/>
          <w:szCs w:val="28"/>
        </w:rPr>
        <w:t>, s</w:t>
      </w:r>
      <w:r w:rsidRPr="00E70A4D">
        <w:rPr>
          <w:rFonts w:cs="Times New Roman"/>
          <w:color w:val="000000"/>
          <w:szCs w:val="28"/>
          <w:vertAlign w:val="subscript"/>
        </w:rPr>
        <w:t>3</w:t>
      </w:r>
      <w:r w:rsidRPr="00E70A4D">
        <w:rPr>
          <w:rFonts w:cs="Times New Roman"/>
          <w:color w:val="000000"/>
          <w:szCs w:val="28"/>
        </w:rPr>
        <w:t xml:space="preserve"> или s</w:t>
      </w:r>
      <w:r w:rsidRPr="00E70A4D">
        <w:rPr>
          <w:rFonts w:cs="Times New Roman"/>
          <w:color w:val="000000"/>
          <w:szCs w:val="28"/>
          <w:vertAlign w:val="subscript"/>
        </w:rPr>
        <w:t>4</w:t>
      </w:r>
      <w:r w:rsidRPr="00E70A4D">
        <w:rPr>
          <w:rFonts w:cs="Times New Roman"/>
          <w:color w:val="000000"/>
          <w:szCs w:val="28"/>
        </w:rPr>
        <w:t>. Суммарный поток событий, выводящий систему из состояния s</w:t>
      </w:r>
      <w:r w:rsidRPr="00E70A4D">
        <w:rPr>
          <w:rFonts w:cs="Times New Roman"/>
          <w:color w:val="000000"/>
          <w:szCs w:val="28"/>
          <w:vertAlign w:val="subscript"/>
        </w:rPr>
        <w:t>2</w:t>
      </w:r>
      <w:r w:rsidRPr="00E70A4D">
        <w:rPr>
          <w:rFonts w:cs="Times New Roman"/>
          <w:color w:val="000000"/>
          <w:szCs w:val="28"/>
        </w:rPr>
        <w:t>, имеет интенсивность λ</w:t>
      </w:r>
      <w:r w:rsidRPr="00E70A4D">
        <w:rPr>
          <w:rFonts w:cs="Times New Roman"/>
          <w:color w:val="000000"/>
          <w:szCs w:val="28"/>
          <w:vertAlign w:val="subscript"/>
        </w:rPr>
        <w:t>21</w:t>
      </w:r>
      <w:r w:rsidRPr="00E70A4D">
        <w:rPr>
          <w:rFonts w:cs="Times New Roman"/>
          <w:color w:val="000000"/>
          <w:szCs w:val="28"/>
        </w:rPr>
        <w:t>+ λ</w:t>
      </w:r>
      <w:r w:rsidRPr="00E70A4D">
        <w:rPr>
          <w:rFonts w:cs="Times New Roman"/>
          <w:color w:val="000000"/>
          <w:szCs w:val="28"/>
          <w:vertAlign w:val="subscript"/>
        </w:rPr>
        <w:t>23</w:t>
      </w:r>
      <w:r w:rsidRPr="00E70A4D">
        <w:rPr>
          <w:rFonts w:cs="Times New Roman"/>
          <w:color w:val="000000"/>
          <w:szCs w:val="28"/>
        </w:rPr>
        <w:t>+ λ</w:t>
      </w:r>
      <w:r w:rsidRPr="00E70A4D">
        <w:rPr>
          <w:rFonts w:cs="Times New Roman"/>
          <w:color w:val="000000"/>
          <w:szCs w:val="28"/>
          <w:vertAlign w:val="subscript"/>
        </w:rPr>
        <w:t>24</w:t>
      </w:r>
      <w:r w:rsidRPr="00E70A4D">
        <w:rPr>
          <w:rFonts w:cs="Times New Roman"/>
          <w:color w:val="000000"/>
          <w:szCs w:val="28"/>
        </w:rPr>
        <w:t>. Значит, вероятность того, что за время ∆</w:t>
      </w:r>
      <w:r w:rsidRPr="00E70A4D">
        <w:rPr>
          <w:rFonts w:cs="Times New Roman"/>
          <w:color w:val="000000"/>
          <w:szCs w:val="28"/>
          <w:lang w:val="en-US"/>
        </w:rPr>
        <w:t>t</w:t>
      </w:r>
      <w:r w:rsidRPr="00E70A4D">
        <w:rPr>
          <w:rFonts w:cs="Times New Roman"/>
          <w:color w:val="000000"/>
          <w:szCs w:val="28"/>
        </w:rPr>
        <w:t xml:space="preserve"> система выйдет из состояния </w:t>
      </w:r>
      <w:r w:rsidRPr="00E70A4D">
        <w:rPr>
          <w:rFonts w:cs="Times New Roman"/>
          <w:color w:val="000000"/>
          <w:szCs w:val="28"/>
          <w:lang w:val="en-US"/>
        </w:rPr>
        <w:t>s</w:t>
      </w:r>
      <w:r w:rsidRPr="00E70A4D">
        <w:rPr>
          <w:rFonts w:cs="Times New Roman"/>
          <w:color w:val="000000"/>
          <w:szCs w:val="28"/>
          <w:vertAlign w:val="subscript"/>
        </w:rPr>
        <w:t>2</w:t>
      </w:r>
      <w:r w:rsidRPr="00E70A4D">
        <w:rPr>
          <w:rFonts w:cs="Times New Roman"/>
          <w:color w:val="000000"/>
          <w:szCs w:val="28"/>
        </w:rPr>
        <w:t>, равна (λ</w:t>
      </w:r>
      <w:r w:rsidRPr="00E70A4D">
        <w:rPr>
          <w:rFonts w:cs="Times New Roman"/>
          <w:color w:val="000000"/>
          <w:szCs w:val="28"/>
          <w:vertAlign w:val="subscript"/>
        </w:rPr>
        <w:t>21</w:t>
      </w:r>
      <w:r w:rsidRPr="00E70A4D">
        <w:rPr>
          <w:rFonts w:cs="Times New Roman"/>
          <w:color w:val="000000"/>
          <w:szCs w:val="28"/>
        </w:rPr>
        <w:t>+ λ</w:t>
      </w:r>
      <w:r w:rsidRPr="00E70A4D">
        <w:rPr>
          <w:rFonts w:cs="Times New Roman"/>
          <w:color w:val="000000"/>
          <w:szCs w:val="28"/>
          <w:vertAlign w:val="subscript"/>
        </w:rPr>
        <w:t>23</w:t>
      </w:r>
      <w:r w:rsidRPr="00E70A4D">
        <w:rPr>
          <w:rFonts w:cs="Times New Roman"/>
          <w:color w:val="000000"/>
          <w:szCs w:val="28"/>
        </w:rPr>
        <w:t>+ λ</w:t>
      </w:r>
      <w:r w:rsidRPr="00E70A4D">
        <w:rPr>
          <w:rFonts w:cs="Times New Roman"/>
          <w:color w:val="000000"/>
          <w:szCs w:val="28"/>
          <w:vertAlign w:val="subscript"/>
        </w:rPr>
        <w:t>24</w:t>
      </w:r>
      <w:r w:rsidRPr="00E70A4D">
        <w:rPr>
          <w:rFonts w:cs="Times New Roman"/>
          <w:color w:val="000000"/>
          <w:szCs w:val="28"/>
        </w:rPr>
        <w:t>) ∆</w:t>
      </w:r>
      <w:r w:rsidRPr="00E70A4D">
        <w:rPr>
          <w:rFonts w:cs="Times New Roman"/>
          <w:color w:val="000000"/>
          <w:szCs w:val="28"/>
          <w:lang w:val="en-US"/>
        </w:rPr>
        <w:t>t</w:t>
      </w:r>
      <w:r w:rsidRPr="00E70A4D">
        <w:rPr>
          <w:rFonts w:cs="Times New Roman"/>
          <w:color w:val="000000"/>
          <w:szCs w:val="28"/>
        </w:rPr>
        <w:t xml:space="preserve">. Отсюда вероятность первого варианта </w:t>
      </w:r>
      <w:r w:rsidRPr="00E70A4D">
        <w:rPr>
          <w:rFonts w:cs="Times New Roman"/>
          <w:color w:val="000000"/>
          <w:szCs w:val="28"/>
          <w:lang w:val="en-US"/>
        </w:rPr>
        <w:t>p</w:t>
      </w:r>
      <w:r w:rsidRPr="00E70A4D">
        <w:rPr>
          <w:rFonts w:cs="Times New Roman"/>
          <w:color w:val="000000"/>
          <w:szCs w:val="28"/>
          <w:vertAlign w:val="subscript"/>
        </w:rPr>
        <w:t>2.1</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)[1-(λ</w:t>
      </w:r>
      <w:r w:rsidRPr="00E70A4D">
        <w:rPr>
          <w:rFonts w:cs="Times New Roman"/>
          <w:color w:val="000000"/>
          <w:szCs w:val="28"/>
          <w:vertAlign w:val="subscript"/>
        </w:rPr>
        <w:t>21</w:t>
      </w:r>
      <w:r w:rsidRPr="00E70A4D">
        <w:rPr>
          <w:rFonts w:cs="Times New Roman"/>
          <w:color w:val="000000"/>
          <w:szCs w:val="28"/>
        </w:rPr>
        <w:t>+ λ</w:t>
      </w:r>
      <w:r w:rsidRPr="00E70A4D">
        <w:rPr>
          <w:rFonts w:cs="Times New Roman"/>
          <w:color w:val="000000"/>
          <w:szCs w:val="28"/>
          <w:vertAlign w:val="subscript"/>
        </w:rPr>
        <w:t>23</w:t>
      </w:r>
      <w:r w:rsidRPr="00E70A4D">
        <w:rPr>
          <w:rFonts w:cs="Times New Roman"/>
          <w:color w:val="000000"/>
          <w:szCs w:val="28"/>
        </w:rPr>
        <w:t>+ λ</w:t>
      </w:r>
      <w:r w:rsidRPr="00E70A4D">
        <w:rPr>
          <w:rFonts w:cs="Times New Roman"/>
          <w:color w:val="000000"/>
          <w:szCs w:val="28"/>
          <w:vertAlign w:val="subscript"/>
        </w:rPr>
        <w:t>24</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rPr>
        <w:t xml:space="preserve">Найдем вероятность перехода в состояние </w:t>
      </w:r>
      <w:r w:rsidRPr="00E70A4D">
        <w:rPr>
          <w:rFonts w:cs="Times New Roman"/>
          <w:color w:val="000000"/>
          <w:szCs w:val="28"/>
          <w:lang w:val="en-US"/>
        </w:rPr>
        <w:t>s</w:t>
      </w:r>
      <w:r w:rsidRPr="00E70A4D">
        <w:rPr>
          <w:rFonts w:cs="Times New Roman"/>
          <w:color w:val="000000"/>
          <w:szCs w:val="28"/>
          <w:vertAlign w:val="subscript"/>
        </w:rPr>
        <w:t>2</w:t>
      </w:r>
      <w:r w:rsidRPr="00E70A4D">
        <w:rPr>
          <w:rFonts w:cs="Times New Roman"/>
          <w:color w:val="000000"/>
          <w:szCs w:val="28"/>
        </w:rPr>
        <w:t xml:space="preserve">. Если в момент </w:t>
      </w:r>
      <w:r w:rsidRPr="00E70A4D">
        <w:rPr>
          <w:rFonts w:cs="Times New Roman"/>
          <w:color w:val="000000"/>
          <w:szCs w:val="28"/>
          <w:lang w:val="en-US"/>
        </w:rPr>
        <w:t>t</w:t>
      </w:r>
      <w:r w:rsidRPr="00E70A4D">
        <w:rPr>
          <w:rFonts w:cs="Times New Roman"/>
          <w:color w:val="000000"/>
          <w:szCs w:val="28"/>
        </w:rPr>
        <w:t xml:space="preserve"> система находилась в состоянии </w:t>
      </w:r>
      <w:r w:rsidRPr="00E70A4D">
        <w:rPr>
          <w:rFonts w:cs="Times New Roman"/>
          <w:color w:val="000000"/>
          <w:szCs w:val="28"/>
          <w:lang w:val="en-US"/>
        </w:rPr>
        <w:t>s</w:t>
      </w:r>
      <w:r w:rsidRPr="00E70A4D">
        <w:rPr>
          <w:rFonts w:cs="Times New Roman"/>
          <w:color w:val="000000"/>
          <w:szCs w:val="28"/>
          <w:vertAlign w:val="subscript"/>
        </w:rPr>
        <w:t>1</w:t>
      </w:r>
      <w:r w:rsidRPr="00E70A4D">
        <w:rPr>
          <w:rFonts w:cs="Times New Roman"/>
          <w:color w:val="000000"/>
          <w:szCs w:val="28"/>
        </w:rPr>
        <w:t xml:space="preserve"> с вероятностью </w:t>
      </w:r>
      <w:r w:rsidRPr="00E70A4D">
        <w:rPr>
          <w:rFonts w:cs="Times New Roman"/>
          <w:color w:val="000000"/>
          <w:szCs w:val="28"/>
          <w:lang w:val="en-US"/>
        </w:rPr>
        <w:t>p</w:t>
      </w:r>
      <w:r w:rsidRPr="00E70A4D">
        <w:rPr>
          <w:rFonts w:cs="Times New Roman"/>
          <w:color w:val="000000"/>
          <w:szCs w:val="28"/>
          <w:vertAlign w:val="subscript"/>
          <w:lang w:val="en-US"/>
        </w:rPr>
        <w:t>i</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то вероятность перехода в состояние </w:t>
      </w:r>
      <w:r w:rsidRPr="00E70A4D">
        <w:rPr>
          <w:rFonts w:cs="Times New Roman"/>
          <w:color w:val="000000"/>
          <w:szCs w:val="28"/>
          <w:lang w:val="en-US"/>
        </w:rPr>
        <w:t>s</w:t>
      </w:r>
      <w:r w:rsidRPr="00E70A4D">
        <w:rPr>
          <w:rFonts w:cs="Times New Roman"/>
          <w:color w:val="000000"/>
          <w:szCs w:val="28"/>
          <w:vertAlign w:val="subscript"/>
        </w:rPr>
        <w:t>1</w:t>
      </w:r>
      <w:r w:rsidRPr="00E70A4D">
        <w:rPr>
          <w:rFonts w:cs="Times New Roman"/>
          <w:color w:val="000000"/>
          <w:szCs w:val="28"/>
        </w:rPr>
        <w:t xml:space="preserve"> за время ∆</w:t>
      </w:r>
      <w:r w:rsidRPr="00E70A4D">
        <w:rPr>
          <w:rFonts w:cs="Times New Roman"/>
          <w:color w:val="000000"/>
          <w:szCs w:val="28"/>
          <w:lang w:val="en-US"/>
        </w:rPr>
        <w:t>t</w:t>
      </w:r>
      <w:r w:rsidRPr="00E70A4D">
        <w:rPr>
          <w:rFonts w:cs="Times New Roman"/>
          <w:color w:val="000000"/>
          <w:szCs w:val="28"/>
        </w:rPr>
        <w:t xml:space="preserve"> равна </w:t>
      </w:r>
      <w:r w:rsidRPr="00E70A4D">
        <w:rPr>
          <w:rFonts w:cs="Times New Roman"/>
          <w:color w:val="000000"/>
          <w:szCs w:val="28"/>
          <w:lang w:val="en-US"/>
        </w:rPr>
        <w:t>p</w:t>
      </w:r>
      <w:r w:rsidRPr="00E70A4D">
        <w:rPr>
          <w:rFonts w:cs="Times New Roman"/>
          <w:color w:val="000000"/>
          <w:szCs w:val="28"/>
          <w:vertAlign w:val="subscript"/>
        </w:rPr>
        <w:t>2.2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1</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)λ</w:t>
      </w:r>
      <w:r w:rsidRPr="00E70A4D">
        <w:rPr>
          <w:rFonts w:cs="Times New Roman"/>
          <w:color w:val="000000"/>
          <w:szCs w:val="28"/>
          <w:vertAlign w:val="subscript"/>
        </w:rPr>
        <w:t>12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rPr>
        <w:t xml:space="preserve">Аналогично для состояния </w:t>
      </w:r>
      <w:r w:rsidRPr="00E70A4D">
        <w:rPr>
          <w:rFonts w:cs="Times New Roman"/>
          <w:color w:val="000000"/>
          <w:szCs w:val="28"/>
          <w:lang w:val="en-US"/>
        </w:rPr>
        <w:t>s</w:t>
      </w:r>
      <w:r w:rsidRPr="00E70A4D">
        <w:rPr>
          <w:rFonts w:cs="Times New Roman"/>
          <w:color w:val="000000"/>
          <w:szCs w:val="28"/>
          <w:vertAlign w:val="subscript"/>
        </w:rPr>
        <w:t>5</w:t>
      </w:r>
      <w:r w:rsidRPr="00E70A4D">
        <w:rPr>
          <w:rFonts w:cs="Times New Roman"/>
          <w:color w:val="000000"/>
          <w:szCs w:val="28"/>
        </w:rPr>
        <w:t xml:space="preserve">. </w:t>
      </w:r>
      <w:r w:rsidRPr="00E70A4D">
        <w:rPr>
          <w:rFonts w:cs="Times New Roman"/>
          <w:color w:val="000000"/>
          <w:szCs w:val="28"/>
          <w:lang w:val="en-US"/>
        </w:rPr>
        <w:t>p</w:t>
      </w:r>
      <w:r w:rsidRPr="00E70A4D">
        <w:rPr>
          <w:rFonts w:cs="Times New Roman"/>
          <w:color w:val="000000"/>
          <w:szCs w:val="28"/>
          <w:vertAlign w:val="subscript"/>
        </w:rPr>
        <w:t>2.3</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1</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)λ</w:t>
      </w:r>
      <w:r w:rsidRPr="00E70A4D">
        <w:rPr>
          <w:rFonts w:cs="Times New Roman"/>
          <w:color w:val="000000"/>
          <w:szCs w:val="28"/>
          <w:vertAlign w:val="subscript"/>
        </w:rPr>
        <w:t>52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w:t>
      </w:r>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zCs w:val="28"/>
        </w:rPr>
        <w:t xml:space="preserve">Складывая вероятности </w:t>
      </w:r>
      <w:r w:rsidRPr="00E70A4D">
        <w:rPr>
          <w:rFonts w:cs="Times New Roman"/>
          <w:color w:val="000000"/>
          <w:szCs w:val="28"/>
          <w:lang w:val="en-US"/>
        </w:rPr>
        <w:t>p</w:t>
      </w:r>
      <w:r w:rsidRPr="00E70A4D">
        <w:rPr>
          <w:rFonts w:cs="Times New Roman"/>
          <w:color w:val="000000"/>
          <w:szCs w:val="28"/>
          <w:vertAlign w:val="subscript"/>
        </w:rPr>
        <w:t>2.1</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2.2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2.2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получим.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 xml:space="preserve"> (</w:t>
      </w:r>
      <w:r w:rsidRPr="00E70A4D">
        <w:rPr>
          <w:rFonts w:cs="Times New Roman"/>
          <w:color w:val="000000"/>
          <w:szCs w:val="28"/>
          <w:lang w:val="en-US"/>
        </w:rPr>
        <w:t>t</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 xml:space="preserve"> (</w:t>
      </w:r>
      <w:r w:rsidRPr="00E70A4D">
        <w:rPr>
          <w:rFonts w:cs="Times New Roman"/>
          <w:color w:val="000000"/>
          <w:szCs w:val="28"/>
          <w:lang w:val="en-US"/>
        </w:rPr>
        <w:t>t</w:t>
      </w:r>
      <w:r w:rsidRPr="00E70A4D">
        <w:rPr>
          <w:rFonts w:cs="Times New Roman"/>
          <w:color w:val="000000"/>
          <w:szCs w:val="28"/>
        </w:rPr>
        <w:t>) [1- (λ</w:t>
      </w:r>
      <w:r w:rsidRPr="00E70A4D">
        <w:rPr>
          <w:rFonts w:cs="Times New Roman"/>
          <w:color w:val="000000"/>
          <w:szCs w:val="28"/>
          <w:vertAlign w:val="subscript"/>
        </w:rPr>
        <w:t>21</w:t>
      </w:r>
      <w:r w:rsidRPr="00E70A4D">
        <w:rPr>
          <w:rFonts w:cs="Times New Roman"/>
          <w:color w:val="000000"/>
          <w:szCs w:val="28"/>
        </w:rPr>
        <w:t>+ λ</w:t>
      </w:r>
      <w:r w:rsidRPr="00E70A4D">
        <w:rPr>
          <w:rFonts w:cs="Times New Roman"/>
          <w:color w:val="000000"/>
          <w:szCs w:val="28"/>
          <w:vertAlign w:val="subscript"/>
        </w:rPr>
        <w:t>23</w:t>
      </w:r>
      <w:r w:rsidRPr="00E70A4D">
        <w:rPr>
          <w:rFonts w:cs="Times New Roman"/>
          <w:color w:val="000000"/>
          <w:szCs w:val="28"/>
        </w:rPr>
        <w:t>+ λ</w:t>
      </w:r>
      <w:r w:rsidRPr="00E70A4D">
        <w:rPr>
          <w:rFonts w:cs="Times New Roman"/>
          <w:color w:val="000000"/>
          <w:szCs w:val="28"/>
          <w:vertAlign w:val="subscript"/>
        </w:rPr>
        <w:t>24</w:t>
      </w:r>
      <w:r w:rsidRPr="00E70A4D">
        <w:rPr>
          <w:rFonts w:cs="Times New Roman"/>
          <w:color w:val="000000"/>
          <w:szCs w:val="28"/>
        </w:rPr>
        <w:t>) ∆</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1</w:t>
      </w:r>
      <w:r w:rsidRPr="00E70A4D">
        <w:rPr>
          <w:rFonts w:cs="Times New Roman"/>
          <w:color w:val="000000"/>
          <w:szCs w:val="28"/>
        </w:rPr>
        <w:t xml:space="preserve"> (</w:t>
      </w:r>
      <w:r w:rsidRPr="00E70A4D">
        <w:rPr>
          <w:rFonts w:cs="Times New Roman"/>
          <w:color w:val="000000"/>
          <w:szCs w:val="28"/>
          <w:lang w:val="en-US"/>
        </w:rPr>
        <w:t>t</w:t>
      </w:r>
      <w:r w:rsidRPr="00E70A4D">
        <w:rPr>
          <w:rFonts w:cs="Times New Roman"/>
          <w:color w:val="000000"/>
          <w:szCs w:val="28"/>
        </w:rPr>
        <w:t>) λ12∆</w:t>
      </w:r>
      <w:r w:rsidRPr="00E70A4D">
        <w:rPr>
          <w:rFonts w:cs="Times New Roman"/>
          <w:color w:val="000000"/>
          <w:szCs w:val="28"/>
          <w:lang w:val="en-US"/>
        </w:rPr>
        <w:t>t</w:t>
      </w:r>
      <w:r w:rsidRPr="00E70A4D">
        <w:rPr>
          <w:rFonts w:cs="Times New Roman"/>
          <w:color w:val="000000"/>
          <w:szCs w:val="28"/>
        </w:rPr>
        <w:t xml:space="preserve"> + </w:t>
      </w:r>
      <w:r w:rsidRPr="00E70A4D">
        <w:rPr>
          <w:rFonts w:cs="Times New Roman"/>
          <w:color w:val="000000"/>
          <w:szCs w:val="28"/>
          <w:lang w:val="en-US"/>
        </w:rPr>
        <w:t>p</w:t>
      </w:r>
      <w:r w:rsidRPr="00E70A4D">
        <w:rPr>
          <w:rFonts w:cs="Times New Roman"/>
          <w:color w:val="000000"/>
          <w:szCs w:val="28"/>
          <w:vertAlign w:val="subscript"/>
        </w:rPr>
        <w:t>5</w:t>
      </w:r>
      <w:r w:rsidRPr="00E70A4D">
        <w:rPr>
          <w:rFonts w:cs="Times New Roman"/>
          <w:color w:val="000000"/>
          <w:szCs w:val="28"/>
        </w:rPr>
        <w:t xml:space="preserve"> (</w:t>
      </w:r>
      <w:r w:rsidRPr="00E70A4D">
        <w:rPr>
          <w:rFonts w:cs="Times New Roman"/>
          <w:color w:val="000000"/>
          <w:szCs w:val="28"/>
          <w:lang w:val="en-US"/>
        </w:rPr>
        <w:t>t</w:t>
      </w:r>
      <w:r w:rsidRPr="00E70A4D">
        <w:rPr>
          <w:rFonts w:cs="Times New Roman"/>
          <w:color w:val="000000"/>
          <w:szCs w:val="28"/>
        </w:rPr>
        <w:t>) λ52∆</w:t>
      </w:r>
      <w:r w:rsidRPr="00E70A4D">
        <w:rPr>
          <w:rFonts w:cs="Times New Roman"/>
          <w:color w:val="000000"/>
          <w:szCs w:val="28"/>
          <w:lang w:val="en-US"/>
        </w:rPr>
        <w:t>t</w:t>
      </w:r>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zCs w:val="28"/>
        </w:rPr>
        <w:t xml:space="preserve">Раскроем квадратные скобки, перенесем </w:t>
      </w: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в левую часть и разделим обе части на ∆</w:t>
      </w:r>
      <w:r w:rsidRPr="00E70A4D">
        <w:rPr>
          <w:rFonts w:cs="Times New Roman"/>
          <w:color w:val="000000"/>
          <w:szCs w:val="28"/>
          <w:lang w:val="en-US"/>
        </w:rPr>
        <w:t>t</w:t>
      </w:r>
      <w:r w:rsidRPr="00E70A4D">
        <w:rPr>
          <w:rFonts w:cs="Times New Roman"/>
          <w:color w:val="000000"/>
          <w:szCs w:val="28"/>
        </w:rPr>
        <w:t xml:space="preserve">: </w:t>
      </w:r>
    </w:p>
    <w:p w:rsidR="00E70A4D" w:rsidRPr="00E70A4D" w:rsidRDefault="004F2585" w:rsidP="00F901FC">
      <w:pPr>
        <w:widowControl w:val="0"/>
        <w:spacing w:after="0" w:line="360" w:lineRule="auto"/>
        <w:ind w:firstLine="709"/>
        <w:jc w:val="both"/>
        <w:rPr>
          <w:rFonts w:cs="Times New Roman"/>
          <w:szCs w:val="28"/>
        </w:rPr>
      </w:pPr>
      <m:oMathPara>
        <m:oMath>
          <m:f>
            <m:fPr>
              <m:ctrlPr>
                <w:rPr>
                  <w:rFonts w:ascii="Cambria Math" w:hAnsi="Cambria Math" w:cs="Times New Roman"/>
                  <w:i/>
                  <w:color w:val="000000"/>
                  <w:spacing w:val="2"/>
                  <w:szCs w:val="28"/>
                </w:rPr>
              </m:ctrlPr>
            </m:fPr>
            <m:num>
              <m:r>
                <m:rPr>
                  <m:sty m:val="p"/>
                </m:rPr>
                <w:rPr>
                  <w:rFonts w:ascii="Cambria Math" w:hAnsi="Cambria Math" w:cs="Times New Roman"/>
                  <w:color w:val="000000"/>
                  <w:szCs w:val="28"/>
                  <w:lang w:val="en-US"/>
                </w:rPr>
                <m:t>p</m:t>
              </m:r>
              <m:r>
                <m:rPr>
                  <m:sty m:val="p"/>
                </m:rPr>
                <w:rPr>
                  <w:rFonts w:ascii="Cambria Math" w:hAnsi="Cambria Math" w:cs="Times New Roman"/>
                  <w:color w:val="000000"/>
                  <w:szCs w:val="28"/>
                  <w:vertAlign w:val="subscript"/>
                </w:rPr>
                <m:t>2</m:t>
              </m:r>
              <m:r>
                <m:rPr>
                  <m:sty m:val="p"/>
                </m:rPr>
                <w:rPr>
                  <w:rFonts w:ascii="Cambria Math" w:hAnsi="Cambria Math" w:cs="Times New Roman"/>
                  <w:color w:val="000000"/>
                  <w:szCs w:val="28"/>
                </w:rPr>
                <m:t xml:space="preserve"> </m:t>
              </m:r>
              <m:d>
                <m:dPr>
                  <m:ctrlPr>
                    <w:rPr>
                      <w:rFonts w:ascii="Cambria Math" w:hAnsi="Cambria Math" w:cs="Times New Roman"/>
                      <w:color w:val="000000"/>
                      <w:szCs w:val="28"/>
                    </w:rPr>
                  </m:ctrlPr>
                </m:dPr>
                <m:e>
                  <m:r>
                    <m:rPr>
                      <m:sty m:val="p"/>
                    </m:rPr>
                    <w:rPr>
                      <w:rFonts w:ascii="Cambria Math" w:hAnsi="Cambria Math" w:cs="Times New Roman"/>
                      <w:color w:val="000000"/>
                      <w:szCs w:val="28"/>
                      <w:lang w:val="en-US"/>
                    </w:rPr>
                    <m:t>t</m:t>
                  </m:r>
                  <m:r>
                    <m:rPr>
                      <m:sty m:val="p"/>
                    </m:rPr>
                    <w:rPr>
                      <w:rFonts w:ascii="Cambria Math" w:hAnsi="Cambria Math" w:cs="Times New Roman"/>
                      <w:color w:val="000000"/>
                      <w:szCs w:val="28"/>
                    </w:rPr>
                    <m:t>+∆</m:t>
                  </m:r>
                  <m:r>
                    <m:rPr>
                      <m:sty m:val="p"/>
                    </m:rPr>
                    <w:rPr>
                      <w:rFonts w:ascii="Cambria Math" w:hAnsi="Cambria Math" w:cs="Times New Roman"/>
                      <w:color w:val="000000"/>
                      <w:szCs w:val="28"/>
                      <w:lang w:val="en-US"/>
                    </w:rPr>
                    <m:t>t</m:t>
                  </m:r>
                </m:e>
              </m:d>
              <m:r>
                <m:rPr>
                  <m:sty m:val="p"/>
                </m:rPr>
                <w:rPr>
                  <w:rFonts w:ascii="Cambria Math" w:cs="Times New Roman"/>
                  <w:color w:val="000000"/>
                  <w:szCs w:val="28"/>
                </w:rPr>
                <m:t>-</m:t>
              </m:r>
              <m:r>
                <m:rPr>
                  <m:sty m:val="p"/>
                </m:rPr>
                <w:rPr>
                  <w:rFonts w:ascii="Cambria Math" w:cs="Times New Roman"/>
                  <w:color w:val="000000"/>
                  <w:szCs w:val="28"/>
                </w:rPr>
                <m:t xml:space="preserve"> </m:t>
              </m:r>
              <m:r>
                <m:rPr>
                  <m:sty m:val="p"/>
                </m:rPr>
                <w:rPr>
                  <w:rFonts w:ascii="Cambria Math" w:hAnsi="Cambria Math" w:cs="Times New Roman"/>
                  <w:color w:val="000000"/>
                  <w:szCs w:val="28"/>
                  <w:lang w:val="en-US"/>
                </w:rPr>
                <m:t>p</m:t>
              </m:r>
              <m:r>
                <m:rPr>
                  <m:sty m:val="p"/>
                </m:rPr>
                <w:rPr>
                  <w:rFonts w:ascii="Cambria Math" w:hAnsi="Cambria Math" w:cs="Times New Roman"/>
                  <w:color w:val="000000"/>
                  <w:szCs w:val="28"/>
                  <w:vertAlign w:val="subscript"/>
                </w:rPr>
                <m:t>2</m:t>
              </m:r>
              <m:r>
                <m:rPr>
                  <m:sty m:val="p"/>
                </m:rPr>
                <w:rPr>
                  <w:rFonts w:ascii="Cambria Math" w:hAnsi="Cambria Math" w:cs="Times New Roman"/>
                  <w:color w:val="000000"/>
                  <w:szCs w:val="28"/>
                </w:rPr>
                <m:t xml:space="preserve"> (</m:t>
              </m:r>
              <m:r>
                <m:rPr>
                  <m:sty m:val="p"/>
                </m:rPr>
                <w:rPr>
                  <w:rFonts w:ascii="Cambria Math" w:hAnsi="Cambria Math" w:cs="Times New Roman"/>
                  <w:color w:val="000000"/>
                  <w:szCs w:val="28"/>
                  <w:lang w:val="en-US"/>
                </w:rPr>
                <m:t>t</m:t>
              </m:r>
              <m:r>
                <m:rPr>
                  <m:sty m:val="p"/>
                </m:rPr>
                <w:rPr>
                  <w:rFonts w:ascii="Cambria Math" w:hAnsi="Cambria Math" w:cs="Times New Roman"/>
                  <w:color w:val="000000"/>
                  <w:szCs w:val="28"/>
                </w:rPr>
                <m:t>)</m:t>
              </m:r>
            </m:num>
            <m:den>
              <m:r>
                <m:rPr>
                  <m:sty m:val="p"/>
                </m:rPr>
                <w:rPr>
                  <w:rFonts w:ascii="Cambria Math" w:hAnsi="Cambria Math" w:cs="Times New Roman"/>
                  <w:color w:val="000000"/>
                  <w:szCs w:val="28"/>
                </w:rPr>
                <m:t>∆</m:t>
              </m:r>
              <m:r>
                <m:rPr>
                  <m:sty m:val="p"/>
                </m:rPr>
                <w:rPr>
                  <w:rFonts w:ascii="Cambria Math" w:hAnsi="Cambria Math" w:cs="Times New Roman"/>
                  <w:color w:val="000000"/>
                  <w:szCs w:val="28"/>
                  <w:lang w:val="en-US"/>
                </w:rPr>
                <m:t>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12</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5</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52</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21</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23</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24</m:t>
              </m:r>
            </m:sub>
          </m:sSub>
          <m:r>
            <w:rPr>
              <w:rFonts w:ascii="Cambria Math" w:hAnsi="Cambria Math" w:cs="Times New Roman"/>
              <w:color w:val="000000"/>
              <w:spacing w:val="2"/>
              <w:szCs w:val="28"/>
              <w:lang w:val="en-US"/>
            </w:rPr>
            <m:t>)</m:t>
          </m:r>
        </m:oMath>
      </m:oMathPara>
    </w:p>
    <w:p w:rsidR="00E70A4D" w:rsidRPr="00E70A4D" w:rsidRDefault="00E70A4D" w:rsidP="00F901FC">
      <w:pPr>
        <w:widowControl w:val="0"/>
        <w:spacing w:after="0" w:line="360" w:lineRule="auto"/>
        <w:ind w:firstLine="709"/>
        <w:jc w:val="both"/>
        <w:rPr>
          <w:rFonts w:cs="Times New Roman"/>
          <w:color w:val="000000"/>
          <w:szCs w:val="28"/>
        </w:rPr>
      </w:pPr>
      <w:r w:rsidRPr="00E70A4D">
        <w:rPr>
          <w:rFonts w:cs="Times New Roman"/>
          <w:color w:val="000000"/>
          <w:szCs w:val="28"/>
        </w:rPr>
        <w:lastRenderedPageBreak/>
        <w:t>Если устремить ∆</w:t>
      </w:r>
      <w:r w:rsidRPr="00E70A4D">
        <w:rPr>
          <w:rFonts w:cs="Times New Roman"/>
          <w:color w:val="000000"/>
          <w:szCs w:val="28"/>
          <w:lang w:val="en-US"/>
        </w:rPr>
        <w:t>t</w:t>
      </w:r>
      <w:r w:rsidRPr="00E70A4D">
        <w:rPr>
          <w:rFonts w:cs="Times New Roman"/>
          <w:color w:val="000000"/>
          <w:szCs w:val="28"/>
        </w:rPr>
        <w:t xml:space="preserve"> к нулю, то слева получим производную функции </w:t>
      </w:r>
      <w:r w:rsidRPr="00E70A4D">
        <w:rPr>
          <w:rFonts w:cs="Times New Roman"/>
          <w:color w:val="000000"/>
          <w:szCs w:val="28"/>
          <w:lang w:val="en-US"/>
        </w:rPr>
        <w:t>p</w:t>
      </w:r>
      <w:r w:rsidRPr="00E70A4D">
        <w:rPr>
          <w:rFonts w:cs="Times New Roman"/>
          <w:color w:val="000000"/>
          <w:szCs w:val="28"/>
          <w:vertAlign w:val="subscript"/>
        </w:rPr>
        <w:t>2</w:t>
      </w:r>
      <w:r w:rsidRPr="00E70A4D">
        <w:rPr>
          <w:rFonts w:cs="Times New Roman"/>
          <w:color w:val="000000"/>
          <w:szCs w:val="28"/>
        </w:rPr>
        <w:t>(</w:t>
      </w:r>
      <w:r w:rsidRPr="00E70A4D">
        <w:rPr>
          <w:rFonts w:cs="Times New Roman"/>
          <w:color w:val="000000"/>
          <w:szCs w:val="28"/>
          <w:lang w:val="en-US"/>
        </w:rPr>
        <w:t>t</w:t>
      </w:r>
      <w:r w:rsidRPr="00E70A4D">
        <w:rPr>
          <w:rFonts w:cs="Times New Roman"/>
          <w:color w:val="000000"/>
          <w:szCs w:val="28"/>
        </w:rPr>
        <w:t xml:space="preserve">): </w:t>
      </w:r>
    </w:p>
    <w:p w:rsidR="00E70A4D" w:rsidRPr="00E70A4D" w:rsidRDefault="004F2585" w:rsidP="00F901FC">
      <w:pPr>
        <w:widowControl w:val="0"/>
        <w:spacing w:after="0" w:line="360" w:lineRule="auto"/>
        <w:ind w:firstLine="709"/>
        <w:jc w:val="both"/>
        <w:rPr>
          <w:rFonts w:cs="Times New Roman"/>
          <w:szCs w:val="28"/>
        </w:rPr>
      </w:pPr>
      <m:oMathPara>
        <m:oMath>
          <m:f>
            <m:fPr>
              <m:ctrlPr>
                <w:rPr>
                  <w:rFonts w:ascii="Cambria Math" w:hAnsi="Cambria Math" w:cs="Times New Roman"/>
                  <w:i/>
                  <w:color w:val="000000"/>
                  <w:spacing w:val="2"/>
                  <w:szCs w:val="28"/>
                </w:rPr>
              </m:ctrlPr>
            </m:fPr>
            <m:num>
              <m:r>
                <w:rPr>
                  <w:rFonts w:ascii="Cambria Math" w:hAnsi="Cambria Math" w:cs="Times New Roman"/>
                  <w:color w:val="000000"/>
                  <w:spacing w:val="2"/>
                  <w:szCs w:val="28"/>
                </w:rPr>
                <m:t>d</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r>
                <w:rPr>
                  <w:rFonts w:ascii="Cambria Math" w:hAnsi="Cambria Math" w:cs="Times New Roman"/>
                  <w:color w:val="000000"/>
                  <w:spacing w:val="2"/>
                  <w:szCs w:val="28"/>
                  <w:lang w:val="en-US"/>
                </w:rPr>
                <m:t>(t)</m:t>
              </m:r>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12</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5</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52</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21</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23</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24</m:t>
              </m:r>
            </m:sub>
          </m:sSub>
          <m:r>
            <w:rPr>
              <w:rFonts w:ascii="Cambria Math" w:hAnsi="Cambria Math" w:cs="Times New Roman"/>
              <w:color w:val="000000"/>
              <w:spacing w:val="2"/>
              <w:szCs w:val="28"/>
              <w:lang w:val="en-US"/>
            </w:rPr>
            <m:t>)</m:t>
          </m:r>
        </m:oMath>
      </m:oMathPara>
    </w:p>
    <w:p w:rsid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zCs w:val="28"/>
        </w:rPr>
        <w:t>Аналогичные уравнения можно вывести для всех остальных состояний. Получается система дифференциальных уравнений:</w:t>
      </w:r>
    </w:p>
    <w:p w:rsidR="00721EFC" w:rsidRPr="00E70A4D" w:rsidRDefault="00721EFC" w:rsidP="00F901FC">
      <w:pPr>
        <w:widowControl w:val="0"/>
        <w:spacing w:after="0" w:line="360" w:lineRule="exact"/>
        <w:ind w:firstLine="709"/>
        <w:jc w:val="both"/>
        <w:rPr>
          <w:rFonts w:cs="Times New Roman"/>
          <w:color w:val="000000"/>
          <w:szCs w:val="28"/>
        </w:rPr>
      </w:pPr>
    </w:p>
    <w:p w:rsidR="00E70A4D" w:rsidRPr="00E70A4D" w:rsidRDefault="004F2585" w:rsidP="00F901FC">
      <w:pPr>
        <w:widowControl w:val="0"/>
        <w:shd w:val="clear" w:color="auto" w:fill="FFFFFF"/>
        <w:spacing w:after="0" w:line="360" w:lineRule="auto"/>
        <w:ind w:firstLine="709"/>
        <w:jc w:val="both"/>
        <w:rPr>
          <w:rFonts w:cs="Times New Roman"/>
          <w:color w:val="000000"/>
          <w:spacing w:val="2"/>
          <w:szCs w:val="28"/>
        </w:rPr>
      </w:pPr>
      <m:oMathPara>
        <m:oMath>
          <m:d>
            <m:dPr>
              <m:begChr m:val="{"/>
              <m:endChr m:val=""/>
              <m:ctrlPr>
                <w:rPr>
                  <w:rFonts w:ascii="Cambria Math" w:hAnsi="Cambria Math" w:cs="Times New Roman"/>
                  <w:i/>
                  <w:color w:val="000000"/>
                  <w:spacing w:val="2"/>
                  <w:szCs w:val="28"/>
                </w:rPr>
              </m:ctrlPr>
            </m:dPr>
            <m:e>
              <m:eqArr>
                <m:eqArrPr>
                  <m:ctrlPr>
                    <w:rPr>
                      <w:rFonts w:ascii="Cambria Math" w:hAnsi="Cambria Math" w:cs="Times New Roman"/>
                      <w:i/>
                      <w:color w:val="000000"/>
                      <w:spacing w:val="2"/>
                      <w:szCs w:val="28"/>
                    </w:rPr>
                  </m:ctrlPr>
                </m:eqArrPr>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lang w:val="en-US"/>
                        </w:rPr>
                        <m:t>d</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lang w:val="en-US"/>
                            </w:rPr>
                            <m:t>1</m:t>
                          </m:r>
                        </m:sub>
                      </m:sSub>
                      <m:r>
                        <w:rPr>
                          <w:rFonts w:ascii="Cambria Math" w:hAnsi="Cambria Math" w:cs="Times New Roman"/>
                          <w:color w:val="000000"/>
                          <w:spacing w:val="2"/>
                          <w:szCs w:val="28"/>
                          <w:lang w:val="en-US"/>
                        </w:rPr>
                        <m:t>(t)</m:t>
                      </m:r>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r>
                    <w:rPr>
                      <w:rFonts w:ascii="Cambria Math" w:hAnsi="Cambria Math" w:cs="Times New Roman"/>
                      <w:color w:val="000000"/>
                      <w:spacing w:val="2"/>
                      <w:szCs w:val="28"/>
                    </w:rPr>
                    <m:t>(</m:t>
                  </m:r>
                  <m:r>
                    <w:rPr>
                      <w:rFonts w:ascii="Cambria Math" w:hAnsi="Cambria Math" w:cs="Times New Roman"/>
                      <w:color w:val="000000"/>
                      <w:spacing w:val="2"/>
                      <w:szCs w:val="28"/>
                      <w:lang w:val="en-US"/>
                    </w:rPr>
                    <m:t>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21</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12</m:t>
                      </m:r>
                    </m:sub>
                  </m:sSub>
                  <m:r>
                    <w:rPr>
                      <w:rFonts w:ascii="Cambria Math" w:hAnsi="Cambria Math" w:cs="Times New Roman"/>
                      <w:color w:val="000000"/>
                      <w:spacing w:val="2"/>
                      <w:szCs w:val="28"/>
                    </w:rPr>
                    <m:t xml:space="preserve">                              </m:t>
                  </m:r>
                </m:e>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rPr>
                        <m:t>d</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r>
                        <w:rPr>
                          <w:rFonts w:ascii="Cambria Math" w:hAnsi="Cambria Math" w:cs="Times New Roman"/>
                          <w:color w:val="000000"/>
                          <w:spacing w:val="2"/>
                          <w:szCs w:val="28"/>
                          <w:lang w:val="en-US"/>
                        </w:rPr>
                        <m:t>(t)</m:t>
                      </m:r>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12</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5</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52</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d>
                    <m:dPr>
                      <m:ctrlPr>
                        <w:rPr>
                          <w:rFonts w:ascii="Cambria Math" w:hAnsi="Cambria Math" w:cs="Times New Roman"/>
                          <w:i/>
                          <w:color w:val="000000"/>
                          <w:spacing w:val="2"/>
                          <w:szCs w:val="28"/>
                          <w:lang w:val="en-US"/>
                        </w:rPr>
                      </m:ctrlPr>
                    </m:dPr>
                    <m:e>
                      <m:r>
                        <w:rPr>
                          <w:rFonts w:ascii="Cambria Math" w:hAnsi="Cambria Math" w:cs="Times New Roman"/>
                          <w:color w:val="000000"/>
                          <w:spacing w:val="2"/>
                          <w:szCs w:val="28"/>
                          <w:lang w:val="en-US"/>
                        </w:rPr>
                        <m:t>t</m:t>
                      </m: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21</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23</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24</m:t>
                      </m:r>
                    </m:sub>
                  </m:sSub>
                  <m:r>
                    <w:rPr>
                      <w:rFonts w:ascii="Cambria Math" w:hAnsi="Cambria Math" w:cs="Times New Roman"/>
                      <w:color w:val="000000"/>
                      <w:spacing w:val="2"/>
                      <w:szCs w:val="28"/>
                      <w:lang w:val="en-US"/>
                    </w:rPr>
                    <m:t>)</m:t>
                  </m:r>
                  <m:ctrlPr>
                    <w:rPr>
                      <w:rFonts w:ascii="Cambria Math" w:eastAsia="Cambria Math" w:hAnsi="Cambria Math" w:cs="Times New Roman"/>
                      <w:i/>
                      <w:color w:val="000000"/>
                      <w:spacing w:val="2"/>
                      <w:szCs w:val="28"/>
                    </w:rPr>
                  </m:ctrlPr>
                </m:e>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lang w:val="en-US"/>
                        </w:rPr>
                        <m:t>d</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lang w:val="en-US"/>
                            </w:rPr>
                            <m:t>3</m:t>
                          </m:r>
                        </m:sub>
                      </m:sSub>
                      <m:r>
                        <w:rPr>
                          <w:rFonts w:ascii="Cambria Math" w:hAnsi="Cambria Math" w:cs="Times New Roman"/>
                          <w:color w:val="000000"/>
                          <w:spacing w:val="2"/>
                          <w:szCs w:val="28"/>
                          <w:lang w:val="en-US"/>
                        </w:rPr>
                        <m:t>(t)</m:t>
                      </m:r>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r>
                    <w:rPr>
                      <w:rFonts w:ascii="Cambria Math" w:hAnsi="Cambria Math" w:cs="Times New Roman"/>
                      <w:color w:val="000000"/>
                      <w:spacing w:val="2"/>
                      <w:szCs w:val="28"/>
                    </w:rPr>
                    <m:t>(</m:t>
                  </m:r>
                  <m:r>
                    <w:rPr>
                      <w:rFonts w:ascii="Cambria Math" w:hAnsi="Cambria Math" w:cs="Times New Roman"/>
                      <w:color w:val="000000"/>
                      <w:spacing w:val="2"/>
                      <w:szCs w:val="28"/>
                      <w:lang w:val="en-US"/>
                    </w:rPr>
                    <m:t>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23</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3</m:t>
                      </m:r>
                    </m:sub>
                  </m:sSub>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m:t>
                      </m:r>
                      <m:r>
                        <w:rPr>
                          <w:rFonts w:ascii="Cambria Math" w:hAnsi="Cambria Math" w:cs="Times New Roman"/>
                          <w:color w:val="000000"/>
                          <w:spacing w:val="2"/>
                          <w:szCs w:val="28"/>
                          <w:lang w:val="en-US"/>
                        </w:rPr>
                        <m:t>t)</m:t>
                      </m:r>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35</m:t>
                      </m:r>
                    </m:sub>
                  </m:sSub>
                  <m:ctrlPr>
                    <w:rPr>
                      <w:rFonts w:ascii="Cambria Math" w:eastAsia="Cambria Math" w:hAnsi="Cambria Math" w:cs="Times New Roman"/>
                      <w:i/>
                      <w:color w:val="000000"/>
                      <w:spacing w:val="2"/>
                      <w:szCs w:val="28"/>
                    </w:rPr>
                  </m:ctrlPr>
                </m:e>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lang w:val="en-US"/>
                        </w:rPr>
                        <m:t>d</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lang w:val="en-US"/>
                            </w:rPr>
                            <m:t>4</m:t>
                          </m:r>
                        </m:sub>
                      </m:sSub>
                      <m:r>
                        <w:rPr>
                          <w:rFonts w:ascii="Cambria Math" w:hAnsi="Cambria Math" w:cs="Times New Roman"/>
                          <w:color w:val="000000"/>
                          <w:spacing w:val="2"/>
                          <w:szCs w:val="28"/>
                          <w:lang w:val="en-US"/>
                        </w:rPr>
                        <m:t>(t)</m:t>
                      </m:r>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r>
                    <w:rPr>
                      <w:rFonts w:ascii="Cambria Math" w:hAnsi="Cambria Math" w:cs="Times New Roman"/>
                      <w:color w:val="000000"/>
                      <w:spacing w:val="2"/>
                      <w:szCs w:val="28"/>
                    </w:rPr>
                    <m:t>(</m:t>
                  </m:r>
                  <m:r>
                    <w:rPr>
                      <w:rFonts w:ascii="Cambria Math" w:hAnsi="Cambria Math" w:cs="Times New Roman"/>
                      <w:color w:val="000000"/>
                      <w:spacing w:val="2"/>
                      <w:szCs w:val="28"/>
                      <w:lang w:val="en-US"/>
                    </w:rPr>
                    <m:t>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24</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4</m:t>
                      </m:r>
                    </m:sub>
                  </m:sSub>
                  <m:r>
                    <w:rPr>
                      <w:rFonts w:ascii="Cambria Math" w:hAnsi="Cambria Math" w:cs="Times New Roman"/>
                      <w:color w:val="000000"/>
                      <w:spacing w:val="2"/>
                      <w:szCs w:val="28"/>
                    </w:rPr>
                    <m:t>(</m:t>
                  </m:r>
                  <m:r>
                    <w:rPr>
                      <w:rFonts w:ascii="Cambria Math" w:hAnsi="Cambria Math" w:cs="Times New Roman"/>
                      <w:color w:val="000000"/>
                      <w:spacing w:val="2"/>
                      <w:szCs w:val="28"/>
                      <w:lang w:val="en-US"/>
                    </w:rPr>
                    <m:t>t)</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45</m:t>
                      </m:r>
                    </m:sub>
                  </m:sSub>
                  <m:ctrlPr>
                    <w:rPr>
                      <w:rFonts w:ascii="Cambria Math" w:eastAsia="Cambria Math" w:hAnsi="Cambria Math" w:cs="Times New Roman"/>
                      <w:i/>
                      <w:color w:val="000000"/>
                      <w:spacing w:val="2"/>
                      <w:szCs w:val="28"/>
                    </w:rPr>
                  </m:ctrlPr>
                </m:e>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lang w:val="en-US"/>
                        </w:rPr>
                        <m:t>d</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lang w:val="en-US"/>
                            </w:rPr>
                            <m:t>5</m:t>
                          </m:r>
                        </m:sub>
                      </m:sSub>
                      <m:r>
                        <w:rPr>
                          <w:rFonts w:ascii="Cambria Math" w:hAnsi="Cambria Math" w:cs="Times New Roman"/>
                          <w:color w:val="000000"/>
                          <w:spacing w:val="2"/>
                          <w:szCs w:val="28"/>
                          <w:lang w:val="en-US"/>
                        </w:rPr>
                        <m:t>(t)</m:t>
                      </m:r>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3</m:t>
                      </m:r>
                    </m:sub>
                  </m:sSub>
                  <m:d>
                    <m:dPr>
                      <m:ctrlPr>
                        <w:rPr>
                          <w:rFonts w:ascii="Cambria Math" w:hAnsi="Cambria Math" w:cs="Times New Roman"/>
                          <w:i/>
                          <w:color w:val="000000"/>
                          <w:spacing w:val="2"/>
                          <w:szCs w:val="28"/>
                        </w:rPr>
                      </m:ctrlPr>
                    </m:dPr>
                    <m:e>
                      <m:r>
                        <w:rPr>
                          <w:rFonts w:ascii="Cambria Math" w:hAnsi="Cambria Math" w:cs="Times New Roman"/>
                          <w:color w:val="000000"/>
                          <w:spacing w:val="2"/>
                          <w:szCs w:val="28"/>
                          <w:lang w:val="en-US"/>
                        </w:rPr>
                        <m:t>t</m:t>
                      </m:r>
                      <m:ctrlPr>
                        <w:rPr>
                          <w:rFonts w:ascii="Cambria Math" w:hAnsi="Cambria Math" w:cs="Times New Roman"/>
                          <w:i/>
                          <w:color w:val="000000"/>
                          <w:spacing w:val="2"/>
                          <w:szCs w:val="28"/>
                          <w:lang w:val="en-US"/>
                        </w:rPr>
                      </m:ctrlP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35</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4</m:t>
                      </m:r>
                    </m:sub>
                  </m:sSub>
                  <m:d>
                    <m:dPr>
                      <m:ctrlPr>
                        <w:rPr>
                          <w:rFonts w:ascii="Cambria Math" w:hAnsi="Cambria Math" w:cs="Times New Roman"/>
                          <w:i/>
                          <w:color w:val="000000"/>
                          <w:spacing w:val="2"/>
                          <w:szCs w:val="28"/>
                        </w:rPr>
                      </m:ctrlPr>
                    </m:dPr>
                    <m:e>
                      <m:r>
                        <w:rPr>
                          <w:rFonts w:ascii="Cambria Math" w:hAnsi="Cambria Math" w:cs="Times New Roman"/>
                          <w:color w:val="000000"/>
                          <w:spacing w:val="2"/>
                          <w:szCs w:val="28"/>
                          <w:lang w:val="en-US"/>
                        </w:rPr>
                        <m:t>t</m:t>
                      </m:r>
                      <m:ctrlPr>
                        <w:rPr>
                          <w:rFonts w:ascii="Cambria Math" w:hAnsi="Cambria Math" w:cs="Times New Roman"/>
                          <w:i/>
                          <w:color w:val="000000"/>
                          <w:spacing w:val="2"/>
                          <w:szCs w:val="28"/>
                          <w:lang w:val="en-US"/>
                        </w:rPr>
                      </m:ctrlP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45</m:t>
                      </m:r>
                    </m:sub>
                  </m:sSub>
                  <m:r>
                    <w:rPr>
                      <w:rFonts w:ascii="Cambria Math" w:hAnsi="Cambria Math" w:cs="Times New Roman"/>
                      <w:color w:val="000000"/>
                      <w:spacing w:val="2"/>
                      <w:szCs w:val="28"/>
                      <w:lang w:val="en-US"/>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6</m:t>
                      </m:r>
                    </m:sub>
                  </m:sSub>
                  <m:d>
                    <m:dPr>
                      <m:ctrlPr>
                        <w:rPr>
                          <w:rFonts w:ascii="Cambria Math" w:hAnsi="Cambria Math" w:cs="Times New Roman"/>
                          <w:i/>
                          <w:color w:val="000000"/>
                          <w:spacing w:val="2"/>
                          <w:szCs w:val="28"/>
                        </w:rPr>
                      </m:ctrlPr>
                    </m:dPr>
                    <m:e>
                      <m:r>
                        <w:rPr>
                          <w:rFonts w:ascii="Cambria Math" w:hAnsi="Cambria Math" w:cs="Times New Roman"/>
                          <w:color w:val="000000"/>
                          <w:spacing w:val="2"/>
                          <w:szCs w:val="28"/>
                          <w:lang w:val="en-US"/>
                        </w:rPr>
                        <m:t>t</m:t>
                      </m:r>
                      <m:ctrlPr>
                        <w:rPr>
                          <w:rFonts w:ascii="Cambria Math" w:hAnsi="Cambria Math" w:cs="Times New Roman"/>
                          <w:i/>
                          <w:color w:val="000000"/>
                          <w:spacing w:val="2"/>
                          <w:szCs w:val="28"/>
                          <w:lang w:val="en-US"/>
                        </w:rPr>
                      </m:ctrlPr>
                    </m:e>
                  </m:d>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rPr>
                        <m:t>λ</m:t>
                      </m:r>
                    </m:e>
                    <m:sub>
                      <m:r>
                        <w:rPr>
                          <w:rFonts w:ascii="Cambria Math" w:hAnsi="Cambria Math" w:cs="Times New Roman"/>
                          <w:color w:val="000000"/>
                          <w:spacing w:val="2"/>
                          <w:szCs w:val="28"/>
                          <w:lang w:val="en-US"/>
                        </w:rPr>
                        <m:t>52</m:t>
                      </m:r>
                    </m:sub>
                  </m:sSub>
                </m:e>
              </m:eqArr>
            </m:e>
          </m:d>
        </m:oMath>
      </m:oMathPara>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rPr>
        <w:t xml:space="preserve">Эта система линейных дифференциальных уравнений дает возможность найти вероятности состояний, если задать начальные условия. В левой части каждого уравнения стоит производная вероятности </w:t>
      </w:r>
      <w:r w:rsidRPr="00E70A4D">
        <w:rPr>
          <w:rFonts w:cs="Times New Roman"/>
          <w:color w:val="000000"/>
          <w:szCs w:val="28"/>
          <w:lang w:val="en-US"/>
        </w:rPr>
        <w:t>i</w:t>
      </w:r>
      <w:r w:rsidRPr="00E70A4D">
        <w:rPr>
          <w:rFonts w:cs="Times New Roman"/>
          <w:color w:val="000000"/>
          <w:szCs w:val="28"/>
        </w:rPr>
        <w:t xml:space="preserve">-го состояния, а в правой – сумма произведений вероятностей всех состояний, из которых ведут стрелки в данное состояние, на интенсивности соответствующих потоков событий, минус суммарная интенсивность всех потоков, выводящих систему из данного состояния, умноженная на вероятность </w:t>
      </w:r>
      <w:r w:rsidRPr="00E70A4D">
        <w:rPr>
          <w:rFonts w:cs="Times New Roman"/>
          <w:color w:val="000000"/>
          <w:szCs w:val="28"/>
          <w:lang w:val="en-US"/>
        </w:rPr>
        <w:t>i</w:t>
      </w:r>
      <w:r w:rsidRPr="00E70A4D">
        <w:rPr>
          <w:rFonts w:cs="Times New Roman"/>
          <w:color w:val="000000"/>
          <w:szCs w:val="28"/>
        </w:rPr>
        <w:t>-го состояния.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Системы массового обслуживания классифицируют по разным признакам. К таким признакам относятся условия ожидания требования начала обслуживания. В соответствии с этим признаком системы подразделяются на следующие виды: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системы массового обслуживания с потерями (отказами);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системы массового обслуживания с ожиданием;</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системы массового обслуживания с ограниченной длиной очереди;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системы массового обслуживания с ограниченным временем ожидания.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Системы массового обслуживания, у которых требования, поступающие в момент, когда все приборы обслуживания заняты, получают отказ и теряются, называются </w:t>
      </w:r>
      <w:r w:rsidRPr="00E70A4D">
        <w:rPr>
          <w:rFonts w:eastAsia="Times New Roman" w:cs="Times New Roman"/>
          <w:i/>
          <w:iCs/>
          <w:szCs w:val="28"/>
          <w:lang w:eastAsia="ru-RU"/>
        </w:rPr>
        <w:t>системами с потерями или отказами.</w:t>
      </w:r>
    </w:p>
    <w:p w:rsidR="00E70A4D" w:rsidRPr="00E70A4D" w:rsidRDefault="00E70A4D" w:rsidP="00F901FC">
      <w:pPr>
        <w:widowControl w:val="0"/>
        <w:spacing w:after="0" w:line="360" w:lineRule="exact"/>
        <w:ind w:firstLine="709"/>
        <w:jc w:val="both"/>
        <w:rPr>
          <w:rFonts w:eastAsia="Times New Roman" w:cs="Times New Roman"/>
          <w:i/>
          <w:iCs/>
          <w:szCs w:val="28"/>
          <w:lang w:eastAsia="ru-RU"/>
        </w:rPr>
      </w:pPr>
      <w:r w:rsidRPr="00E70A4D">
        <w:rPr>
          <w:rFonts w:eastAsia="Times New Roman" w:cs="Times New Roman"/>
          <w:szCs w:val="28"/>
          <w:lang w:eastAsia="ru-RU"/>
        </w:rPr>
        <w:t xml:space="preserve">Системы массового обслуживания, у которых возможно появление как угодно длинной очереди требований к обслуживающему устройству, называются </w:t>
      </w:r>
      <w:r w:rsidRPr="00E70A4D">
        <w:rPr>
          <w:rFonts w:eastAsia="Times New Roman" w:cs="Times New Roman"/>
          <w:i/>
          <w:iCs/>
          <w:szCs w:val="28"/>
          <w:lang w:eastAsia="ru-RU"/>
        </w:rPr>
        <w:t>системами с ожиданием.</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cs="Times New Roman"/>
          <w:szCs w:val="28"/>
        </w:rPr>
        <w:t xml:space="preserve">При этом различают СМО с ограниченной и неограниченной очередью. Очередь может быть ограничена как по количеству мест, так и по времени </w:t>
      </w:r>
      <w:r w:rsidRPr="00E70A4D">
        <w:rPr>
          <w:rFonts w:cs="Times New Roman"/>
          <w:szCs w:val="28"/>
        </w:rPr>
        <w:lastRenderedPageBreak/>
        <w:t>ожидания. Различают СМО открытого и замкнутого типа. В СМО открытого типа поток заявок не зависит от СМО. В СМО замкнутого типа обслуживается ограниченный круг клиентов, а число заявок может существенно зависеть от состояния СМО (например, бригада слесарей –наладчиков, обслуживающих станки на заводе).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Системы массового обслуживания, допускающие очередь, но с ограниченным числом мест в ней, называются </w:t>
      </w:r>
      <w:r w:rsidRPr="00E70A4D">
        <w:rPr>
          <w:rFonts w:eastAsia="Times New Roman" w:cs="Times New Roman"/>
          <w:i/>
          <w:iCs/>
          <w:szCs w:val="28"/>
          <w:lang w:eastAsia="ru-RU"/>
        </w:rPr>
        <w:t>системами с ограниченной длиной очереди.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Системы массового обслуживания, допускающие очередь, но с ограниченным сроком пребывания каждого требования в ней, называются </w:t>
      </w:r>
      <w:r w:rsidRPr="00E70A4D">
        <w:rPr>
          <w:rFonts w:eastAsia="Times New Roman" w:cs="Times New Roman"/>
          <w:i/>
          <w:szCs w:val="28"/>
          <w:lang w:eastAsia="ru-RU"/>
        </w:rPr>
        <w:t>системами с ограниченным временем ожидания.</w:t>
      </w:r>
    </w:p>
    <w:p w:rsidR="00E70A4D" w:rsidRPr="00E70A4D" w:rsidRDefault="00E70A4D" w:rsidP="00F901FC">
      <w:pPr>
        <w:widowControl w:val="0"/>
        <w:spacing w:after="0" w:line="360" w:lineRule="exact"/>
        <w:ind w:firstLine="709"/>
        <w:jc w:val="both"/>
        <w:rPr>
          <w:rFonts w:eastAsia="Times New Roman" w:cs="Times New Roman"/>
          <w:i/>
          <w:iCs/>
          <w:szCs w:val="28"/>
          <w:lang w:eastAsia="ru-RU"/>
        </w:rPr>
      </w:pPr>
      <w:r w:rsidRPr="00E70A4D">
        <w:rPr>
          <w:rFonts w:eastAsia="Times New Roman" w:cs="Times New Roman"/>
          <w:szCs w:val="28"/>
          <w:lang w:eastAsia="ru-RU"/>
        </w:rPr>
        <w:t xml:space="preserve">По числу каналов или приборов системы делятся на </w:t>
      </w:r>
      <w:r w:rsidRPr="00E70A4D">
        <w:rPr>
          <w:rFonts w:eastAsia="Times New Roman" w:cs="Times New Roman"/>
          <w:i/>
          <w:szCs w:val="28"/>
          <w:lang w:eastAsia="ru-RU"/>
        </w:rPr>
        <w:t>одноканальные</w:t>
      </w:r>
      <w:r w:rsidRPr="00E70A4D">
        <w:rPr>
          <w:rFonts w:eastAsia="Times New Roman" w:cs="Times New Roman"/>
          <w:szCs w:val="28"/>
          <w:lang w:eastAsia="ru-RU"/>
        </w:rPr>
        <w:t xml:space="preserve"> и </w:t>
      </w:r>
      <w:r w:rsidRPr="00E70A4D">
        <w:rPr>
          <w:rFonts w:eastAsia="Times New Roman" w:cs="Times New Roman"/>
          <w:i/>
          <w:iCs/>
          <w:szCs w:val="28"/>
          <w:lang w:eastAsia="ru-RU"/>
        </w:rPr>
        <w:t>многоканальные.</w:t>
      </w:r>
    </w:p>
    <w:p w:rsidR="00E70A4D" w:rsidRPr="00E70A4D" w:rsidRDefault="00E70A4D" w:rsidP="00F901FC">
      <w:pPr>
        <w:widowControl w:val="0"/>
        <w:spacing w:after="0" w:line="360" w:lineRule="exact"/>
        <w:ind w:firstLine="709"/>
        <w:rPr>
          <w:rFonts w:cs="Times New Roman"/>
          <w:szCs w:val="28"/>
        </w:rPr>
      </w:pPr>
      <w:r w:rsidRPr="00E70A4D">
        <w:rPr>
          <w:rFonts w:cs="Times New Roman"/>
          <w:szCs w:val="28"/>
        </w:rPr>
        <w:t xml:space="preserve">Основные параметры </w:t>
      </w:r>
      <w:r w:rsidR="00780354">
        <w:rPr>
          <w:rFonts w:cs="Times New Roman"/>
          <w:szCs w:val="28"/>
        </w:rPr>
        <w:t xml:space="preserve"> </w:t>
      </w:r>
      <w:r w:rsidRPr="00E70A4D">
        <w:rPr>
          <w:rFonts w:cs="Times New Roman"/>
          <w:szCs w:val="28"/>
        </w:rPr>
        <w:t>СМО:</w:t>
      </w:r>
    </w:p>
    <w:p w:rsidR="00E70A4D" w:rsidRPr="00E70A4D" w:rsidRDefault="00E70A4D" w:rsidP="00F901FC">
      <w:pPr>
        <w:widowControl w:val="0"/>
        <w:numPr>
          <w:ilvl w:val="0"/>
          <w:numId w:val="25"/>
        </w:numPr>
        <w:spacing w:after="0" w:line="360" w:lineRule="exact"/>
        <w:contextualSpacing/>
        <w:rPr>
          <w:rFonts w:cs="Times New Roman"/>
          <w:szCs w:val="28"/>
        </w:rPr>
      </w:pPr>
      <w:r w:rsidRPr="00E70A4D">
        <w:rPr>
          <w:rFonts w:cs="Times New Roman"/>
          <w:szCs w:val="28"/>
        </w:rPr>
        <w:t xml:space="preserve">количество каналов </w:t>
      </w:r>
      <w:r w:rsidRPr="00E70A4D">
        <w:rPr>
          <w:rFonts w:cs="Times New Roman"/>
          <w:szCs w:val="28"/>
          <w:lang w:val="en-US"/>
        </w:rPr>
        <w:t>n</w:t>
      </w:r>
    </w:p>
    <w:p w:rsidR="00E70A4D" w:rsidRPr="00E70A4D" w:rsidRDefault="00E70A4D" w:rsidP="00F901FC">
      <w:pPr>
        <w:widowControl w:val="0"/>
        <w:numPr>
          <w:ilvl w:val="0"/>
          <w:numId w:val="25"/>
        </w:numPr>
        <w:spacing w:after="0" w:line="360" w:lineRule="exact"/>
        <w:contextualSpacing/>
        <w:rPr>
          <w:rFonts w:cs="Times New Roman"/>
          <w:szCs w:val="28"/>
        </w:rPr>
      </w:pPr>
      <w:r w:rsidRPr="00E70A4D">
        <w:rPr>
          <w:rFonts w:cs="Times New Roman"/>
          <w:szCs w:val="28"/>
        </w:rPr>
        <w:t xml:space="preserve">интенсивность потока заявок </w:t>
      </w:r>
    </w:p>
    <w:p w:rsidR="00E70A4D" w:rsidRPr="00E70A4D" w:rsidRDefault="00E70A4D" w:rsidP="00F901FC">
      <w:pPr>
        <w:widowControl w:val="0"/>
        <w:numPr>
          <w:ilvl w:val="0"/>
          <w:numId w:val="25"/>
        </w:numPr>
        <w:spacing w:after="0" w:line="360" w:lineRule="exact"/>
        <w:contextualSpacing/>
        <w:rPr>
          <w:rFonts w:cs="Times New Roman"/>
          <w:szCs w:val="28"/>
        </w:rPr>
      </w:pPr>
      <w:r w:rsidRPr="00E70A4D">
        <w:rPr>
          <w:rFonts w:cs="Times New Roman"/>
          <w:szCs w:val="28"/>
        </w:rPr>
        <w:t>интенсивность потока обслуживания</w:t>
      </w:r>
    </w:p>
    <w:p w:rsidR="00E70A4D" w:rsidRPr="00E70A4D" w:rsidRDefault="00E70A4D" w:rsidP="00F901FC">
      <w:pPr>
        <w:widowControl w:val="0"/>
        <w:numPr>
          <w:ilvl w:val="0"/>
          <w:numId w:val="25"/>
        </w:numPr>
        <w:spacing w:after="0" w:line="360" w:lineRule="exact"/>
        <w:contextualSpacing/>
        <w:rPr>
          <w:rFonts w:cs="Times New Roman"/>
          <w:szCs w:val="28"/>
        </w:rPr>
      </w:pPr>
      <w:r w:rsidRPr="00E70A4D">
        <w:rPr>
          <w:rFonts w:cs="Times New Roman"/>
          <w:szCs w:val="28"/>
        </w:rPr>
        <w:t xml:space="preserve">длина очереди </w:t>
      </w:r>
      <w:r w:rsidRPr="00E70A4D">
        <w:rPr>
          <w:rFonts w:cs="Times New Roman"/>
          <w:szCs w:val="28"/>
          <w:lang w:val="en-US"/>
        </w:rPr>
        <w:t>l</w:t>
      </w:r>
      <w:r w:rsidRPr="00E70A4D">
        <w:rPr>
          <w:rFonts w:cs="Times New Roman"/>
          <w:szCs w:val="28"/>
        </w:rPr>
        <w:t xml:space="preserve"> (для систем с ожиданиями)</w:t>
      </w:r>
    </w:p>
    <w:p w:rsidR="00E70A4D" w:rsidRPr="00E70A4D" w:rsidRDefault="00E70A4D" w:rsidP="00F901FC">
      <w:pPr>
        <w:widowControl w:val="0"/>
        <w:spacing w:after="0" w:line="360" w:lineRule="exact"/>
        <w:ind w:firstLine="709"/>
        <w:rPr>
          <w:rFonts w:cs="Times New Roman"/>
          <w:szCs w:val="28"/>
        </w:rPr>
      </w:pPr>
      <w:r w:rsidRPr="00E70A4D">
        <w:rPr>
          <w:rFonts w:cs="Times New Roman"/>
          <w:szCs w:val="28"/>
        </w:rPr>
        <w:t>Для СМО с отказами вычисляют:</w:t>
      </w:r>
    </w:p>
    <w:p w:rsidR="00E70A4D" w:rsidRPr="00E70A4D" w:rsidRDefault="00E70A4D" w:rsidP="00F901FC">
      <w:pPr>
        <w:widowControl w:val="0"/>
        <w:numPr>
          <w:ilvl w:val="0"/>
          <w:numId w:val="23"/>
        </w:numPr>
        <w:spacing w:after="0" w:line="360" w:lineRule="exact"/>
        <w:contextualSpacing/>
        <w:rPr>
          <w:rFonts w:cs="Times New Roman"/>
          <w:szCs w:val="28"/>
        </w:rPr>
      </w:pPr>
      <w:r w:rsidRPr="00E70A4D">
        <w:rPr>
          <w:rFonts w:cs="Times New Roman"/>
          <w:szCs w:val="28"/>
        </w:rPr>
        <w:t>вероятности состояний</w:t>
      </w:r>
      <w:r w:rsidRPr="00E70A4D">
        <w:rPr>
          <w:rFonts w:cs="Times New Roman"/>
          <w:szCs w:val="28"/>
          <w:lang w:val="en-US"/>
        </w:rPr>
        <w:t>;</w:t>
      </w:r>
    </w:p>
    <w:p w:rsidR="00E70A4D" w:rsidRPr="00E70A4D" w:rsidRDefault="00E70A4D" w:rsidP="00F901FC">
      <w:pPr>
        <w:widowControl w:val="0"/>
        <w:numPr>
          <w:ilvl w:val="0"/>
          <w:numId w:val="23"/>
        </w:numPr>
        <w:spacing w:after="0" w:line="360" w:lineRule="exact"/>
        <w:contextualSpacing/>
        <w:rPr>
          <w:rFonts w:cs="Times New Roman"/>
          <w:szCs w:val="28"/>
        </w:rPr>
      </w:pPr>
      <w:r w:rsidRPr="00E70A4D">
        <w:rPr>
          <w:rFonts w:cs="Times New Roman"/>
          <w:szCs w:val="28"/>
        </w:rPr>
        <w:t>вероятность отказа</w:t>
      </w:r>
      <w:r w:rsidRPr="00E70A4D">
        <w:rPr>
          <w:rFonts w:cs="Times New Roman"/>
          <w:szCs w:val="28"/>
          <w:lang w:val="en-US"/>
        </w:rPr>
        <w:t>;</w:t>
      </w:r>
    </w:p>
    <w:p w:rsidR="00E70A4D" w:rsidRPr="00E70A4D" w:rsidRDefault="00E70A4D" w:rsidP="00F901FC">
      <w:pPr>
        <w:widowControl w:val="0"/>
        <w:numPr>
          <w:ilvl w:val="0"/>
          <w:numId w:val="23"/>
        </w:numPr>
        <w:spacing w:after="0" w:line="360" w:lineRule="exact"/>
        <w:contextualSpacing/>
        <w:rPr>
          <w:rFonts w:cs="Times New Roman"/>
          <w:szCs w:val="28"/>
        </w:rPr>
      </w:pPr>
      <w:r w:rsidRPr="00E70A4D">
        <w:rPr>
          <w:rFonts w:cs="Times New Roman"/>
          <w:szCs w:val="28"/>
        </w:rPr>
        <w:t>относительная пропускная способность</w:t>
      </w:r>
      <w:r w:rsidRPr="00E70A4D">
        <w:rPr>
          <w:rFonts w:cs="Times New Roman"/>
          <w:szCs w:val="28"/>
          <w:lang w:val="en-US"/>
        </w:rPr>
        <w:t>;</w:t>
      </w:r>
    </w:p>
    <w:p w:rsidR="00E70A4D" w:rsidRPr="00E70A4D" w:rsidRDefault="00E70A4D" w:rsidP="00F901FC">
      <w:pPr>
        <w:widowControl w:val="0"/>
        <w:numPr>
          <w:ilvl w:val="0"/>
          <w:numId w:val="23"/>
        </w:numPr>
        <w:spacing w:after="0" w:line="360" w:lineRule="exact"/>
        <w:contextualSpacing/>
        <w:rPr>
          <w:rFonts w:cs="Times New Roman"/>
          <w:szCs w:val="28"/>
        </w:rPr>
      </w:pPr>
      <w:r w:rsidRPr="00E70A4D">
        <w:rPr>
          <w:rFonts w:cs="Times New Roman"/>
          <w:szCs w:val="28"/>
        </w:rPr>
        <w:t>абсолютная пропускная способность.</w:t>
      </w:r>
    </w:p>
    <w:p w:rsidR="00E70A4D" w:rsidRPr="00E70A4D" w:rsidRDefault="00E70A4D" w:rsidP="00F901FC">
      <w:pPr>
        <w:widowControl w:val="0"/>
        <w:spacing w:after="0" w:line="360" w:lineRule="exact"/>
        <w:ind w:firstLine="709"/>
        <w:contextualSpacing/>
        <w:rPr>
          <w:rFonts w:cs="Times New Roman"/>
          <w:szCs w:val="28"/>
        </w:rPr>
      </w:pPr>
      <w:r w:rsidRPr="00E70A4D">
        <w:rPr>
          <w:rFonts w:cs="Times New Roman"/>
          <w:szCs w:val="28"/>
        </w:rPr>
        <w:t>Для СМО с ожиданиями вычисляют:</w:t>
      </w:r>
    </w:p>
    <w:p w:rsidR="00E70A4D" w:rsidRPr="00E70A4D" w:rsidRDefault="00E70A4D" w:rsidP="00F901FC">
      <w:pPr>
        <w:widowControl w:val="0"/>
        <w:numPr>
          <w:ilvl w:val="0"/>
          <w:numId w:val="24"/>
        </w:numPr>
        <w:spacing w:after="0" w:line="360" w:lineRule="exact"/>
        <w:contextualSpacing/>
        <w:rPr>
          <w:rFonts w:cs="Times New Roman"/>
          <w:szCs w:val="28"/>
        </w:rPr>
      </w:pPr>
      <w:r w:rsidRPr="00E70A4D">
        <w:rPr>
          <w:rFonts w:cs="Times New Roman"/>
          <w:szCs w:val="28"/>
        </w:rPr>
        <w:t>вероятности состояний</w:t>
      </w:r>
      <w:r w:rsidRPr="00E70A4D">
        <w:rPr>
          <w:rFonts w:cs="Times New Roman"/>
          <w:szCs w:val="28"/>
          <w:lang w:val="en-US"/>
        </w:rPr>
        <w:t>;</w:t>
      </w:r>
    </w:p>
    <w:p w:rsidR="00E70A4D" w:rsidRPr="00E70A4D" w:rsidRDefault="00E70A4D" w:rsidP="00F901FC">
      <w:pPr>
        <w:widowControl w:val="0"/>
        <w:numPr>
          <w:ilvl w:val="0"/>
          <w:numId w:val="24"/>
        </w:numPr>
        <w:spacing w:after="0" w:line="360" w:lineRule="exact"/>
        <w:contextualSpacing/>
        <w:rPr>
          <w:rFonts w:cs="Times New Roman"/>
          <w:szCs w:val="28"/>
        </w:rPr>
      </w:pPr>
      <w:r w:rsidRPr="00E70A4D">
        <w:rPr>
          <w:rFonts w:cs="Times New Roman"/>
          <w:szCs w:val="28"/>
        </w:rPr>
        <w:t>вероятность отказа</w:t>
      </w:r>
      <w:r w:rsidRPr="00E70A4D">
        <w:rPr>
          <w:rFonts w:cs="Times New Roman"/>
          <w:szCs w:val="28"/>
          <w:lang w:val="en-US"/>
        </w:rPr>
        <w:t>;</w:t>
      </w:r>
    </w:p>
    <w:p w:rsidR="00E70A4D" w:rsidRPr="00E70A4D" w:rsidRDefault="00E70A4D" w:rsidP="00F901FC">
      <w:pPr>
        <w:widowControl w:val="0"/>
        <w:numPr>
          <w:ilvl w:val="0"/>
          <w:numId w:val="24"/>
        </w:numPr>
        <w:spacing w:after="0" w:line="360" w:lineRule="exact"/>
        <w:contextualSpacing/>
        <w:rPr>
          <w:rFonts w:cs="Times New Roman"/>
          <w:szCs w:val="28"/>
        </w:rPr>
      </w:pPr>
      <w:r w:rsidRPr="00E70A4D">
        <w:rPr>
          <w:rFonts w:cs="Times New Roman"/>
          <w:szCs w:val="28"/>
        </w:rPr>
        <w:t>среднее число заявок в системе;</w:t>
      </w:r>
    </w:p>
    <w:p w:rsidR="00E70A4D" w:rsidRPr="00E70A4D" w:rsidRDefault="00E70A4D" w:rsidP="00F901FC">
      <w:pPr>
        <w:widowControl w:val="0"/>
        <w:numPr>
          <w:ilvl w:val="0"/>
          <w:numId w:val="24"/>
        </w:numPr>
        <w:spacing w:after="0" w:line="360" w:lineRule="exact"/>
        <w:contextualSpacing/>
        <w:rPr>
          <w:rFonts w:cs="Times New Roman"/>
          <w:szCs w:val="28"/>
        </w:rPr>
      </w:pPr>
      <w:r w:rsidRPr="00E70A4D">
        <w:rPr>
          <w:rFonts w:cs="Times New Roman"/>
          <w:szCs w:val="28"/>
        </w:rPr>
        <w:t>средняя длина очереди</w:t>
      </w:r>
      <w:r w:rsidRPr="00E70A4D">
        <w:rPr>
          <w:rFonts w:cs="Times New Roman"/>
          <w:szCs w:val="28"/>
          <w:lang w:val="en-US"/>
        </w:rPr>
        <w:t>;</w:t>
      </w:r>
    </w:p>
    <w:p w:rsidR="00E70A4D" w:rsidRPr="00072552" w:rsidRDefault="00E70A4D" w:rsidP="00F901FC">
      <w:pPr>
        <w:widowControl w:val="0"/>
        <w:numPr>
          <w:ilvl w:val="0"/>
          <w:numId w:val="24"/>
        </w:numPr>
        <w:spacing w:after="0" w:line="360" w:lineRule="exact"/>
        <w:ind w:left="1134" w:firstLine="0"/>
        <w:contextualSpacing/>
        <w:rPr>
          <w:rFonts w:cs="Times New Roman"/>
          <w:szCs w:val="28"/>
        </w:rPr>
      </w:pPr>
      <w:r w:rsidRPr="00072552">
        <w:rPr>
          <w:rFonts w:cs="Times New Roman"/>
          <w:szCs w:val="28"/>
        </w:rPr>
        <w:t>среднее время нахождения заявки в системе</w:t>
      </w:r>
      <w:r w:rsidR="00072552" w:rsidRPr="00072552">
        <w:rPr>
          <w:rFonts w:cs="Times New Roman"/>
          <w:szCs w:val="28"/>
        </w:rPr>
        <w:t xml:space="preserve"> </w:t>
      </w:r>
      <w:r w:rsidRPr="00072552">
        <w:rPr>
          <w:rFonts w:cs="Times New Roman"/>
          <w:szCs w:val="28"/>
        </w:rPr>
        <w:t>и др.</w:t>
      </w:r>
    </w:p>
    <w:p w:rsidR="00E70A4D" w:rsidRPr="00E70A4D" w:rsidRDefault="00E70A4D" w:rsidP="00F901FC">
      <w:pPr>
        <w:widowControl w:val="0"/>
        <w:shd w:val="clear" w:color="auto" w:fill="FFFFFF"/>
        <w:spacing w:after="0" w:line="360" w:lineRule="exact"/>
        <w:ind w:firstLine="709"/>
        <w:jc w:val="both"/>
        <w:rPr>
          <w:rFonts w:cs="Times New Roman"/>
          <w:color w:val="000000"/>
          <w:spacing w:val="4"/>
          <w:szCs w:val="28"/>
        </w:rPr>
      </w:pPr>
      <w:r w:rsidRPr="00E70A4D">
        <w:rPr>
          <w:rFonts w:cs="Times New Roman"/>
          <w:color w:val="000000"/>
          <w:spacing w:val="4"/>
          <w:szCs w:val="28"/>
        </w:rPr>
        <w:t xml:space="preserve">Рассмотрим систему </w:t>
      </w:r>
      <w:r w:rsidRPr="00E70A4D">
        <w:rPr>
          <w:rFonts w:cs="Times New Roman"/>
          <w:szCs w:val="28"/>
        </w:rPr>
        <w:t>массового обслуживания в точке питания «</w:t>
      </w:r>
      <w:r w:rsidRPr="00E70A4D">
        <w:rPr>
          <w:rFonts w:cs="Times New Roman"/>
          <w:szCs w:val="28"/>
          <w:lang w:val="en-US"/>
        </w:rPr>
        <w:t>Family</w:t>
      </w:r>
      <w:r w:rsidRPr="00E70A4D">
        <w:rPr>
          <w:rFonts w:cs="Times New Roman"/>
          <w:szCs w:val="28"/>
        </w:rPr>
        <w:t xml:space="preserve"> </w:t>
      </w:r>
      <w:r w:rsidRPr="00E70A4D">
        <w:rPr>
          <w:rFonts w:cs="Times New Roman"/>
          <w:szCs w:val="28"/>
          <w:lang w:val="en-US"/>
        </w:rPr>
        <w:t>club</w:t>
      </w:r>
      <w:r w:rsidRPr="00E70A4D">
        <w:rPr>
          <w:rFonts w:cs="Times New Roman"/>
          <w:bCs/>
          <w:szCs w:val="28"/>
        </w:rPr>
        <w:t>»</w:t>
      </w:r>
      <w:r w:rsidRPr="00E70A4D">
        <w:rPr>
          <w:rFonts w:cs="Times New Roman"/>
          <w:szCs w:val="28"/>
        </w:rPr>
        <w:t xml:space="preserve"> ООО "Свод Интернешнл" на биатлонном комплексе «Лаура</w:t>
      </w:r>
      <w:r w:rsidRPr="00E70A4D">
        <w:rPr>
          <w:rFonts w:cs="Times New Roman"/>
          <w:bCs/>
          <w:szCs w:val="28"/>
        </w:rPr>
        <w:t>». Она</w:t>
      </w:r>
      <w:r w:rsidRPr="00E70A4D">
        <w:rPr>
          <w:rFonts w:cs="Times New Roman"/>
          <w:color w:val="000000"/>
          <w:spacing w:val="4"/>
          <w:szCs w:val="28"/>
        </w:rPr>
        <w:t xml:space="preserve"> имеет семь состояний:</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rPr>
        <w:t>S</w:t>
      </w:r>
      <w:r w:rsidRPr="00E70A4D">
        <w:rPr>
          <w:rFonts w:cs="Times New Roman"/>
          <w:color w:val="000000"/>
          <w:spacing w:val="4"/>
          <w:szCs w:val="28"/>
          <w:vertAlign w:val="subscript"/>
        </w:rPr>
        <w:t>0</w:t>
      </w:r>
      <w:r w:rsidRPr="00E70A4D">
        <w:rPr>
          <w:rFonts w:cs="Times New Roman"/>
          <w:color w:val="000000"/>
          <w:spacing w:val="4"/>
          <w:szCs w:val="28"/>
        </w:rPr>
        <w:t xml:space="preserve"> — все обслуживающие свободны;</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lang w:val="en-US"/>
        </w:rPr>
        <w:t>S</w:t>
      </w:r>
      <w:r w:rsidRPr="00E70A4D">
        <w:rPr>
          <w:rFonts w:cs="Times New Roman"/>
          <w:color w:val="000000"/>
          <w:spacing w:val="4"/>
          <w:szCs w:val="28"/>
          <w:vertAlign w:val="subscript"/>
        </w:rPr>
        <w:t>1</w:t>
      </w:r>
      <w:r w:rsidRPr="00E70A4D">
        <w:rPr>
          <w:rFonts w:cs="Times New Roman"/>
          <w:color w:val="000000"/>
          <w:spacing w:val="4"/>
          <w:szCs w:val="28"/>
        </w:rPr>
        <w:t xml:space="preserve"> — один обслуживающий занят, очереди нет;</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rPr>
        <w:t>S</w:t>
      </w:r>
      <w:r w:rsidRPr="00E70A4D">
        <w:rPr>
          <w:rFonts w:cs="Times New Roman"/>
          <w:color w:val="000000"/>
          <w:spacing w:val="4"/>
          <w:szCs w:val="28"/>
          <w:vertAlign w:val="subscript"/>
        </w:rPr>
        <w:t>2</w:t>
      </w:r>
      <w:r w:rsidRPr="00E70A4D">
        <w:rPr>
          <w:rFonts w:cs="Times New Roman"/>
          <w:color w:val="000000"/>
          <w:spacing w:val="4"/>
          <w:szCs w:val="28"/>
        </w:rPr>
        <w:t xml:space="preserve"> — два обслуживающих заняты, очереди нет;</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rPr>
        <w:t>S</w:t>
      </w:r>
      <w:r w:rsidRPr="00E70A4D">
        <w:rPr>
          <w:rFonts w:cs="Times New Roman"/>
          <w:color w:val="000000"/>
          <w:spacing w:val="4"/>
          <w:szCs w:val="28"/>
          <w:vertAlign w:val="subscript"/>
        </w:rPr>
        <w:t>3</w:t>
      </w:r>
      <w:r w:rsidRPr="00E70A4D">
        <w:rPr>
          <w:rFonts w:cs="Times New Roman"/>
          <w:color w:val="000000"/>
          <w:spacing w:val="4"/>
          <w:szCs w:val="28"/>
        </w:rPr>
        <w:t xml:space="preserve"> — три обслуживающих заняты, очереди нет;</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rPr>
        <w:t>S</w:t>
      </w:r>
      <w:r w:rsidRPr="00E70A4D">
        <w:rPr>
          <w:rFonts w:cs="Times New Roman"/>
          <w:color w:val="000000"/>
          <w:spacing w:val="4"/>
          <w:szCs w:val="28"/>
          <w:vertAlign w:val="subscript"/>
        </w:rPr>
        <w:t>4</w:t>
      </w:r>
      <w:r w:rsidRPr="00E70A4D">
        <w:rPr>
          <w:rFonts w:cs="Times New Roman"/>
          <w:color w:val="000000"/>
          <w:spacing w:val="4"/>
          <w:szCs w:val="28"/>
        </w:rPr>
        <w:t xml:space="preserve"> — четыре обслуживающих заняты, очереди нет;</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rPr>
        <w:t>S</w:t>
      </w:r>
      <w:r w:rsidRPr="00E70A4D">
        <w:rPr>
          <w:rFonts w:cs="Times New Roman"/>
          <w:color w:val="000000"/>
          <w:spacing w:val="4"/>
          <w:szCs w:val="28"/>
          <w:vertAlign w:val="subscript"/>
        </w:rPr>
        <w:t>5</w:t>
      </w:r>
      <w:r w:rsidRPr="00E70A4D">
        <w:rPr>
          <w:rFonts w:cs="Times New Roman"/>
          <w:color w:val="000000"/>
          <w:spacing w:val="4"/>
          <w:szCs w:val="28"/>
        </w:rPr>
        <w:t xml:space="preserve"> — пять обслуживающих заняты, очереди нет;</w:t>
      </w:r>
    </w:p>
    <w:p w:rsidR="00E70A4D" w:rsidRPr="00E70A4D" w:rsidRDefault="00E70A4D" w:rsidP="00721EFC">
      <w:pPr>
        <w:widowControl w:val="0"/>
        <w:shd w:val="clear" w:color="auto" w:fill="FFFFFF"/>
        <w:spacing w:after="0" w:line="400" w:lineRule="exact"/>
        <w:ind w:firstLine="709"/>
        <w:jc w:val="both"/>
        <w:rPr>
          <w:rFonts w:cs="Times New Roman"/>
          <w:color w:val="000000"/>
          <w:spacing w:val="4"/>
          <w:szCs w:val="28"/>
        </w:rPr>
      </w:pPr>
      <w:r w:rsidRPr="00E70A4D">
        <w:rPr>
          <w:rFonts w:cs="Times New Roman"/>
          <w:color w:val="000000"/>
          <w:spacing w:val="4"/>
          <w:szCs w:val="28"/>
        </w:rPr>
        <w:t>S</w:t>
      </w:r>
      <w:r w:rsidRPr="00E70A4D">
        <w:rPr>
          <w:rFonts w:cs="Times New Roman"/>
          <w:color w:val="000000"/>
          <w:spacing w:val="4"/>
          <w:szCs w:val="28"/>
          <w:vertAlign w:val="subscript"/>
        </w:rPr>
        <w:t>6</w:t>
      </w:r>
      <w:r w:rsidRPr="00E70A4D">
        <w:rPr>
          <w:rFonts w:cs="Times New Roman"/>
          <w:color w:val="000000"/>
          <w:spacing w:val="4"/>
          <w:szCs w:val="28"/>
        </w:rPr>
        <w:t xml:space="preserve"> — пять обслуживающих заняты, в очереди 1 человек.</w:t>
      </w:r>
    </w:p>
    <w:p w:rsidR="00E70A4D" w:rsidRPr="00E70A4D" w:rsidRDefault="001C0C68" w:rsidP="00F901FC">
      <w:pPr>
        <w:widowControl w:val="0"/>
        <w:spacing w:after="0" w:line="360" w:lineRule="auto"/>
        <w:ind w:firstLine="709"/>
        <w:jc w:val="both"/>
        <w:rPr>
          <w:rFonts w:cs="Times New Roman"/>
          <w:szCs w:val="28"/>
        </w:rPr>
      </w:pPr>
      <w:r>
        <w:rPr>
          <w:rFonts w:cs="Times New Roman"/>
          <w:noProof/>
          <w:szCs w:val="28"/>
          <w:lang w:eastAsia="ru-RU"/>
        </w:rPr>
        <w:lastRenderedPageBreak/>
        <mc:AlternateContent>
          <mc:Choice Requires="wps">
            <w:drawing>
              <wp:anchor distT="0" distB="0" distL="114300" distR="114300" simplePos="0" relativeHeight="251662336" behindDoc="0" locked="0" layoutInCell="1" allowOverlap="1" wp14:anchorId="0BF2C76A" wp14:editId="7BD8D9A3">
                <wp:simplePos x="0" y="0"/>
                <wp:positionH relativeFrom="column">
                  <wp:posOffset>5340350</wp:posOffset>
                </wp:positionH>
                <wp:positionV relativeFrom="paragraph">
                  <wp:posOffset>301625</wp:posOffset>
                </wp:positionV>
                <wp:extent cx="540385" cy="342900"/>
                <wp:effectExtent l="0" t="0" r="12065" b="19050"/>
                <wp:wrapNone/>
                <wp:docPr id="15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385" cy="34290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 o:spid="_x0000_s1034" type="#_x0000_t202" style="position:absolute;left:0;text-align:left;margin-left:420.5pt;margin-top:23.75pt;width:42.55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hPLLgIAAFkEAAAOAAAAZHJzL2Uyb0RvYy54bWysVNuO0zAQfUfiHyy/06TZBtqo6WrpUoS0&#10;XKRdPsBxnMTC8RjbbVK+nrHTlmqBF0QeLI9nfDxzzkzWt2OvyEFYJ0GXdD5LKRGaQy11W9KvT7tX&#10;S0qcZ7pmCrQo6VE4ert5+WI9mEJk0IGqhSUIol0xmJJ23psiSRzvRM/cDIzQ6GzA9syjaduktmxA&#10;9F4lWZq+TgawtbHAhXN4ej856SbiN43g/nPTOOGJKinm5uNq41qFNdmsWdFaZjrJT2mwf8iiZ1Lj&#10;oxeoe+YZ2Vv5G1QvuQUHjZ9x6BNoGslFrAGrmafPqnnsmBGxFiTHmQtN7v/B8k+HL5bIGrXLUSrN&#10;ehTpSYyevIWRZFkgaDCuwLhHg5F+xHMMjsU68wD8myMath3TrbizFoZOsBoTnIebydXVCccFkGr4&#10;CDW+w/YeItDY2D6wh3wQREehjhdxQi4cD/NFerPMKeHoullkqzSKl7DifNlY598L6EnYlNSi9hGc&#10;HR6cD8mw4hwS3nKgZL2TSkXDttVWWXJg2Ce7+MX8n4UpTYaSrvIsn+r/K0Qavz9B9NJjwyvZl3R5&#10;CWJFYO2drmM7eibVtMeUlT7RGJibOPRjNUbJlmd1KqiPyKuFqb9xHnHTgf1ByYC9XVL3fc+soER9&#10;0KjNar5YhGGIxiJ/k6Fhrz3VtYdpjlAl9ZRM262fBmhvrGw7fGnqBg13qGcjI9dB+CmrU/rYv1GC&#10;06yFAbm2Y9SvP8LmJwAAAP//AwBQSwMEFAAGAAgAAAAhADVbEHjgAAAACgEAAA8AAABkcnMvZG93&#10;bnJldi54bWxMj8FOwzAQRO9I/IO1SFwQdVLatA1xKoQEghu0FVzdeJtExOtgu2n4e7YnOK726c1M&#10;sR5tJwb0oXWkIJ0kIJAqZ1qqFey2T7dLECFqMrpzhAp+MMC6vLwodG7cid5x2MRasIRCrhU0Mfa5&#10;lKFq0OowcT0S/w7OWx359LU0Xp9Ybjs5TZJMWt0SJzS6x8cGq6/N0SpYzl6Gz/B69/ZRZYduFW8W&#10;w/O3V+r6any4BxFxjH8wnOtzdSi5094dyQTRnR0pb4kKZos5CAZW0ywFsWcySecgy0L+n1D+AgAA&#10;//8DAFBLAQItABQABgAIAAAAIQC2gziS/gAAAOEBAAATAAAAAAAAAAAAAAAAAAAAAABbQ29udGVu&#10;dF9UeXBlc10ueG1sUEsBAi0AFAAGAAgAAAAhADj9If/WAAAAlAEAAAsAAAAAAAAAAAAAAAAALwEA&#10;AF9yZWxzLy5yZWxzUEsBAi0AFAAGAAgAAAAhAA2WE8suAgAAWQQAAA4AAAAAAAAAAAAAAAAALgIA&#10;AGRycy9lMm9Eb2MueG1sUEsBAi0AFAAGAAgAAAAhADVbEHjgAAAACgEAAA8AAAAAAAAAAAAAAAAA&#10;iAQAAGRycy9kb3ducmV2LnhtbFBLBQYAAAAABAAEAPMAAACVBQ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6</w:t>
                      </w:r>
                    </w:p>
                  </w:txbxContent>
                </v:textbox>
              </v:shape>
            </w:pict>
          </mc:Fallback>
        </mc:AlternateContent>
      </w:r>
      <w:r>
        <w:rPr>
          <w:rFonts w:cs="Times New Roman"/>
          <w:noProof/>
          <w:szCs w:val="28"/>
          <w:lang w:eastAsia="ru-RU"/>
        </w:rPr>
        <mc:AlternateContent>
          <mc:Choice Requires="wps">
            <w:drawing>
              <wp:anchor distT="0" distB="0" distL="114300" distR="114300" simplePos="0" relativeHeight="251661312" behindDoc="0" locked="0" layoutInCell="1" allowOverlap="1" wp14:anchorId="492241E4" wp14:editId="4246B573">
                <wp:simplePos x="0" y="0"/>
                <wp:positionH relativeFrom="column">
                  <wp:posOffset>4968875</wp:posOffset>
                </wp:positionH>
                <wp:positionV relativeFrom="paragraph">
                  <wp:posOffset>568325</wp:posOffset>
                </wp:positionV>
                <wp:extent cx="371475" cy="12700"/>
                <wp:effectExtent l="38100" t="76200" r="0" b="82550"/>
                <wp:wrapNone/>
                <wp:docPr id="157"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H="1" flipV="1">
                          <a:off x="0" y="0"/>
                          <a:ext cx="371475" cy="127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1" o:spid="_x0000_s1026" style="position:absolute;flip:x 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1.25pt,44.75pt" to="420.5pt,4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z1LgIAAE4EAAAOAAAAZHJzL2Uyb0RvYy54bWysVE2P2jAQvVfqf7B8h3xs+IoIq4pAe6At&#10;0ra9G9shVh3bsg0BVf3vOzYsW9pLVZWDGWcmz2/ePGf+eOokOnLrhFYVzoYpRlxRzYTaV/jrl/Vg&#10;ipHzRDEiteIVPnOHHxdv38x7U/Jct1oybhGAKFf2psKt96ZMEkdb3hE31IYrSDbadsTD1u4TZkkP&#10;6J1M8jQdJ722zFhNuXPwtL4k8SLiNw2n/nPTOO6RrDBw83G1cd2FNVnMSbm3xLSCXmmQf2DREaHg&#10;0BtUTTxBByv+gOoEtdrpxg+p7hLdNILy2AN0k6W/dfPUEsNjLyCOMzeZ3P+DpZ+OW4sEg9mNJhgp&#10;0sGQNkJxlGdBnN64EmqWamtDe/SknsxG0+8OcsldMmycAbBd/1EzQCEHr6Mmp8Z2qJHCfIBTcIy+&#10;hSgAggLoFMdxvo2Dnzyi8PBhkhWTEUYUUlk+SeO0ElIGvPCusc6/57pDIaiwBNYRkxw3zgd+ryWh&#10;XOm1kDIOXCrUV3g2ykfxBaelYCEZypzd75bSoiMJlom/IASA3ZVZfVAsgrWcsNU19kRIiJE/G1DA&#10;W0HUXnIcTus4w0hyuCUhuiBKFU6EfoHwNbq45scsna2mq2kxKPLxalCkdT14t14Wg/E6m4zqh3q5&#10;rLOfgXxWlK1gjKvA/8XBWfF3DrnepYv3bh6+CZXco0cRgOzLfyQdTRDmfvHKTrPz1obugh/AtLH4&#10;esHCrfh1H6tePwOLZwAAAP//AwBQSwMEFAAGAAgAAAAhANSaSR7gAAAACQEAAA8AAABkcnMvZG93&#10;bnJldi54bWxMj8FOwzAMhu9IvENkJC4TS1ux0ZWm04QETFwQ2x4ga7y2kDhVk27l7TEnOFmWP/3+&#10;/nI9OSvOOITOk4J0noBAqr3pqFFw2D/f5SBC1GS09YQKvjHAurq+KnVh/IU+8LyLjeAQCoVW0MbY&#10;F1KGukWnw9z3SHw7+cHpyOvQSDPoC4c7K7MkWUqnO+IPre7xqcX6azc6BZv+/XPMtumLSfbZbGa3&#10;y9S/vil1ezNtHkFEnOIfDL/6rA4VOx39SCYIq+AhzxaMKshXPBnI71Mud1SwShcgq1L+b1D9AAAA&#10;//8DAFBLAQItABQABgAIAAAAIQC2gziS/gAAAOEBAAATAAAAAAAAAAAAAAAAAAAAAABbQ29udGVu&#10;dF9UeXBlc10ueG1sUEsBAi0AFAAGAAgAAAAhADj9If/WAAAAlAEAAAsAAAAAAAAAAAAAAAAALwEA&#10;AF9yZWxzLy5yZWxzUEsBAi0AFAAGAAgAAAAhABBoDPUuAgAATgQAAA4AAAAAAAAAAAAAAAAALgIA&#10;AGRycy9lMm9Eb2MueG1sUEsBAi0AFAAGAAgAAAAhANSaSR7gAAAACQEAAA8AAAAAAAAAAAAAAAAA&#10;iAQAAGRycy9kb3ducmV2LnhtbFBLBQYAAAAABAAEAPMAAACVBQAAAAA=&#10;">
                <v:stroke endarrow="block"/>
                <o:lock v:ext="edit" shapetype="f"/>
              </v:line>
            </w:pict>
          </mc:Fallback>
        </mc:AlternateContent>
      </w:r>
      <w:r>
        <w:rPr>
          <w:rFonts w:cs="Times New Roman"/>
          <w:noProof/>
          <w:szCs w:val="28"/>
          <w:lang w:eastAsia="ru-RU"/>
        </w:rPr>
        <mc:AlternateContent>
          <mc:Choice Requires="wpg">
            <w:drawing>
              <wp:anchor distT="0" distB="0" distL="114300" distR="114300" simplePos="0" relativeHeight="251659264" behindDoc="0" locked="0" layoutInCell="1" allowOverlap="1" wp14:anchorId="2DABCCA7" wp14:editId="32D6EE46">
                <wp:simplePos x="0" y="0"/>
                <wp:positionH relativeFrom="column">
                  <wp:posOffset>-144780</wp:posOffset>
                </wp:positionH>
                <wp:positionV relativeFrom="paragraph">
                  <wp:posOffset>10795</wp:posOffset>
                </wp:positionV>
                <wp:extent cx="5099685" cy="1015365"/>
                <wp:effectExtent l="0" t="0" r="24765" b="0"/>
                <wp:wrapNone/>
                <wp:docPr id="44" name="Группа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99685" cy="1015365"/>
                          <a:chOff x="2625" y="1278"/>
                          <a:chExt cx="8031" cy="1599"/>
                        </a:xfrm>
                      </wpg:grpSpPr>
                      <wps:wsp>
                        <wps:cNvPr id="45" name="Text Box 3"/>
                        <wps:cNvSpPr txBox="1">
                          <a:spLocks noChangeArrowheads="1"/>
                        </wps:cNvSpPr>
                        <wps:spPr bwMode="auto">
                          <a:xfrm>
                            <a:off x="4912" y="2382"/>
                            <a:ext cx="585" cy="4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sidP="00E70A4D">
                              <w:r>
                                <w:rPr>
                                  <w:color w:val="000000"/>
                                  <w:spacing w:val="2"/>
                                  <w:szCs w:val="28"/>
                                </w:rPr>
                                <w:t>2μ</w:t>
                              </w:r>
                              <w:r>
                                <w:rPr>
                                  <w:color w:val="000000"/>
                                  <w:spacing w:val="2"/>
                                  <w:szCs w:val="28"/>
                                  <w:vertAlign w:val="subscript"/>
                                </w:rPr>
                                <w:t>2</w:t>
                              </w:r>
                            </w:p>
                          </w:txbxContent>
                        </wps:txbx>
                        <wps:bodyPr rot="0" vert="horz" wrap="square" lIns="91440" tIns="45720" rIns="91440" bIns="45720" anchor="t" anchorCtr="0" upright="1">
                          <a:noAutofit/>
                        </wps:bodyPr>
                      </wps:wsp>
                      <wps:wsp>
                        <wps:cNvPr id="47" name="Text Box 4"/>
                        <wps:cNvSpPr txBox="1">
                          <a:spLocks noChangeArrowheads="1"/>
                        </wps:cNvSpPr>
                        <wps:spPr bwMode="auto">
                          <a:xfrm>
                            <a:off x="3532" y="2382"/>
                            <a:ext cx="484" cy="4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sidP="00E70A4D">
                              <w:r>
                                <w:rPr>
                                  <w:color w:val="000000"/>
                                  <w:spacing w:val="2"/>
                                  <w:szCs w:val="28"/>
                                </w:rPr>
                                <w:t>μ</w:t>
                              </w:r>
                              <w:r>
                                <w:rPr>
                                  <w:color w:val="000000"/>
                                  <w:spacing w:val="2"/>
                                  <w:szCs w:val="28"/>
                                  <w:vertAlign w:val="subscript"/>
                                </w:rPr>
                                <w:t>1</w:t>
                              </w:r>
                            </w:p>
                          </w:txbxContent>
                        </wps:txbx>
                        <wps:bodyPr rot="0" vert="horz" wrap="square" lIns="91440" tIns="45720" rIns="91440" bIns="45720" anchor="t" anchorCtr="0" upright="1">
                          <a:noAutofit/>
                        </wps:bodyPr>
                      </wps:wsp>
                      <wps:wsp>
                        <wps:cNvPr id="49" name="Text Box 5"/>
                        <wps:cNvSpPr txBox="1">
                          <a:spLocks noChangeArrowheads="1"/>
                        </wps:cNvSpPr>
                        <wps:spPr bwMode="auto">
                          <a:xfrm>
                            <a:off x="6348" y="2382"/>
                            <a:ext cx="585"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sidP="00E70A4D">
                              <w:r>
                                <w:rPr>
                                  <w:color w:val="000000"/>
                                  <w:spacing w:val="2"/>
                                  <w:szCs w:val="28"/>
                                </w:rPr>
                                <w:t>3μ</w:t>
                              </w:r>
                              <w:r>
                                <w:rPr>
                                  <w:color w:val="000000"/>
                                  <w:spacing w:val="2"/>
                                  <w:szCs w:val="28"/>
                                  <w:vertAlign w:val="subscript"/>
                                </w:rPr>
                                <w:t>3</w:t>
                              </w:r>
                            </w:p>
                          </w:txbxContent>
                        </wps:txbx>
                        <wps:bodyPr rot="0" vert="horz" wrap="square" lIns="91440" tIns="45720" rIns="91440" bIns="45720" anchor="t" anchorCtr="0" upright="1">
                          <a:noAutofit/>
                        </wps:bodyPr>
                      </wps:wsp>
                      <wps:wsp>
                        <wps:cNvPr id="50" name="Text Box 6"/>
                        <wps:cNvSpPr txBox="1">
                          <a:spLocks noChangeArrowheads="1"/>
                        </wps:cNvSpPr>
                        <wps:spPr bwMode="auto">
                          <a:xfrm>
                            <a:off x="2625" y="1758"/>
                            <a:ext cx="851" cy="54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0</w:t>
                              </w:r>
                            </w:p>
                          </w:txbxContent>
                        </wps:txbx>
                        <wps:bodyPr rot="0" vert="horz" wrap="square" lIns="91440" tIns="45720" rIns="91440" bIns="45720" anchor="t" anchorCtr="0" upright="1">
                          <a:noAutofit/>
                        </wps:bodyPr>
                      </wps:wsp>
                      <wps:wsp>
                        <wps:cNvPr id="55" name="Line 7"/>
                        <wps:cNvCnPr/>
                        <wps:spPr bwMode="auto">
                          <a:xfrm>
                            <a:off x="3476" y="1898"/>
                            <a:ext cx="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Text Box 8"/>
                        <wps:cNvSpPr txBox="1">
                          <a:spLocks noChangeArrowheads="1"/>
                        </wps:cNvSpPr>
                        <wps:spPr bwMode="auto">
                          <a:xfrm>
                            <a:off x="3476" y="1278"/>
                            <a:ext cx="54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Pr="00FB26DC" w:rsidRDefault="004F2585" w:rsidP="00E70A4D">
                              <w:r>
                                <w:rPr>
                                  <w:color w:val="000000"/>
                                  <w:spacing w:val="2"/>
                                  <w:szCs w:val="28"/>
                                </w:rPr>
                                <w:t>λ</w:t>
                              </w:r>
                            </w:p>
                          </w:txbxContent>
                        </wps:txbx>
                        <wps:bodyPr rot="0" vert="horz" wrap="square" lIns="91440" tIns="45720" rIns="91440" bIns="45720" anchor="t" anchorCtr="0" upright="1">
                          <a:noAutofit/>
                        </wps:bodyPr>
                      </wps:wsp>
                      <wps:wsp>
                        <wps:cNvPr id="57" name="Line 9"/>
                        <wps:cNvCnPr/>
                        <wps:spPr bwMode="auto">
                          <a:xfrm flipH="1" flipV="1">
                            <a:off x="3476" y="2158"/>
                            <a:ext cx="585" cy="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 name="Line 10"/>
                        <wps:cNvCnPr/>
                        <wps:spPr bwMode="auto">
                          <a:xfrm>
                            <a:off x="4912" y="1898"/>
                            <a:ext cx="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17" name="Line 11"/>
                        <wps:cNvCnPr/>
                        <wps:spPr bwMode="auto">
                          <a:xfrm flipH="1" flipV="1">
                            <a:off x="4912" y="2158"/>
                            <a:ext cx="585" cy="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0" name="Line 12"/>
                        <wps:cNvCnPr/>
                        <wps:spPr bwMode="auto">
                          <a:xfrm>
                            <a:off x="6348" y="1893"/>
                            <a:ext cx="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1" name="Line 13"/>
                        <wps:cNvCnPr/>
                        <wps:spPr bwMode="auto">
                          <a:xfrm flipH="1" flipV="1">
                            <a:off x="6348" y="2153"/>
                            <a:ext cx="585" cy="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2" name="Line 14"/>
                        <wps:cNvCnPr/>
                        <wps:spPr bwMode="auto">
                          <a:xfrm>
                            <a:off x="7784" y="1873"/>
                            <a:ext cx="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 name="Line 15"/>
                        <wps:cNvCnPr/>
                        <wps:spPr bwMode="auto">
                          <a:xfrm flipH="1" flipV="1">
                            <a:off x="7784" y="2133"/>
                            <a:ext cx="585" cy="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4" name="Text Box 16"/>
                        <wps:cNvSpPr txBox="1">
                          <a:spLocks noChangeArrowheads="1"/>
                        </wps:cNvSpPr>
                        <wps:spPr bwMode="auto">
                          <a:xfrm>
                            <a:off x="4061" y="1758"/>
                            <a:ext cx="851" cy="54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1</w:t>
                              </w:r>
                            </w:p>
                          </w:txbxContent>
                        </wps:txbx>
                        <wps:bodyPr rot="0" vert="horz" wrap="square" lIns="91440" tIns="45720" rIns="91440" bIns="45720" anchor="t" anchorCtr="0" upright="1">
                          <a:noAutofit/>
                        </wps:bodyPr>
                      </wps:wsp>
                      <wps:wsp>
                        <wps:cNvPr id="145" name="Text Box 17"/>
                        <wps:cNvSpPr txBox="1">
                          <a:spLocks noChangeArrowheads="1"/>
                        </wps:cNvSpPr>
                        <wps:spPr bwMode="auto">
                          <a:xfrm>
                            <a:off x="5497" y="1758"/>
                            <a:ext cx="851" cy="54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2</w:t>
                              </w:r>
                            </w:p>
                          </w:txbxContent>
                        </wps:txbx>
                        <wps:bodyPr rot="0" vert="horz" wrap="square" lIns="91440" tIns="45720" rIns="91440" bIns="45720" anchor="t" anchorCtr="0" upright="1">
                          <a:noAutofit/>
                        </wps:bodyPr>
                      </wps:wsp>
                      <wps:wsp>
                        <wps:cNvPr id="146" name="Text Box 18"/>
                        <wps:cNvSpPr txBox="1">
                          <a:spLocks noChangeArrowheads="1"/>
                        </wps:cNvSpPr>
                        <wps:spPr bwMode="auto">
                          <a:xfrm>
                            <a:off x="6933" y="1758"/>
                            <a:ext cx="851" cy="54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3</w:t>
                              </w:r>
                            </w:p>
                          </w:txbxContent>
                        </wps:txbx>
                        <wps:bodyPr rot="0" vert="horz" wrap="square" lIns="91440" tIns="45720" rIns="91440" bIns="45720" anchor="t" anchorCtr="0" upright="1">
                          <a:noAutofit/>
                        </wps:bodyPr>
                      </wps:wsp>
                      <wps:wsp>
                        <wps:cNvPr id="147" name="Text Box 19"/>
                        <wps:cNvSpPr txBox="1">
                          <a:spLocks noChangeArrowheads="1"/>
                        </wps:cNvSpPr>
                        <wps:spPr bwMode="auto">
                          <a:xfrm>
                            <a:off x="8369" y="1743"/>
                            <a:ext cx="851" cy="54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4</w:t>
                              </w:r>
                            </w:p>
                          </w:txbxContent>
                        </wps:txbx>
                        <wps:bodyPr rot="0" vert="horz" wrap="square" lIns="91440" tIns="45720" rIns="91440" bIns="45720" anchor="t" anchorCtr="0" upright="1">
                          <a:noAutofit/>
                        </wps:bodyPr>
                      </wps:wsp>
                      <wps:wsp>
                        <wps:cNvPr id="148" name="Line 20"/>
                        <wps:cNvCnPr/>
                        <wps:spPr bwMode="auto">
                          <a:xfrm>
                            <a:off x="9220" y="1890"/>
                            <a:ext cx="58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9" name="Line 21"/>
                        <wps:cNvCnPr/>
                        <wps:spPr bwMode="auto">
                          <a:xfrm flipH="1" flipV="1">
                            <a:off x="9220" y="2150"/>
                            <a:ext cx="585" cy="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0" name="Text Box 22"/>
                        <wps:cNvSpPr txBox="1">
                          <a:spLocks noChangeArrowheads="1"/>
                        </wps:cNvSpPr>
                        <wps:spPr bwMode="auto">
                          <a:xfrm>
                            <a:off x="9805" y="1730"/>
                            <a:ext cx="851" cy="540"/>
                          </a:xfrm>
                          <a:prstGeom prst="rect">
                            <a:avLst/>
                          </a:prstGeom>
                          <a:solidFill>
                            <a:srgbClr val="FFFFFF"/>
                          </a:solidFill>
                          <a:ln w="9525">
                            <a:solidFill>
                              <a:srgbClr val="000000"/>
                            </a:solidFill>
                            <a:miter lim="800000"/>
                            <a:headEnd/>
                            <a:tailEnd/>
                          </a:ln>
                        </wps:spPr>
                        <wps:txb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5</w:t>
                              </w:r>
                            </w:p>
                          </w:txbxContent>
                        </wps:txbx>
                        <wps:bodyPr rot="0" vert="horz" wrap="square" lIns="91440" tIns="45720" rIns="91440" bIns="45720" anchor="t" anchorCtr="0" upright="1">
                          <a:noAutofit/>
                        </wps:bodyPr>
                      </wps:wsp>
                      <wps:wsp>
                        <wps:cNvPr id="151" name="Text Box 23"/>
                        <wps:cNvSpPr txBox="1">
                          <a:spLocks noChangeArrowheads="1"/>
                        </wps:cNvSpPr>
                        <wps:spPr bwMode="auto">
                          <a:xfrm>
                            <a:off x="4912" y="1278"/>
                            <a:ext cx="54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Pr="00FB26DC" w:rsidRDefault="004F2585" w:rsidP="00E70A4D">
                              <w:r>
                                <w:rPr>
                                  <w:color w:val="000000"/>
                                  <w:spacing w:val="2"/>
                                  <w:szCs w:val="28"/>
                                </w:rPr>
                                <w:t>λ</w:t>
                              </w:r>
                            </w:p>
                          </w:txbxContent>
                        </wps:txbx>
                        <wps:bodyPr rot="0" vert="horz" wrap="square" lIns="91440" tIns="45720" rIns="91440" bIns="45720" anchor="t" anchorCtr="0" upright="1">
                          <a:noAutofit/>
                        </wps:bodyPr>
                      </wps:wsp>
                      <wps:wsp>
                        <wps:cNvPr id="152" name="Text Box 24"/>
                        <wps:cNvSpPr txBox="1">
                          <a:spLocks noChangeArrowheads="1"/>
                        </wps:cNvSpPr>
                        <wps:spPr bwMode="auto">
                          <a:xfrm>
                            <a:off x="6393" y="1278"/>
                            <a:ext cx="54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Pr="00FB26DC" w:rsidRDefault="004F2585" w:rsidP="00E70A4D">
                              <w:r>
                                <w:rPr>
                                  <w:color w:val="000000"/>
                                  <w:spacing w:val="2"/>
                                  <w:szCs w:val="28"/>
                                </w:rPr>
                                <w:t>λ</w:t>
                              </w:r>
                            </w:p>
                          </w:txbxContent>
                        </wps:txbx>
                        <wps:bodyPr rot="0" vert="horz" wrap="square" lIns="91440" tIns="45720" rIns="91440" bIns="45720" anchor="t" anchorCtr="0" upright="1">
                          <a:noAutofit/>
                        </wps:bodyPr>
                      </wps:wsp>
                      <wps:wsp>
                        <wps:cNvPr id="153" name="Text Box 25"/>
                        <wps:cNvSpPr txBox="1">
                          <a:spLocks noChangeArrowheads="1"/>
                        </wps:cNvSpPr>
                        <wps:spPr bwMode="auto">
                          <a:xfrm>
                            <a:off x="7784" y="1278"/>
                            <a:ext cx="54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Pr="00F1786D" w:rsidRDefault="004F2585" w:rsidP="00E70A4D">
                              <w:pPr>
                                <w:rPr>
                                  <w:lang w:val="en-US"/>
                                </w:rPr>
                              </w:pPr>
                              <w:r>
                                <w:rPr>
                                  <w:color w:val="000000"/>
                                  <w:spacing w:val="2"/>
                                  <w:szCs w:val="28"/>
                                </w:rPr>
                                <w:t>λ</w:t>
                              </w:r>
                            </w:p>
                          </w:txbxContent>
                        </wps:txbx>
                        <wps:bodyPr rot="0" vert="horz" wrap="square" lIns="91440" tIns="45720" rIns="91440" bIns="45720" anchor="t" anchorCtr="0" upright="1">
                          <a:noAutofit/>
                        </wps:bodyPr>
                      </wps:wsp>
                      <wps:wsp>
                        <wps:cNvPr id="154" name="Text Box 26"/>
                        <wps:cNvSpPr txBox="1">
                          <a:spLocks noChangeArrowheads="1"/>
                        </wps:cNvSpPr>
                        <wps:spPr bwMode="auto">
                          <a:xfrm>
                            <a:off x="9220" y="1278"/>
                            <a:ext cx="540" cy="38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Pr="00FB26DC" w:rsidRDefault="004F2585" w:rsidP="00E70A4D">
                              <w:r>
                                <w:rPr>
                                  <w:color w:val="000000"/>
                                  <w:spacing w:val="2"/>
                                  <w:szCs w:val="28"/>
                                </w:rPr>
                                <w:t>λ</w:t>
                              </w:r>
                            </w:p>
                          </w:txbxContent>
                        </wps:txbx>
                        <wps:bodyPr rot="0" vert="horz" wrap="square" lIns="91440" tIns="45720" rIns="91440" bIns="45720" anchor="t" anchorCtr="0" upright="1">
                          <a:noAutofit/>
                        </wps:bodyPr>
                      </wps:wsp>
                      <wps:wsp>
                        <wps:cNvPr id="155" name="Text Box 27"/>
                        <wps:cNvSpPr txBox="1">
                          <a:spLocks noChangeArrowheads="1"/>
                        </wps:cNvSpPr>
                        <wps:spPr bwMode="auto">
                          <a:xfrm>
                            <a:off x="7680" y="2382"/>
                            <a:ext cx="644"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sidP="00E70A4D">
                              <w:r>
                                <w:rPr>
                                  <w:color w:val="000000"/>
                                  <w:spacing w:val="2"/>
                                  <w:szCs w:val="28"/>
                                </w:rPr>
                                <w:t>4μ</w:t>
                              </w:r>
                              <w:r>
                                <w:rPr>
                                  <w:color w:val="000000"/>
                                  <w:spacing w:val="2"/>
                                  <w:szCs w:val="28"/>
                                  <w:vertAlign w:val="subscript"/>
                                </w:rPr>
                                <w:t>3</w:t>
                              </w:r>
                            </w:p>
                          </w:txbxContent>
                        </wps:txbx>
                        <wps:bodyPr rot="0" vert="horz" wrap="square" lIns="91440" tIns="45720" rIns="91440" bIns="45720" anchor="t" anchorCtr="0" upright="1">
                          <a:noAutofit/>
                        </wps:bodyPr>
                      </wps:wsp>
                      <wps:wsp>
                        <wps:cNvPr id="156" name="Text Box 28"/>
                        <wps:cNvSpPr txBox="1">
                          <a:spLocks noChangeArrowheads="1"/>
                        </wps:cNvSpPr>
                        <wps:spPr bwMode="auto">
                          <a:xfrm>
                            <a:off x="9135" y="2298"/>
                            <a:ext cx="625" cy="4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sidP="00E70A4D">
                              <w:r>
                                <w:rPr>
                                  <w:color w:val="000000"/>
                                  <w:spacing w:val="2"/>
                                  <w:szCs w:val="28"/>
                                </w:rPr>
                                <w:t>5μ</w:t>
                              </w:r>
                              <w:r>
                                <w:rPr>
                                  <w:color w:val="000000"/>
                                  <w:spacing w:val="2"/>
                                  <w:szCs w:val="28"/>
                                  <w:vertAlign w:val="subscript"/>
                                </w:rPr>
                                <w:t>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Группа 35" o:spid="_x0000_s1035" style="position:absolute;left:0;text-align:left;margin-left:-11.4pt;margin-top:.85pt;width:401.55pt;height:79.95pt;z-index:251659264" coordorigin="2625,1278" coordsize="8031,1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4nxCwcAAOdQAAAOAAAAZHJzL2Uyb0RvYy54bWzsXOtu2zYU/j9g7yDov2NdqCvqFK0ddwOy&#10;rUC7/Wck2RYmixqlxM6KAQP2CHuRvcFeoX2jHZISJdmx47abAndMAVcyJZk8/M7lO4fis+fbdabd&#10;JbRMST7RzQtD15I8InGaLyf6j2/nI1/XygrnMc5Inkz0+6TUn19+/dWzTREmFlmRLE6oBg/Jy3BT&#10;TPRVVRXheFxGq2SNywtSJDk0Lghd4wpO6XIcU7yBp6+zsWUY7nhDaFxQEiVlCd/ORKN+yZ+/WCRR&#10;9cNiUSaVlk106FvFPyn/vGGf48tnOFxSXKzSqO4G/oRerHGaw4/KR81whbVbmu49ap1GlJRkUV1E&#10;ZD0mi0UaJXwMMBrT2BnNK0puCz6WZbhZFlJMINodOX3yY6Pv715TLY0nOkK6luM1zNH7Pz/8/uGP&#10;93/Dv78022Ey2hTLEC59RYs3xWsqBgqH1yT6uYTm8W47O1+Ki7WbzXckhsfi24pwGW0XdM0eAaPX&#10;tnwq7uVUJNtKi+BLxwgC13d0LYI20zAd2+UdwWG0ghll91muBe2s2fJ8MZHR6qq+3zdss77ZCQLW&#10;Osah+GHe2bpzbGQAvLKVbfl5sn2zwkXCp6xkAmtkCx0Vsn3LBviSbDVbiJVfxWSqVVv4GgbDRVQK&#10;0Wo5ma5wvkxeUEo2qwTH0D2Tj4b1G35ATAc7KdlDHpM1CkyLy8yyfUvITEq8kTay+vLCYUHL6lVC&#10;1ho7mOgUtIr3Et9dl5UQbXMJm9eSZGk8T7OMn9DlzTSj2h0GDZzzv3o2epdlObs4J+w28UTxDfQO&#10;foO1sX5yjXoHY0DGSysYzV3fG6E5ckaBZ/gjwwxeBq6BAjSb/8Y6aKJwlcZxkl+nedJot4lOm+Ha&#10;zgi95PqtbSZ64ADo+LgODtLgfw8Ncp1WYOyydD3RfXkRDtm8XuUxDBuHFU4zcTzud58DGGTQ/M+l&#10;AlAWEy9wXG1vtlyX+QSythsS3wMsKIFpA/MHhhoOVoT+qmsbMHoTvfzlFtNE17Jvc4BWYCLErCQ/&#10;QY5nwQntttx0W3AewaMmeqVr4nBaCct6W9B0uYJfEmDOyQtQ/UXKodL2ipsNrnxDaaG3p4WITRPr&#10;Uq1Kw2ih7diHtBD5YIaZzUMBt3fSaiktNMZnpoUmDy9awCs1FIFGsKeGdYwxsBq6NoLoFHTtmDNE&#10;wt02wYNSw/NTQz6DSg0bP1fHpA749p2Y1H0Sb9jG8Z5Tx/FNTOo7dRDvQFgiwsKGPDQB538akw4d&#10;8YUs6D0U1EHkXgcrKqrrcCtHcise5XuNkCCim+avaS2yk9iRjTxXMEo/2EGi07CjR3CYAdM4xo0k&#10;w8Ew158NL8gP1LzhAQ6hVfcF0O6KpsAgM4jxgb6skxhi/QRSNexIaNQRomUEV/6Vj0bIcq9GyJjN&#10;Ri/mUzRy56bnzOzZdDoz+0SL0bfPJ1qMCElBdXiQ4JQQEj/Cg4R+sNExqw/sfiCC4QB6dkwqh9Hw&#10;BEMCWaZGGpPKLCknGLavaD7k3s6Z5psyiaQ8QtcjSJ7PPYJMhpzqEbRFlhbfsOwFP/qpyWPU+Urp&#10;JSxzN16RXgISJ8K4HghXlJv4H7sJF4Al3ATHZ5smOBWgzD/WYJQJXVOFLOlEfxeokAUKYg8Vkx6u&#10;TJhm31iakiyfCsZHrKUEqLKWdfVCIfTjEMoC1q65lDT4VIR2zKVM+YG55MGTqCvxiqNieIrhtSsJ&#10;DphLSAf3wCgj8FPB+Ii5lAAFc3kIoCq4VDkIWOtyCKFQWuyay26J82MTYp7HypFsiYXvHUKjYjoq&#10;IXYYjHYfjN1C30lgfMRcSoBapn0IoMpcKnN5xFyCgdvJ2ZpPUwdDBksMMGOr6mBH62DSo6msZyfr&#10;aSJZCJOLDIHc1/UvCE+HW2XooACyCgrJbM3pUSRLd6iQ3EPyfh3NfJpCmhtAWKGQzBedHkWydJkK&#10;yT0ky+xqa5O79ajhbLJvu7DujttktBMpq1U2ZSiXTrcuUyG5h2RYKtlJKwhSVS9sOInJdbKwgQW3&#10;cyz6AU8fqCysWmfzMUUrJJcQ8wqq9W8XrSRAIQt7CKAqraDSCofTCg+srrW6havhHH/gG0AMueO3&#10;d7CsHH/X8UuGoRx/1/GzJdg7CTKLB5CDr2qUSwnaFz7VqsaLB1/9PetVjZIgKUXsKaIs7EkuaclU&#10;6KD5PdeGxRPcpajlxe1eBV+cIrYcTyliTxFlUbNVRJnJHVQRZflTecTOpiFfniJKfqsUsaeI+7Vb&#10;SyaiB1VEmTBQivhFK6Kk8EoRe4q4X3q2nqb07Lm+SC3vv9Pvsh2O+NYa6p1+tuvUOXPENgOhFLGn&#10;iPuVc0vmtYb1iCbsHMY4omXtvkvN9+1Siii3fztrRZQZiHNRRL79G+ymx9c01Dv/se36uuf8zfF2&#10;f8LLfwAAAP//AwBQSwMEFAAGAAgAAAAhAHjHbgbfAAAACQEAAA8AAABkcnMvZG93bnJldi54bWxM&#10;j0FrwkAQhe+F/odlhN50k0ijxGxEpO1JCtVC6W3MjkkwuxuyaxL/faen9vj4hve+ybeTacVAvW+c&#10;VRAvIhBkS6cbWyn4PL3O1yB8QKuxdZYU3MnDtnh8yDHTbrQfNBxDJbjE+gwV1CF0mZS+rMmgX7iO&#10;LLOL6w0Gjn0ldY8jl5tWJlGUSoON5YUaO9rXVF6PN6PgbcRxt4xfhsP1sr9/n57fvw4xKfU0m3Yb&#10;EIGm8HcMv/qsDgU7nd3Nai9aBfMkYfXAYAWC+WodLUGcOadxCrLI5f8Pih8AAAD//wMAUEsBAi0A&#10;FAAGAAgAAAAhALaDOJL+AAAA4QEAABMAAAAAAAAAAAAAAAAAAAAAAFtDb250ZW50X1R5cGVzXS54&#10;bWxQSwECLQAUAAYACAAAACEAOP0h/9YAAACUAQAACwAAAAAAAAAAAAAAAAAvAQAAX3JlbHMvLnJl&#10;bHNQSwECLQAUAAYACAAAACEAaVuJ8QsHAADnUAAADgAAAAAAAAAAAAAAAAAuAgAAZHJzL2Uyb0Rv&#10;Yy54bWxQSwECLQAUAAYACAAAACEAeMduBt8AAAAJAQAADwAAAAAAAAAAAAAAAABlCQAAZHJzL2Rv&#10;d25yZXYueG1sUEsFBgAAAAAEAAQA8wAAAHEKAAAAAA==&#10;">
                <v:shape id="Text Box 3" o:spid="_x0000_s1036" type="#_x0000_t202" style="position:absolute;left:4912;top:2382;width:585;height: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V3+MIA&#10;AADbAAAADwAAAGRycy9kb3ducmV2LnhtbESP3YrCMBSE7wXfIRxhb8Smin/bNYourHhb9QFOm2Nb&#10;bE5KE219+42wsJfDzHzDbHa9qcWTWldZVjCNYhDEudUVFwqul5/JGoTzyBpry6TgRQ522+Fgg4m2&#10;Haf0PPtCBAi7BBWU3jeJlC4vyaCLbEMcvJttDfog20LqFrsAN7WcxfFSGqw4LJTY0HdJ+f38MApu&#10;p268+Oyyo7+u0vnygNUqsy+lPkb9/guEp97/h//aJ61gvoD3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pXf4wgAAANsAAAAPAAAAAAAAAAAAAAAAAJgCAABkcnMvZG93&#10;bnJldi54bWxQSwUGAAAAAAQABAD1AAAAhwMAAAAA&#10;" stroked="f">
                  <v:textbox>
                    <w:txbxContent>
                      <w:p w:rsidR="004F2585" w:rsidRDefault="004F2585" w:rsidP="00E70A4D">
                        <w:r>
                          <w:rPr>
                            <w:color w:val="000000"/>
                            <w:spacing w:val="2"/>
                            <w:szCs w:val="28"/>
                          </w:rPr>
                          <w:t>2μ</w:t>
                        </w:r>
                        <w:r>
                          <w:rPr>
                            <w:color w:val="000000"/>
                            <w:spacing w:val="2"/>
                            <w:szCs w:val="28"/>
                            <w:vertAlign w:val="subscript"/>
                          </w:rPr>
                          <w:t>2</w:t>
                        </w:r>
                      </w:p>
                    </w:txbxContent>
                  </v:textbox>
                </v:shape>
                <v:shape id="Text Box 4" o:spid="_x0000_s1037" type="#_x0000_t202" style="position:absolute;left:3532;top:2382;width:484;height: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MFMMA&#10;AADbAAAADwAAAGRycy9kb3ducmV2LnhtbESP3WrCQBSE74W+w3IKvRHdWFKj0U2wQktu/XmAY/aY&#10;BLNnQ3Zr4tu7hUIvh5n5htnmo2nFnXrXWFawmEcgiEurG64UnE9fsxUI55E1tpZJwYMc5NnLZIup&#10;tgMf6H70lQgQdikqqL3vUildWZNBN7cdcfCutjfog+wrqXscAty08j2KltJgw2Ghxo72NZW3449R&#10;cC2G6cd6uHz7c3KIl5/YJB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tMFMMAAADbAAAADwAAAAAAAAAAAAAAAACYAgAAZHJzL2Rv&#10;d25yZXYueG1sUEsFBgAAAAAEAAQA9QAAAIgDAAAAAA==&#10;" stroked="f">
                  <v:textbox>
                    <w:txbxContent>
                      <w:p w:rsidR="004F2585" w:rsidRDefault="004F2585" w:rsidP="00E70A4D">
                        <w:r>
                          <w:rPr>
                            <w:color w:val="000000"/>
                            <w:spacing w:val="2"/>
                            <w:szCs w:val="28"/>
                          </w:rPr>
                          <w:t>μ</w:t>
                        </w:r>
                        <w:r>
                          <w:rPr>
                            <w:color w:val="000000"/>
                            <w:spacing w:val="2"/>
                            <w:szCs w:val="28"/>
                            <w:vertAlign w:val="subscript"/>
                          </w:rPr>
                          <w:t>1</w:t>
                        </w:r>
                      </w:p>
                    </w:txbxContent>
                  </v:textbox>
                </v:shape>
                <v:shape id="Text Box 5" o:spid="_x0000_s1038" type="#_x0000_t202" style="position:absolute;left:6348;top:2382;width:585;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9/cMA&#10;AADbAAAADwAAAGRycy9kb3ducmV2LnhtbESP3YrCMBSE7xd8h3AEbxabKq4/XaPoguJt1Qc4bY5t&#10;2eakNNHWt98Iwl4OM/MNs972phYPal1lWcEkikEQ51ZXXCi4Xg7jJQjnkTXWlknBkxxsN4OPNSba&#10;dpzS4+wLESDsElRQet8kUrq8JIMusg1x8G62NeiDbAupW+wC3NRyGsdzabDisFBiQz8l5b/nu1Fw&#10;O3WfX6suO/rrIp3N91gtMvtUajTsd98gPPX+P/xun7SC2QpeX8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9/cMAAADbAAAADwAAAAAAAAAAAAAAAACYAgAAZHJzL2Rv&#10;d25yZXYueG1sUEsFBgAAAAAEAAQA9QAAAIgDAAAAAA==&#10;" stroked="f">
                  <v:textbox>
                    <w:txbxContent>
                      <w:p w:rsidR="004F2585" w:rsidRDefault="004F2585" w:rsidP="00E70A4D">
                        <w:r>
                          <w:rPr>
                            <w:color w:val="000000"/>
                            <w:spacing w:val="2"/>
                            <w:szCs w:val="28"/>
                          </w:rPr>
                          <w:t>3μ</w:t>
                        </w:r>
                        <w:r>
                          <w:rPr>
                            <w:color w:val="000000"/>
                            <w:spacing w:val="2"/>
                            <w:szCs w:val="28"/>
                            <w:vertAlign w:val="subscript"/>
                          </w:rPr>
                          <w:t>3</w:t>
                        </w:r>
                      </w:p>
                    </w:txbxContent>
                  </v:textbox>
                </v:shape>
                <v:shape id="Text Box 6" o:spid="_x0000_s1039" type="#_x0000_t202" style="position:absolute;left:2625;top:1758;width:85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B01FsIA&#10;AADbAAAADwAAAGRycy9kb3ducmV2LnhtbERPyWrDMBC9B/IPYgK9hETukqWulVACLcktG+11sMYL&#10;tUaupDju31eHQI6Pt2fr3jSiI+drywoepwkI4tzqmksF59PHZAnCB2SNjWVS8Ece1qvhIMNU2ysf&#10;qDuGUsQQ9ikqqEJoUyl9XpFBP7UtceQK6wyGCF0ptcNrDDeNfEqSuTRYc2yosKVNRfnP8WIULF+2&#10;3bffPe+/8nnRvIbxovv8dUo9jPr3NxCB+nAX39xbrWAW18cv8Q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HTUWwgAAANsAAAAPAAAAAAAAAAAAAAAAAJgCAABkcnMvZG93&#10;bnJldi54bWxQSwUGAAAAAAQABAD1AAAAhwM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0</w:t>
                        </w:r>
                      </w:p>
                    </w:txbxContent>
                  </v:textbox>
                </v:shape>
                <v:line id="Line 7" o:spid="_x0000_s1040" style="position:absolute;visibility:visible;mso-wrap-style:square" from="3476,1898" to="4061,1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QSZMQAAADbAAAADwAAAGRycy9kb3ducmV2LnhtbESPS2vDMBCE74X8B7GB3Bo5hbzcKCHU&#10;FHJoCnnQ89baWibWyliqo/77KFDIcZiZb5jVJtpG9NT52rGCyTgDQVw6XXOl4Hx6f16A8AFZY+OY&#10;FPyRh8168LTCXLsrH6g/hkokCPscFZgQ2lxKXxqy6MeuJU7ej+sshiS7SuoOrwluG/mSZTNpsea0&#10;YLClN0Pl5fhrFcxNcZBzWXycPou+nizjPn59L5UaDeP2FUSgGB7h//ZOK5hO4f4l/QC5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pBJkxAAAANsAAAAPAAAAAAAAAAAA&#10;AAAAAKECAABkcnMvZG93bnJldi54bWxQSwUGAAAAAAQABAD5AAAAkgMAAAAA&#10;">
                  <v:stroke endarrow="block"/>
                </v:line>
                <v:shape id="Text Box 8" o:spid="_x0000_s1041" type="#_x0000_t202" style="position:absolute;left:3476;top:1278;width:54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sQA&#10;AADbAAAADwAAAGRycy9kb3ducmV2LnhtbESP0WqDQBRE3wP9h+UW+hLqmhJNa7NKGkjxNWk+4Ore&#10;qNS9K+42mr/PFgp9HGbmDLMtZtOLK42us6xgFcUgiGurO24UnL8Oz68gnEfW2FsmBTdyUOQPiy1m&#10;2k58pOvJNyJA2GWooPV+yKR0dUsGXWQH4uBd7GjQBzk2Uo84Bbjp5Uscp9Jgx2GhxYH2LdXfpx+j&#10;4FJOy+Rtqj79eXNcpx/YbSp7U+rpcd69g/A0+//wX7vUCpIU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f1LEAAAA2wAAAA8AAAAAAAAAAAAAAAAAmAIAAGRycy9k&#10;b3ducmV2LnhtbFBLBQYAAAAABAAEAPUAAACJAwAAAAA=&#10;" stroked="f">
                  <v:textbox>
                    <w:txbxContent>
                      <w:p w:rsidR="004F2585" w:rsidRPr="00FB26DC" w:rsidRDefault="004F2585" w:rsidP="00E70A4D">
                        <w:r>
                          <w:rPr>
                            <w:color w:val="000000"/>
                            <w:spacing w:val="2"/>
                            <w:szCs w:val="28"/>
                          </w:rPr>
                          <w:t>λ</w:t>
                        </w:r>
                      </w:p>
                    </w:txbxContent>
                  </v:textbox>
                </v:shape>
                <v:line id="Line 9" o:spid="_x0000_s1042" style="position:absolute;flip:x y;visibility:visible;mso-wrap-style:square" from="3476,2158" to="4061,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FajMUAAADbAAAADwAAAGRycy9kb3ducmV2LnhtbESPT2vCQBTE7wW/w/KE3upGQWtTVxFB&#10;8ODFP9jrS/Y1G82+TbJrTL99tyD0OMzMb5jFqreV6Kj1pWMF41ECgjh3uuRCwfm0fZuD8AFZY+WY&#10;FPyQh9Vy8LLAVLsHH6g7hkJECPsUFZgQ6lRKnxuy6EeuJo7et2sthijbQuoWHxFuKzlJkpm0WHJc&#10;MFjTxlB+O96tgi67j6+X/eHms6/mI5ubZrNvZkq9Dvv1J4hAffgPP9s7rWD6Dn9f4g+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PFajMUAAADbAAAADwAAAAAAAAAA&#10;AAAAAAChAgAAZHJzL2Rvd25yZXYueG1sUEsFBgAAAAAEAAQA+QAAAJMDAAAAAA==&#10;">
                  <v:stroke endarrow="block"/>
                </v:line>
                <v:line id="Line 10" o:spid="_x0000_s1043" style="position:absolute;visibility:visible;mso-wrap-style:square" from="4912,1898" to="5497,1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fPe2sQAAADbAAAADwAAAGRycy9kb3ducmV2LnhtbESPQWsCMRSE7wX/Q3iCt5pdD1q3RhEX&#10;wYMtqKXn183rZunmZdnENf57Uyj0OMzMN8xqE20rBup941hBPs1AEFdON1wr+Ljsn19A+ICssXVM&#10;Cu7kYbMePa2w0O7GJxrOoRYJwr5ABSaErpDSV4Ys+qnriJP37XqLIcm+lrrHW4LbVs6ybC4tNpwW&#10;DHa0M1T9nK9WwcKUJ7mQ5fHyXg5Nvoxv8fNrqdRkHLevIALF8B/+ax+0gnkOv1/SD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897axAAAANsAAAAPAAAAAAAAAAAA&#10;AAAAAKECAABkcnMvZG93bnJldi54bWxQSwUGAAAAAAQABAD5AAAAkgMAAAAA&#10;">
                  <v:stroke endarrow="block"/>
                </v:line>
                <v:line id="Line 11" o:spid="_x0000_s1044" style="position:absolute;flip:x y;visibility:visible;mso-wrap-style:square" from="4912,2158" to="5497,2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AcJYMMAAADcAAAADwAAAGRycy9kb3ducmV2LnhtbERPPW/CMBDdK/U/WFepW3HSAWiKgxBS&#10;pQ4sUETXS3yNQ+JzEpuQ/vsaqRLbPb3PW60n24qRBl87VpDOEhDEpdM1VwqOXx8vSxA+IGtsHZOC&#10;X/Kwzh8fVphpd+U9jYdQiRjCPkMFJoQuk9KXhiz6meuII/fjBoshwqGSesBrDLetfE2SubRYc2ww&#10;2NHWUNkcLlbBWFzS82m3b3zx3b8VS9Nvd/1cqeenafMOItAU7uJ/96eO89MF3J6JF8j8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wHCWDDAAAA3AAAAA8AAAAAAAAAAAAA&#10;AAAAoQIAAGRycy9kb3ducmV2LnhtbFBLBQYAAAAABAAEAPkAAACRAwAAAAA=&#10;">
                  <v:stroke endarrow="block"/>
                </v:line>
                <v:line id="Line 12" o:spid="_x0000_s1045" style="position:absolute;visibility:visible;mso-wrap-style:square" from="6348,1893" to="6933,18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tpisUAAADcAAAADwAAAGRycy9kb3ducmV2LnhtbESPQUsDMRCF70L/Q5iCN5utiG23TUvp&#10;InhQoa14nm7GzeJmsmziNv575yB4m+G9ee+bzS77To00xDawgfmsAEVcB9tyY+D9/HS3BBUTssUu&#10;MBn4oQi77eRmg6UNVz7SeEqNkhCOJRpwKfWl1rF25DHOQk8s2mcYPCZZh0bbAa8S7jt9XxSP2mPL&#10;0uCwp4Oj+uv07Q0sXHXUC129nN+qsZ2v8mv+uKyMuZ3m/RpUopz+zX/Xz1bwHwRf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KtpisUAAADcAAAADwAAAAAAAAAA&#10;AAAAAAChAgAAZHJzL2Rvd25yZXYueG1sUEsFBgAAAAAEAAQA+QAAAJMDAAAAAA==&#10;">
                  <v:stroke endarrow="block"/>
                </v:line>
                <v:line id="Line 13" o:spid="_x0000_s1046" style="position:absolute;flip:x y;visibility:visible;mso-wrap-style:square" from="6348,2153" to="6933,21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EbksMAAADcAAAADwAAAGRycy9kb3ducmV2LnhtbERPTWvCQBC9F/wPywje6ialiKauIkKh&#10;By9q0eskO81Gs7NJdo3x33cLQm/zeJ+zXA+2Fj11vnKsIJ0mIIgLpysuFXwfP1/nIHxA1lg7JgUP&#10;8rBejV6WmGl35z31h1CKGMI+QwUmhCaT0heGLPqpa4gj9+M6iyHCrpS6w3sMt7V8S5KZtFhxbDDY&#10;0NZQcT3crII+v6WX025/9fm5XeRz02537UypyXjYfIAINIR/8dP9peP89xT+nokXyN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8RG5LDAAAA3AAAAA8AAAAAAAAAAAAA&#10;AAAAoQIAAGRycy9kb3ducmV2LnhtbFBLBQYAAAAABAAEAPkAAACRAwAAAAA=&#10;">
                  <v:stroke endarrow="block"/>
                </v:line>
                <v:line id="Line 14" o:spid="_x0000_s1047" style="position:absolute;visibility:visible;mso-wrap-style:square" from="7784,1873" to="8369,18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VSZsMAAADcAAAADwAAAGRycy9kb3ducmV2LnhtbERP32vCMBB+F/Y/hBvsTVNFpnZGGRZh&#10;D5tglT3fmltT1lxKE2v23y8Dwbf7+H7eehttKwbqfeNYwXSSgSCunG64VnA+7cdLED4ga2wdk4Jf&#10;8rDdPIzWmGt35SMNZahFCmGfowITQpdL6StDFv3EdcSJ+3a9xZBgX0vd4zWF21bOsuxZWmw4NRjs&#10;aGeo+ikvVsHCFEe5kMX76VAMzXQVP+Ln10qpp8f4+gIiUAx38c39ptP8+Qz+n0kXyM0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M1UmbDAAAA3AAAAA8AAAAAAAAAAAAA&#10;AAAAoQIAAGRycy9kb3ducmV2LnhtbFBLBQYAAAAABAAEAPkAAACRAwAAAAA=&#10;">
                  <v:stroke endarrow="block"/>
                </v:line>
                <v:line id="Line 15" o:spid="_x0000_s1048" style="position:absolute;flip:x y;visibility:visible;mso-wrap-style:square" from="7784,2133" to="8369,21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8gfsMAAADcAAAADwAAAGRycy9kb3ducmV2LnhtbERPTWvCQBC9F/wPywje6sYqYlNXEaHg&#10;wYtW7HWSnWaj2dkku8b4791Cobd5vM9ZrntbiY5aXzpWMBknIIhzp0suFJy+Pl8XIHxA1lg5JgUP&#10;8rBeDV6WmGp35wN1x1CIGMI+RQUmhDqV0ueGLPqxq4kj9+NaiyHCtpC6xXsMt5V8S5K5tFhybDBY&#10;09ZQfj3erIIuu00u5/3h6rPv5j1bmGa7b+ZKjYb95gNEoD78i//cOx3nz6bw+0y8QK6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CPIH7DAAAA3AAAAA8AAAAAAAAAAAAA&#10;AAAAoQIAAGRycy9kb3ducmV2LnhtbFBLBQYAAAAABAAEAPkAAACRAwAAAAA=&#10;">
                  <v:stroke endarrow="block"/>
                </v:line>
                <v:shape id="Text Box 16" o:spid="_x0000_s1049" type="#_x0000_t202" style="position:absolute;left:4061;top:1758;width:85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GD5cMA&#10;AADcAAAADwAAAGRycy9kb3ducmV2LnhtbERPTWvCQBC9F/wPyxS8lLrRBqvRVURo0Zumpb0O2TEJ&#10;zc7G3TWm/75bELzN433Oct2bRnTkfG1ZwXiUgCAurK65VPD58fY8A+EDssbGMin4JQ/r1eBhiZm2&#10;Vz5Sl4dSxBD2GSqoQmgzKX1RkUE/si1x5E7WGQwRulJqh9cYbho5SZKpNFhzbKiwpW1FxU9+MQpm&#10;6a779vuXw1cxPTXz8PTavZ+dUsPHfrMAEagPd/HNvdNxfpr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IGD5cMAAADcAAAADwAAAAAAAAAAAAAAAACYAgAAZHJzL2Rv&#10;d25yZXYueG1sUEsFBgAAAAAEAAQA9QAAAIgDA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1</w:t>
                        </w:r>
                      </w:p>
                    </w:txbxContent>
                  </v:textbox>
                </v:shape>
                <v:shape id="Text Box 17" o:spid="_x0000_s1050" type="#_x0000_t202" style="position:absolute;left:5497;top:1758;width:85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0mfsMA&#10;AADcAAAADwAAAGRycy9kb3ducmV2LnhtbERPTWsCMRC9C/0PYQpeRLNaq3ZrFBEq9taqtNdhM+4u&#10;biZrEtf13zcFwds83ufMl62pREPOl5YVDAcJCOLM6pJzBYf9R38GwgdkjZVlUnAjD8vFU2eOqbZX&#10;/qZmF3IRQ9inqKAIoU6l9FlBBv3A1sSRO1pnMETocqkdXmO4qeQoSSbSYMmxocCa1gVlp93FKJiN&#10;t82v/3z5+skmx+ot9KbN5uyU6j63q3cQgdrwEN/dWx3nj1/h/5l4gVz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0mfsMAAADcAAAADwAAAAAAAAAAAAAAAACYAgAAZHJzL2Rv&#10;d25yZXYueG1sUEsFBgAAAAAEAAQA9QAAAIgDA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2</w:t>
                        </w:r>
                      </w:p>
                    </w:txbxContent>
                  </v:textbox>
                </v:shape>
                <v:shape id="Text Box 18" o:spid="_x0000_s1051" type="#_x0000_t202" style="position:absolute;left:6933;top:1758;width:85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4CcMA&#10;AADcAAAADwAAAGRycy9kb3ducmV2LnhtbERPTWvCQBC9F/wPyxS8lLrRSqrRVURo0Zumpb0O2TEJ&#10;zc7G3TWm/75bELzN433Oct2bRnTkfG1ZwXiUgCAurK65VPD58fY8A+EDssbGMin4JQ/r1eBhiZm2&#10;Vz5Sl4dSxBD2GSqoQmgzKX1RkUE/si1x5E7WGQwRulJqh9cYbho5SZJUGqw5NlTY0rai4ie/GAWz&#10;6a779vuXw1eRnpp5eHrt3s9OqeFjv1mACNSHu/jm3uk4f5rC/zPx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x+4CcMAAADcAAAADwAAAAAAAAAAAAAAAACYAgAAZHJzL2Rv&#10;d25yZXYueG1sUEsFBgAAAAAEAAQA9QAAAIgDA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3</w:t>
                        </w:r>
                      </w:p>
                    </w:txbxContent>
                  </v:textbox>
                </v:shape>
                <v:shape id="Text Box 19" o:spid="_x0000_s1052" type="#_x0000_t202" style="position:absolute;left:8369;top:1743;width:85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MdksMA&#10;AADcAAAADwAAAGRycy9kb3ducmV2LnhtbERPS2sCMRC+C/0PYYReRLNtRe12o5SCYm/Wil6HzewD&#10;N5Ntkq7bf2+Egrf5+J6TrXrTiI6cry0reJokIIhzq2suFRy+1+MFCB+QNTaWScEfeVgtHwYZptpe&#10;+Iu6fShFDGGfooIqhDaV0ucVGfQT2xJHrrDOYIjQlVI7vMRw08jnJJlJgzXHhgpb+qgoP+9/jYLF&#10;dNud/OfL7pjPiuY1jObd5scp9Tjs399ABOrDXfzv3uo4fzqH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MdksMAAADcAAAADwAAAAAAAAAAAAAAAACYAgAAZHJzL2Rv&#10;d25yZXYueG1sUEsFBgAAAAAEAAQA9QAAAIgDA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4</w:t>
                        </w:r>
                      </w:p>
                    </w:txbxContent>
                  </v:textbox>
                </v:shape>
                <v:line id="Line 20" o:spid="_x0000_s1053" style="position:absolute;visibility:visible;mso-wrap-style:square" from="9220,1890" to="9805,18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t1ljMUAAADcAAAADwAAAGRycy9kb3ducmV2LnhtbESPQUsDMRCF70L/Q5iCN5utiG23TUvp&#10;InhQoa14nm7GzeJmsmziNv575yB4m+G9ee+bzS77To00xDawgfmsAEVcB9tyY+D9/HS3BBUTssUu&#10;MBn4oQi77eRmg6UNVz7SeEqNkhCOJRpwKfWl1rF25DHOQk8s2mcYPCZZh0bbAa8S7jt9XxSP2mPL&#10;0uCwp4Oj+uv07Q0sXHXUC129nN+qsZ2v8mv+uKyMuZ3m/RpUopz+zX/Xz1bwH4RWnpEJ9PY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t1ljMUAAADcAAAADwAAAAAAAAAA&#10;AAAAAAChAgAAZHJzL2Rvd25yZXYueG1sUEsFBgAAAAAEAAQA+QAAAJMDAAAAAA==&#10;">
                  <v:stroke endarrow="block"/>
                </v:line>
                <v:line id="Line 21" o:spid="_x0000_s1054" style="position:absolute;flip:x y;visibility:visible;mso-wrap-style:square" from="9220,2150" to="9805,2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cXlMIAAADcAAAADwAAAGRycy9kb3ducmV2LnhtbERPTYvCMBC9C/6HMII3TZVFtGuURRD2&#10;4EVd9DptZpuuzaRtYq3/frMg7G0e73PW295WoqPWl44VzKYJCOLc6ZILBV/n/WQJwgdkjZVjUvAk&#10;D9vNcLDGVLsHH6k7hULEEPYpKjAh1KmUPjdk0U9dTRy5b9daDBG2hdQtPmK4reQ8SRbSYsmxwWBN&#10;O0P57XS3CrrsPvu5HI43n12bVbY0ze7QLJQaj/qPdxCB+vAvfrk/dZz/toK/Z+IFcvM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WcXlMIAAADcAAAADwAAAAAAAAAAAAAA&#10;AAChAgAAZHJzL2Rvd25yZXYueG1sUEsFBgAAAAAEAAQA+QAAAJADAAAAAA==&#10;">
                  <v:stroke endarrow="block"/>
                </v:line>
                <v:shape id="_x0000_s1055" type="#_x0000_t202" style="position:absolute;left:9805;top:1730;width:851;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MTO8cA&#10;AADcAAAADwAAAGRycy9kb3ducmV2LnhtbESPT0/CQBDF7yZ8h82QeDGyVf6IlYUQEwjeBI1eJ92h&#10;bezOlt21lG/PHEy8zeS9ee83i1XvGtVRiLVnAw+jDBRx4W3NpYHPj839HFRMyBYbz2TgQhFWy8HN&#10;AnPrz7yn7pBKJSEcczRQpdTmWseiIodx5Fti0Y4+OEyyhlLbgGcJd41+zLKZdlizNFTY0mtFxc/h&#10;1xmYT3bdd3wbv38Vs2PznO6euu0pGHM77NcvoBL16d/8d72zgj8VfHlGJtD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pjEzvHAAAA3AAAAA8AAAAAAAAAAAAAAAAAmAIAAGRy&#10;cy9kb3ducmV2LnhtbFBLBQYAAAAABAAEAPUAAACMAwAAAAA=&#10;">
                  <v:textbox>
                    <w:txbxContent>
                      <w:p w:rsidR="004F2585" w:rsidRPr="009E3699" w:rsidRDefault="004F2585" w:rsidP="00E70A4D">
                        <w:pPr>
                          <w:jc w:val="center"/>
                          <w:rPr>
                            <w:sz w:val="32"/>
                            <w:szCs w:val="32"/>
                            <w:vertAlign w:val="subscript"/>
                          </w:rPr>
                        </w:pPr>
                        <w:r w:rsidRPr="00F1786D">
                          <w:rPr>
                            <w:sz w:val="32"/>
                            <w:szCs w:val="32"/>
                            <w:lang w:val="en-US"/>
                          </w:rPr>
                          <w:t>S</w:t>
                        </w:r>
                        <w:r>
                          <w:rPr>
                            <w:sz w:val="32"/>
                            <w:szCs w:val="32"/>
                            <w:vertAlign w:val="subscript"/>
                          </w:rPr>
                          <w:t>5</w:t>
                        </w:r>
                      </w:p>
                    </w:txbxContent>
                  </v:textbox>
                </v:shape>
                <v:shape id="Text Box 23" o:spid="_x0000_s1056" type="#_x0000_t202" style="position:absolute;left:4912;top:1278;width:54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Fl8IA&#10;AADcAAAADwAAAGRycy9kb3ducmV2LnhtbERP22rCQBB9F/yHZQp9Ed1YvDV1E7RgyWvUDxizYxKa&#10;nQ3Z1SR/3y0U+jaHc519OphGPKlztWUFy0UEgriwuuZSwfVymu9AOI+ssbFMCkZykCbTyR5jbXvO&#10;6Xn2pQgh7GJUUHnfxlK6oiKDbmFb4sDdbWfQB9iVUnfYh3DTyLco2kiDNYeGClv6rKj4Pj+MgnvW&#10;z9bv/e3LX7f5anPEenuzo1KvL8PhA4Snwf+L/9yZDvP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Y8WXwgAAANwAAAAPAAAAAAAAAAAAAAAAAJgCAABkcnMvZG93&#10;bnJldi54bWxQSwUGAAAAAAQABAD1AAAAhwMAAAAA&#10;" stroked="f">
                  <v:textbox>
                    <w:txbxContent>
                      <w:p w:rsidR="004F2585" w:rsidRPr="00FB26DC" w:rsidRDefault="004F2585" w:rsidP="00E70A4D">
                        <w:r>
                          <w:rPr>
                            <w:color w:val="000000"/>
                            <w:spacing w:val="2"/>
                            <w:szCs w:val="28"/>
                          </w:rPr>
                          <w:t>λ</w:t>
                        </w:r>
                      </w:p>
                    </w:txbxContent>
                  </v:textbox>
                </v:shape>
                <v:shape id="Text Box 24" o:spid="_x0000_s1057" type="#_x0000_t202" style="position:absolute;left:6393;top:1278;width:54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Fb4MIA&#10;AADcAAAADwAAAGRycy9kb3ducmV2LnhtbERP22rCQBB9L/gPywh9KbpR6i26CbbQkteoHzBmxySY&#10;nQ3Z1SR/3y0U+jaHc51DOphGPKlztWUFi3kEgriwuuZSweX8NduCcB5ZY2OZFIzkIE0mLweMte05&#10;p+fJlyKEsItRQeV9G0vpiooMurltiQN3s51BH2BXSt1hH8JNI5dRtJYGaw4NFbb0WVFxPz2MglvW&#10;v612/fXbXzb5+/oD683Vjkq9TofjHoSnwf+L/9yZDvNXS/h9Jlwgk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sVvgwgAAANwAAAAPAAAAAAAAAAAAAAAAAJgCAABkcnMvZG93&#10;bnJldi54bWxQSwUGAAAAAAQABAD1AAAAhwMAAAAA&#10;" stroked="f">
                  <v:textbox>
                    <w:txbxContent>
                      <w:p w:rsidR="004F2585" w:rsidRPr="00FB26DC" w:rsidRDefault="004F2585" w:rsidP="00E70A4D">
                        <w:r>
                          <w:rPr>
                            <w:color w:val="000000"/>
                            <w:spacing w:val="2"/>
                            <w:szCs w:val="28"/>
                          </w:rPr>
                          <w:t>λ</w:t>
                        </w:r>
                      </w:p>
                    </w:txbxContent>
                  </v:textbox>
                </v:shape>
                <v:shape id="Text Box 25" o:spid="_x0000_s1058" type="#_x0000_t202" style="position:absolute;left:7784;top:1278;width:54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3+e8EA&#10;AADcAAAADwAAAGRycy9kb3ducmV2LnhtbERPzYrCMBC+C75DGGEvoum6arUaxV1QvKp9gLEZ22Iz&#10;KU3W1rc3Cwve5uP7nfW2M5V4UONKywo+xxEI4szqknMF6WU/WoBwHlljZZkUPMnBdtPvrTHRtuUT&#10;Pc4+FyGEXYIKCu/rREqXFWTQjW1NHLibbQz6AJtc6gbbEG4qOYmiuTRYcmgosKafgrL7+dcouB3b&#10;4WzZXg8+jU/T+TeW8dU+lfoYdLsVCE+df4v/3Ucd5s++4O+ZcIHcv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9/nvBAAAA3AAAAA8AAAAAAAAAAAAAAAAAmAIAAGRycy9kb3du&#10;cmV2LnhtbFBLBQYAAAAABAAEAPUAAACGAwAAAAA=&#10;" stroked="f">
                  <v:textbox>
                    <w:txbxContent>
                      <w:p w:rsidR="004F2585" w:rsidRPr="00F1786D" w:rsidRDefault="004F2585" w:rsidP="00E70A4D">
                        <w:pPr>
                          <w:rPr>
                            <w:lang w:val="en-US"/>
                          </w:rPr>
                        </w:pPr>
                        <w:r>
                          <w:rPr>
                            <w:color w:val="000000"/>
                            <w:spacing w:val="2"/>
                            <w:szCs w:val="28"/>
                          </w:rPr>
                          <w:t>λ</w:t>
                        </w:r>
                      </w:p>
                    </w:txbxContent>
                  </v:textbox>
                </v:shape>
                <v:shape id="_x0000_s1059" type="#_x0000_t202" style="position:absolute;left:9220;top:1278;width:540;height:3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mD8IA&#10;AADcAAAADwAAAGRycy9kb3ducmV2LnhtbERPzWrCQBC+C77DMkIvUjeWqG3qJthCJdeoDzBmxySY&#10;nQ3Z1cS37wqF3ubj+51tNppW3Kl3jWUFy0UEgri0uuFKwen48/oOwnlkja1lUvAgB1k6nWwx0Xbg&#10;gu4HX4kQwi5BBbX3XSKlK2sy6Ba2Iw7cxfYGfYB9JXWPQwg3rXyLorU02HBoqLGj75rK6+FmFFzy&#10;Yb76GM57f9oU8foLm83ZPpR6mY27TxCeRv8v/nPnOsxfxfB8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GYPwgAAANwAAAAPAAAAAAAAAAAAAAAAAJgCAABkcnMvZG93&#10;bnJldi54bWxQSwUGAAAAAAQABAD1AAAAhwMAAAAA&#10;" stroked="f">
                  <v:textbox>
                    <w:txbxContent>
                      <w:p w:rsidR="004F2585" w:rsidRPr="00FB26DC" w:rsidRDefault="004F2585" w:rsidP="00E70A4D">
                        <w:r>
                          <w:rPr>
                            <w:color w:val="000000"/>
                            <w:spacing w:val="2"/>
                            <w:szCs w:val="28"/>
                          </w:rPr>
                          <w:t>λ</w:t>
                        </w:r>
                      </w:p>
                    </w:txbxContent>
                  </v:textbox>
                </v:shape>
                <v:shape id="Text Box 27" o:spid="_x0000_s1060" type="#_x0000_t202" style="position:absolute;left:7680;top:2382;width:644;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jDlMAA&#10;AADcAAAADwAAAGRycy9kb3ducmV2LnhtbERPy6rCMBDdC/5DGMGNaKpYH9UoXsGLWx8fMDZjW2wm&#10;pcm19e/NBcHdHM5z1tvWlOJJtSssKxiPIhDEqdUFZwqul8NwAcJ5ZI2lZVLwIgfbTbezxkTbhk/0&#10;PPtMhBB2CSrIva8SKV2ak0E3shVx4O62NugDrDOpa2xCuCnlJIpm0mDBoSHHivY5pY/zn1FwPzaD&#10;eNncfv11fprOfrCY3+xLqX6v3a1AeGr9V/xxH3WYH8fw/0y4QG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FjDlMAAAADcAAAADwAAAAAAAAAAAAAAAACYAgAAZHJzL2Rvd25y&#10;ZXYueG1sUEsFBgAAAAAEAAQA9QAAAIUDAAAAAA==&#10;" stroked="f">
                  <v:textbox>
                    <w:txbxContent>
                      <w:p w:rsidR="004F2585" w:rsidRDefault="004F2585" w:rsidP="00E70A4D">
                        <w:r>
                          <w:rPr>
                            <w:color w:val="000000"/>
                            <w:spacing w:val="2"/>
                            <w:szCs w:val="28"/>
                          </w:rPr>
                          <w:t>4μ</w:t>
                        </w:r>
                        <w:r>
                          <w:rPr>
                            <w:color w:val="000000"/>
                            <w:spacing w:val="2"/>
                            <w:szCs w:val="28"/>
                            <w:vertAlign w:val="subscript"/>
                          </w:rPr>
                          <w:t>3</w:t>
                        </w:r>
                      </w:p>
                    </w:txbxContent>
                  </v:textbox>
                </v:shape>
                <v:shape id="_x0000_s1061" type="#_x0000_t202" style="position:absolute;left:9135;top:2298;width:625;height:4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pd48IA&#10;AADcAAAADwAAAGRycy9kb3ducmV2LnhtbERPS2rDMBDdB3oHMYVuQi2nJE7rRglpICVbuznA2JrY&#10;ptbIWKo/t48Khe7m8b6zO0ymFQP1rrGsYBXFIIhLqxuuFFy/zs+vIJxH1thaJgUzOTjsHxY7TLUd&#10;OaMh95UIIexSVFB736VSurImgy6yHXHgbrY36APsK6l7HEO4aeVLHCfSYMOhocaOTjWV3/mPUXC7&#10;jMvN21h8+us2Wycf2GwLOyv19Dgd30F4mvy/+M990WH+JoHfZ8IFcn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il3jwgAAANwAAAAPAAAAAAAAAAAAAAAAAJgCAABkcnMvZG93&#10;bnJldi54bWxQSwUGAAAAAAQABAD1AAAAhwMAAAAA&#10;" stroked="f">
                  <v:textbox>
                    <w:txbxContent>
                      <w:p w:rsidR="004F2585" w:rsidRDefault="004F2585" w:rsidP="00E70A4D">
                        <w:r>
                          <w:rPr>
                            <w:color w:val="000000"/>
                            <w:spacing w:val="2"/>
                            <w:szCs w:val="28"/>
                          </w:rPr>
                          <w:t>5μ</w:t>
                        </w:r>
                        <w:r>
                          <w:rPr>
                            <w:color w:val="000000"/>
                            <w:spacing w:val="2"/>
                            <w:szCs w:val="28"/>
                            <w:vertAlign w:val="subscript"/>
                          </w:rPr>
                          <w:t>3</w:t>
                        </w:r>
                      </w:p>
                    </w:txbxContent>
                  </v:textbox>
                </v:shape>
              </v:group>
            </w:pict>
          </mc:Fallback>
        </mc:AlternateContent>
      </w:r>
      <w:r>
        <w:rPr>
          <w:rFonts w:cs="Times New Roman"/>
          <w:noProof/>
          <w:szCs w:val="28"/>
          <w:lang w:eastAsia="ru-RU"/>
        </w:rPr>
        <mc:AlternateContent>
          <mc:Choice Requires="wps">
            <w:drawing>
              <wp:anchor distT="0" distB="0" distL="114300" distR="114300" simplePos="0" relativeHeight="251663360" behindDoc="0" locked="0" layoutInCell="1" allowOverlap="1" wp14:anchorId="7A7FB178" wp14:editId="0FC831B9">
                <wp:simplePos x="0" y="0"/>
                <wp:positionH relativeFrom="column">
                  <wp:posOffset>4968875</wp:posOffset>
                </wp:positionH>
                <wp:positionV relativeFrom="paragraph">
                  <wp:posOffset>1905</wp:posOffset>
                </wp:positionV>
                <wp:extent cx="342900" cy="247015"/>
                <wp:effectExtent l="0" t="0" r="0" b="635"/>
                <wp:wrapNone/>
                <wp:docPr id="6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Pr="00FB26DC" w:rsidRDefault="004F2585" w:rsidP="00E70A4D">
                            <w:r>
                              <w:rPr>
                                <w:color w:val="000000"/>
                                <w:spacing w:val="2"/>
                                <w:szCs w:val="28"/>
                              </w:rPr>
                              <w:t>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 o:spid="_x0000_s1062" type="#_x0000_t202" style="position:absolute;left:0;text-align:left;margin-left:391.25pt;margin-top:.15pt;width:27pt;height:19.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j7ShgIAABgFAAAOAAAAZHJzL2Uyb0RvYy54bWysVNuO2yAQfa/Uf0C8Z32pc7EVZ7WXpqq0&#10;vUi7/QACOEbFQIHE3lb99w44yWZ7kaqqfsDADIczM2dYXg6dRHtundCqxtlFihFXVDOhtjX+9LCe&#10;LDBynihGpFa8xo/c4cvVyxfL3lQ8162WjFsEIMpVvalx672pksTRlnfEXWjDFRgbbTviYWm3CbOk&#10;B/ROJnmazpJeW2asptw52L0djXgV8ZuGU/+haRz3SNYYuPk42jhuwpislqTaWmJaQQ80yD+w6IhQ&#10;cOkJ6pZ4gnZW/ALVCWq1042/oLpLdNMIymMMEE2W/hTNfUsMj7FAcpw5pcn9P1j6fv/RIsFqPMsx&#10;UqSDGj3wwaNrPaB8FvLTG1eB270BRz/APtQ5xurMnaafHVL6piVqy6+s1X3LCQN+WTiZnB0dcVwA&#10;2fTvNIN7yM7rCDQ0tgvJg3QgQIc6PZ5qE7hQ2HxV5GUKFgqmvJin2TTeQKrjYWOdf8N1h8KkxhZK&#10;H8HJ/s75QIZUR5dwl9NSsLWQMi7sdnMjLdoTkMk6fgf0Z25SBWelw7ERcdwBjnBHsAW2sezfyiwv&#10;0uu8nKxni/mkWBfTSTlPF5M0K6/LWVqUxe36eyCYFVUrGOPqTih+lGBW/F2JD80wiieKEPU1Lqf5&#10;dKzQH4NM4/e7IDvhoSOl6Gq8ODmRKtT1tWIQNqk8EXKcJ8/pxyxDDo7/mJWoglD4UQJ+2AxRcMAR&#10;0IJENpo9gi6shrpBieE5gUmr7VeMemjNGrsvO2I5RvKtAm2VWVGEXo6LYjrPYWHPLZtzC1EUoGrs&#10;MRqnN37s/52xYtvCTaOalb4CPTYiauWJ1UHF0H4xqMNTEfr7fB29nh601Q8AAAD//wMAUEsDBBQA&#10;BgAIAAAAIQBXy+wE2wAAAAcBAAAPAAAAZHJzL2Rvd25yZXYueG1sTI7BToNAFEX3Jv7D5DVxY+wg&#10;tUCRoVETjdvWfsCDmQIp84Yw00L/3ufKLk/uzb2n2M62Fxcz+s6RgudlBMJQ7XRHjYLDz+dTBsIH&#10;JI29I6Pgajxsy/u7AnPtJtqZyz40gkfI56igDWHIpfR1ayz6pRsMcXZ0o8XAODZSjzjxuO1lHEWJ&#10;tNgRP7Q4mI/W1Kf92So4fk+P681UfYVDuntJ3rFLK3dV6mExv72CCGYO/2X402d1KNmpcmfSXvQK&#10;0ixec1XBCgTH2SphrBg3MciykLf+5S8AAAD//wMAUEsBAi0AFAAGAAgAAAAhALaDOJL+AAAA4QEA&#10;ABMAAAAAAAAAAAAAAAAAAAAAAFtDb250ZW50X1R5cGVzXS54bWxQSwECLQAUAAYACAAAACEAOP0h&#10;/9YAAACUAQAACwAAAAAAAAAAAAAAAAAvAQAAX3JlbHMvLnJlbHNQSwECLQAUAAYACAAAACEArbo+&#10;0oYCAAAYBQAADgAAAAAAAAAAAAAAAAAuAgAAZHJzL2Uyb0RvYy54bWxQSwECLQAUAAYACAAAACEA&#10;V8vsBNsAAAAHAQAADwAAAAAAAAAAAAAAAADgBAAAZHJzL2Rvd25yZXYueG1sUEsFBgAAAAAEAAQA&#10;8wAAAOgFAAAAAA==&#10;" stroked="f">
                <v:textbox>
                  <w:txbxContent>
                    <w:p w:rsidR="004F2585" w:rsidRPr="00FB26DC" w:rsidRDefault="004F2585" w:rsidP="00E70A4D">
                      <w:r>
                        <w:rPr>
                          <w:color w:val="000000"/>
                          <w:spacing w:val="2"/>
                          <w:szCs w:val="28"/>
                        </w:rPr>
                        <w:t>λ</w:t>
                      </w:r>
                    </w:p>
                  </w:txbxContent>
                </v:textbox>
              </v:shape>
            </w:pict>
          </mc:Fallback>
        </mc:AlternateContent>
      </w:r>
      <w:r>
        <w:rPr>
          <w:rFonts w:cs="Times New Roman"/>
          <w:noProof/>
          <w:szCs w:val="28"/>
          <w:lang w:eastAsia="ru-RU"/>
        </w:rPr>
        <mc:AlternateContent>
          <mc:Choice Requires="wps">
            <w:drawing>
              <wp:anchor distT="0" distB="0" distL="114300" distR="114300" simplePos="0" relativeHeight="251664384" behindDoc="0" locked="0" layoutInCell="1" allowOverlap="1" wp14:anchorId="0E2833B1" wp14:editId="3753CA98">
                <wp:simplePos x="0" y="0"/>
                <wp:positionH relativeFrom="column">
                  <wp:posOffset>4914900</wp:posOffset>
                </wp:positionH>
                <wp:positionV relativeFrom="paragraph">
                  <wp:posOffset>649605</wp:posOffset>
                </wp:positionV>
                <wp:extent cx="396875" cy="280035"/>
                <wp:effectExtent l="0" t="0" r="3175" b="5715"/>
                <wp:wrapNone/>
                <wp:docPr id="6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875" cy="280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2585" w:rsidRDefault="004F2585" w:rsidP="00E70A4D">
                            <w:r>
                              <w:rPr>
                                <w:color w:val="000000"/>
                                <w:spacing w:val="2"/>
                                <w:szCs w:val="28"/>
                              </w:rPr>
                              <w:t>5μ</w:t>
                            </w:r>
                            <w:r>
                              <w:rPr>
                                <w:color w:val="000000"/>
                                <w:spacing w:val="2"/>
                                <w:szCs w:val="28"/>
                                <w:vertAlign w:val="subscript"/>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63" type="#_x0000_t202" style="position:absolute;left:0;text-align:left;margin-left:387pt;margin-top:51.15pt;width:31.25pt;height:22.0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SgiAIAABgFAAAOAAAAZHJzL2Uyb0RvYy54bWysVMlu2zAQvRfoPxC8O1osO5YQOYiTuiiQ&#10;LkDSD6BJyiJKkSxJW0qD/nuHlJ04XYCiqA4Ul+GbNzNveHE5dBLtuXVCqxpnZylGXFHNhNrW+PP9&#10;erLAyHmiGJFa8Ro/cIcvl69fXfSm4rlutWTcIgBRrupNjVvvTZUkjra8I+5MG67gsNG2Ix6Wdpsw&#10;S3pA72SSp+k86bVlxmrKnYPdm/EQLyN+03DqPzaN4x7JGgM3H0cbx00Yk+UFqbaWmFbQAw3yDyw6&#10;IhQ4fYK6IZ6gnRW/QHWCWu1048+o7hLdNILyGANEk6U/RXPXEsNjLJAcZ57S5P4fLP2w/2SRYDWe&#10;TzFSpIMa3fPBo5UeUL4I+emNq8DszoChH2Af6hxjdeZW0y8OKX3dErXlV9bqvuWEAb8s3ExOro44&#10;LoBs+veagR+y8zoCDY3tQvIgHQjQoU4PT7UJXChsTsv54nyGEYWjfJGm01n0QKrjZWOdf8t1h8Kk&#10;xhZKH8HJ/tb5QIZUR5Pgy2kp2FpIGRd2u7mWFu0JyGQdvwP6CzOpgrHS4dqIOO4AR/ARzgLbWPbH&#10;MsuLdJWXkzXwnhTrYjYpz9PFJM3KVTlPi7K4WX8PBLOiagVjXN0KxY8SzIq/K/GhGUbxRBGivsbl&#10;LJ+NFfpjkGn8fhdkJzx0pBRdjSHN8AUjUoW6vlEszj0RcpwnL+nHLEMOjv+YlaiCUPhRAn7YDFFw&#10;+TwgB4lsNHsAXVgNdYPiw3MCk1bbbxj10Jo1dl93xHKM5DsF2iqzogi9HBfF7DyHhT092ZyeEEUB&#10;qsYeo3F67cf+3xkrti14GtWs9BXosRFRK8+sDiqG9otBHZ6K0N+n62j1/KAtfwAAAP//AwBQSwME&#10;FAAGAAgAAAAhAJuMtdXfAAAACwEAAA8AAABkcnMvZG93bnJldi54bWxMj0FPg0AQhe8m/ofNmHgx&#10;drGlUJGlURON19b+gAGmQGRnCbst9N87nuxx3nt58718O9tenWn0nWMDT4sIFHHl6o4bA4fvj8cN&#10;KB+Qa+wdk4ELedgWtzc5ZrWbeEfnfWiUlLDP0EAbwpBp7auWLPqFG4jFO7rRYpBzbHQ94iTlttfL&#10;KEq0xY7lQ4sDvbdU/exP1sDxa3pYP0/lZzikuzh5wy4t3cWY+7v59QVUoDn8h+EPX9ChEKbSnbj2&#10;qjeQprFsCWJEyxUoSWxWyRpUKUqcxKCLXF9vKH4BAAD//wMAUEsBAi0AFAAGAAgAAAAhALaDOJL+&#10;AAAA4QEAABMAAAAAAAAAAAAAAAAAAAAAAFtDb250ZW50X1R5cGVzXS54bWxQSwECLQAUAAYACAAA&#10;ACEAOP0h/9YAAACUAQAACwAAAAAAAAAAAAAAAAAvAQAAX3JlbHMvLnJlbHNQSwECLQAUAAYACAAA&#10;ACEApiC0oIgCAAAYBQAADgAAAAAAAAAAAAAAAAAuAgAAZHJzL2Uyb0RvYy54bWxQSwECLQAUAAYA&#10;CAAAACEAm4y11d8AAAALAQAADwAAAAAAAAAAAAAAAADiBAAAZHJzL2Rvd25yZXYueG1sUEsFBgAA&#10;AAAEAAQA8wAAAO4FAAAAAA==&#10;" stroked="f">
                <v:textbox>
                  <w:txbxContent>
                    <w:p w:rsidR="004F2585" w:rsidRDefault="004F2585" w:rsidP="00E70A4D">
                      <w:r>
                        <w:rPr>
                          <w:color w:val="000000"/>
                          <w:spacing w:val="2"/>
                          <w:szCs w:val="28"/>
                        </w:rPr>
                        <w:t>5μ</w:t>
                      </w:r>
                      <w:r>
                        <w:rPr>
                          <w:color w:val="000000"/>
                          <w:spacing w:val="2"/>
                          <w:szCs w:val="28"/>
                          <w:vertAlign w:val="subscript"/>
                        </w:rPr>
                        <w:t>3</w:t>
                      </w:r>
                    </w:p>
                  </w:txbxContent>
                </v:textbox>
              </v:shape>
            </w:pict>
          </mc:Fallback>
        </mc:AlternateContent>
      </w:r>
    </w:p>
    <w:p w:rsidR="00E70A4D" w:rsidRPr="00E70A4D" w:rsidRDefault="001C0C68" w:rsidP="00F901FC">
      <w:pPr>
        <w:widowControl w:val="0"/>
        <w:spacing w:after="0" w:line="360" w:lineRule="auto"/>
        <w:ind w:firstLine="709"/>
        <w:jc w:val="both"/>
        <w:rPr>
          <w:rFonts w:cs="Times New Roman"/>
          <w:szCs w:val="28"/>
        </w:rPr>
      </w:pPr>
      <w:r>
        <w:rPr>
          <w:rFonts w:cs="Times New Roman"/>
          <w:noProof/>
          <w:szCs w:val="28"/>
          <w:lang w:eastAsia="ru-RU"/>
        </w:rPr>
        <mc:AlternateContent>
          <mc:Choice Requires="wps">
            <w:drawing>
              <wp:anchor distT="4294967295" distB="4294967295" distL="114300" distR="114300" simplePos="0" relativeHeight="251660288" behindDoc="0" locked="0" layoutInCell="1" allowOverlap="1" wp14:anchorId="248FF306" wp14:editId="416B03CC">
                <wp:simplePos x="0" y="0"/>
                <wp:positionH relativeFrom="column">
                  <wp:posOffset>4968875</wp:posOffset>
                </wp:positionH>
                <wp:positionV relativeFrom="paragraph">
                  <wp:posOffset>97154</wp:posOffset>
                </wp:positionV>
                <wp:extent cx="371475" cy="0"/>
                <wp:effectExtent l="0" t="76200" r="28575" b="95250"/>
                <wp:wrapNone/>
                <wp:docPr id="64"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3714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91.25pt,7.65pt" to="420.5pt,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zfrHAIAADUEAAAOAAAAZHJzL2Uyb0RvYy54bWysU8uu2jAQ3VfqP1jeQxJu4EJEuKoIdENb&#10;pNt+gLEdYtUv2YaAqv57x+bR0m6qqizMODM+Pud4Zv5yUhIdufPC6BoXwxwjrqlhQu9r/OXzejDF&#10;yAeiGZFG8xqfuccvi7dv5r2t+Mh0RjLuEIBoX/W2xl0ItsoyTzuuiB8ayzUkW+MUCbB1+4w50gO6&#10;ktkozydZbxyzzlDuPXxtLkm8SPhty2n41LaeByRrDNxCWl1ad3HNFnNS7R2xnaBXGuQfWCgiNFx6&#10;h2pIIOjgxB9QSlBnvGnDkBqVmbYVlCcNoKbIf1Pz2hHLkxYwx9u7Tf7/wdKPx61DgtV4UmKkiYI3&#10;2gjN0Sh501tfQclSb11UR0/61W4M/erBt+whGTfeAtau/2AYoJBDMMmSU+tUPAxi0Sk5f747z08B&#10;Ufj49FyUz2OM6C2Vkep2zjof3nOjUAxqLIFdwiXHjQ+RB6luJfEabdZCyvSuUqO+xrPxaJwOeCMF&#10;i8lY5t1+t5QOHUnsjPSLzQBgD2XOHDRLYB0nbHWNAxESYhTOFpQGJ4jeS47jbYozjCSHYYjRBVHq&#10;eCNoBcLX6NIc32b5bDVdTctBOZqsBmXeNIN362U5mKyL53Hz1CyXTfE9ki/KqhOMcR353xq1KP+u&#10;Ea4jc2mxe6vejcoe0ZMJQPb2n0inx47vGyfLVzvDzlsX1cUd9GYqvs5RbP5f96nq57QvfgAAAP//&#10;AwBQSwMEFAAGAAgAAAAhAOnaerbfAAAACQEAAA8AAABkcnMvZG93bnJldi54bWxMj81OwzAQhO9I&#10;vIO1SNyok0LBCnEqhFQuLaD+qIKbGy9JRLyOYqcNb88iDnDcmU+zM/l8dK04Yh8aTxrSSQICqfS2&#10;oUrDbru4UiBCNGRN6wk1fGGAeXF+lpvM+hOt8biJleAQCpnRUMfYZVKGskZnwsR3SOx9+N6ZyGdf&#10;SdubE4e7Vk6T5FY60xB/qE2HjzWWn5vBaVivFku1Xw5j2b8/pS/b19XzW1BaX16MD/cgIo7xD4af&#10;+lwdCu508APZIFoNd2o6Y5SN2TUIBtRNyuMOv4Iscvl/QfENAAD//wMAUEsBAi0AFAAGAAgAAAAh&#10;ALaDOJL+AAAA4QEAABMAAAAAAAAAAAAAAAAAAAAAAFtDb250ZW50X1R5cGVzXS54bWxQSwECLQAU&#10;AAYACAAAACEAOP0h/9YAAACUAQAACwAAAAAAAAAAAAAAAAAvAQAAX3JlbHMvLnJlbHNQSwECLQAU&#10;AAYACAAAACEAKqs36xwCAAA1BAAADgAAAAAAAAAAAAAAAAAuAgAAZHJzL2Uyb0RvYy54bWxQSwEC&#10;LQAUAAYACAAAACEA6dp6tt8AAAAJAQAADwAAAAAAAAAAAAAAAAB2BAAAZHJzL2Rvd25yZXYueG1s&#10;UEsFBgAAAAAEAAQA8wAAAIIFAAAAAA==&#10;">
                <v:stroke endarrow="block"/>
                <o:lock v:ext="edit" shapetype="f"/>
              </v:line>
            </w:pict>
          </mc:Fallback>
        </mc:AlternateContent>
      </w:r>
      <w:r w:rsidR="00E70A4D" w:rsidRPr="00E70A4D">
        <w:rPr>
          <w:rFonts w:cs="Times New Roman"/>
          <w:szCs w:val="28"/>
        </w:rPr>
        <w:tab/>
      </w:r>
    </w:p>
    <w:p w:rsidR="00E70A4D" w:rsidRPr="00E70A4D" w:rsidRDefault="00E70A4D" w:rsidP="00F901FC">
      <w:pPr>
        <w:widowControl w:val="0"/>
        <w:spacing w:after="0" w:line="360" w:lineRule="auto"/>
        <w:ind w:firstLine="709"/>
        <w:jc w:val="both"/>
        <w:rPr>
          <w:rFonts w:cs="Times New Roman"/>
          <w:szCs w:val="28"/>
        </w:rPr>
      </w:pPr>
    </w:p>
    <w:p w:rsidR="00E70A4D" w:rsidRPr="00E70A4D" w:rsidRDefault="00E70A4D" w:rsidP="00F901FC">
      <w:pPr>
        <w:widowControl w:val="0"/>
        <w:spacing w:after="0" w:line="360" w:lineRule="auto"/>
        <w:ind w:firstLine="709"/>
        <w:jc w:val="both"/>
        <w:rPr>
          <w:rFonts w:cs="Times New Roman"/>
          <w:szCs w:val="28"/>
        </w:rPr>
      </w:pP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Рис. 2.1. Граф состояний</w:t>
      </w:r>
    </w:p>
    <w:p w:rsidR="00E70A4D" w:rsidRPr="00E70A4D" w:rsidRDefault="00E70A4D" w:rsidP="00F901FC">
      <w:pPr>
        <w:widowControl w:val="0"/>
        <w:shd w:val="clear" w:color="auto" w:fill="FFFFFF"/>
        <w:spacing w:after="0" w:line="360" w:lineRule="exact"/>
        <w:ind w:firstLine="709"/>
        <w:jc w:val="both"/>
        <w:rPr>
          <w:rFonts w:cs="Times New Roman"/>
          <w:color w:val="000000"/>
          <w:spacing w:val="2"/>
          <w:szCs w:val="28"/>
        </w:rPr>
      </w:pPr>
      <w:r w:rsidRPr="00E70A4D">
        <w:rPr>
          <w:rFonts w:cs="Times New Roman"/>
          <w:color w:val="000000"/>
          <w:spacing w:val="2"/>
          <w:szCs w:val="28"/>
        </w:rPr>
        <w:t>Пусть λ — интенсивность потока ожидания; μ — интенсивность потока обслуживания.</w:t>
      </w:r>
    </w:p>
    <w:p w:rsidR="00E70A4D" w:rsidRPr="00E70A4D" w:rsidRDefault="00E70A4D" w:rsidP="00F901FC">
      <w:pPr>
        <w:widowControl w:val="0"/>
        <w:shd w:val="clear" w:color="auto" w:fill="FFFFFF"/>
        <w:spacing w:after="0" w:line="360" w:lineRule="exact"/>
        <w:ind w:firstLine="709"/>
        <w:jc w:val="both"/>
        <w:rPr>
          <w:rFonts w:cs="Times New Roman"/>
          <w:color w:val="000000"/>
          <w:spacing w:val="2"/>
          <w:szCs w:val="28"/>
        </w:rPr>
      </w:pPr>
      <w:r w:rsidRPr="00E70A4D">
        <w:rPr>
          <w:rFonts w:cs="Times New Roman"/>
          <w:color w:val="000000"/>
          <w:spacing w:val="2"/>
          <w:szCs w:val="28"/>
        </w:rPr>
        <w:t xml:space="preserve">Используя заданные интенсивности </w:t>
      </w:r>
      <w:r w:rsidRPr="00E70A4D">
        <w:rPr>
          <w:rFonts w:cs="Times New Roman"/>
          <w:color w:val="000000"/>
          <w:spacing w:val="3"/>
          <w:szCs w:val="28"/>
        </w:rPr>
        <w:t>отказов и обслуживания, запишем уравнения Кол</w:t>
      </w:r>
      <w:r w:rsidRPr="00E70A4D">
        <w:rPr>
          <w:rFonts w:cs="Times New Roman"/>
          <w:color w:val="000000"/>
          <w:spacing w:val="3"/>
          <w:szCs w:val="28"/>
        </w:rPr>
        <w:softHyphen/>
      </w:r>
      <w:r w:rsidRPr="00E70A4D">
        <w:rPr>
          <w:rFonts w:cs="Times New Roman"/>
          <w:color w:val="000000"/>
          <w:spacing w:val="2"/>
          <w:szCs w:val="28"/>
        </w:rPr>
        <w:t>могорова в виде:</w:t>
      </w:r>
    </w:p>
    <w:p w:rsidR="00E70A4D" w:rsidRPr="00E70A4D" w:rsidRDefault="004F2585" w:rsidP="00F901FC">
      <w:pPr>
        <w:widowControl w:val="0"/>
        <w:shd w:val="clear" w:color="auto" w:fill="FFFFFF"/>
        <w:spacing w:after="0" w:line="360" w:lineRule="auto"/>
        <w:ind w:firstLine="709"/>
        <w:jc w:val="both"/>
        <w:rPr>
          <w:rFonts w:cs="Times New Roman"/>
          <w:color w:val="000000"/>
          <w:spacing w:val="2"/>
          <w:szCs w:val="28"/>
        </w:rPr>
      </w:pPr>
      <m:oMathPara>
        <m:oMath>
          <m:d>
            <m:dPr>
              <m:begChr m:val="{"/>
              <m:endChr m:val=""/>
              <m:ctrlPr>
                <w:rPr>
                  <w:rFonts w:ascii="Cambria Math" w:hAnsi="Cambria Math" w:cs="Times New Roman"/>
                  <w:i/>
                  <w:color w:val="000000"/>
                  <w:spacing w:val="2"/>
                  <w:szCs w:val="28"/>
                </w:rPr>
              </m:ctrlPr>
            </m:dPr>
            <m:e>
              <m:eqArr>
                <m:eqArrPr>
                  <m:ctrlPr>
                    <w:rPr>
                      <w:rFonts w:ascii="Cambria Math" w:hAnsi="Cambria Math" w:cs="Times New Roman"/>
                      <w:i/>
                      <w:color w:val="000000"/>
                      <w:spacing w:val="2"/>
                      <w:szCs w:val="28"/>
                    </w:rPr>
                  </m:ctrlPr>
                </m:eqArrPr>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lang w:val="en-US"/>
                        </w:rPr>
                        <m:t>d</m:t>
                      </m:r>
                      <m:sSub>
                        <m:sSubPr>
                          <m:ctrlPr>
                            <w:rPr>
                              <w:rFonts w:ascii="Cambria Math" w:hAnsi="Cambria Math" w:cs="Times New Roman"/>
                              <w:i/>
                              <w:color w:val="000000"/>
                              <w:spacing w:val="2"/>
                              <w:szCs w:val="28"/>
                              <w:lang w:val="en-US"/>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lang w:val="en-US"/>
                            </w:rPr>
                            <m:t>0</m:t>
                          </m:r>
                        </m:sub>
                      </m:sSub>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r>
                    <w:rPr>
                      <w:rFonts w:ascii="Cambria Math" w:hAnsi="Cambria Math" w:cs="Times New Roman"/>
                      <w:color w:val="000000"/>
                      <w:spacing w:val="2"/>
                      <w:szCs w:val="28"/>
                    </w:rPr>
                    <m:t>μ-</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0</m:t>
                      </m:r>
                    </m:sub>
                  </m:sSub>
                  <m:r>
                    <w:rPr>
                      <w:rFonts w:ascii="Cambria Math" w:hAnsi="Cambria Math" w:cs="Times New Roman"/>
                      <w:color w:val="000000"/>
                      <w:spacing w:val="2"/>
                      <w:szCs w:val="28"/>
                    </w:rPr>
                    <m:t xml:space="preserve">λ                              </m:t>
                  </m:r>
                </m:e>
                <m:e>
                  <m:f>
                    <m:fPr>
                      <m:ctrlPr>
                        <w:rPr>
                          <w:rFonts w:ascii="Cambria Math" w:hAnsi="Cambria Math" w:cs="Times New Roman"/>
                          <w:i/>
                          <w:color w:val="000000"/>
                          <w:spacing w:val="2"/>
                          <w:szCs w:val="28"/>
                        </w:rPr>
                      </m:ctrlPr>
                    </m:fPr>
                    <m:num>
                      <m:r>
                        <w:rPr>
                          <w:rFonts w:ascii="Cambria Math" w:hAnsi="Cambria Math" w:cs="Times New Roman"/>
                          <w:color w:val="000000"/>
                          <w:spacing w:val="2"/>
                          <w:szCs w:val="28"/>
                        </w:rPr>
                        <m:t>d</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num>
                    <m:den>
                      <m:r>
                        <w:rPr>
                          <w:rFonts w:ascii="Cambria Math" w:hAnsi="Cambria Math" w:cs="Times New Roman"/>
                          <w:color w:val="000000"/>
                          <w:spacing w:val="2"/>
                          <w:szCs w:val="28"/>
                        </w:rPr>
                        <m:t>dt</m:t>
                      </m:r>
                    </m:den>
                  </m:f>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0</m:t>
                      </m:r>
                    </m:sub>
                  </m:sSub>
                  <m:r>
                    <w:rPr>
                      <w:rFonts w:ascii="Cambria Math" w:hAnsi="Cambria Math" w:cs="Times New Roman"/>
                      <w:color w:val="000000"/>
                      <w:spacing w:val="2"/>
                      <w:szCs w:val="28"/>
                    </w:rPr>
                    <m:t>λ+</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2</m:t>
                      </m:r>
                    </m:sub>
                  </m:sSub>
                  <m:r>
                    <w:rPr>
                      <w:rFonts w:ascii="Cambria Math" w:hAnsi="Cambria Math" w:cs="Times New Roman"/>
                      <w:color w:val="000000"/>
                      <w:spacing w:val="2"/>
                      <w:szCs w:val="28"/>
                    </w:rPr>
                    <m:t>2μ-</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1</m:t>
                      </m:r>
                    </m:sub>
                  </m:sSub>
                  <m:d>
                    <m:dPr>
                      <m:ctrlPr>
                        <w:rPr>
                          <w:rFonts w:ascii="Cambria Math" w:hAnsi="Cambria Math" w:cs="Times New Roman"/>
                          <w:i/>
                          <w:color w:val="000000"/>
                          <w:spacing w:val="2"/>
                          <w:szCs w:val="28"/>
                        </w:rPr>
                      </m:ctrlPr>
                    </m:dPr>
                    <m:e>
                      <m:r>
                        <w:rPr>
                          <w:rFonts w:ascii="Cambria Math" w:hAnsi="Cambria Math" w:cs="Times New Roman"/>
                          <w:color w:val="000000"/>
                          <w:spacing w:val="2"/>
                          <w:szCs w:val="28"/>
                        </w:rPr>
                        <m:t>μ+λ</m:t>
                      </m:r>
                    </m:e>
                  </m:d>
                  <m:ctrlPr>
                    <w:rPr>
                      <w:rFonts w:ascii="Cambria Math" w:eastAsia="Cambria Math" w:hAnsi="Cambria Math" w:cs="Times New Roman"/>
                      <w:i/>
                      <w:color w:val="000000"/>
                      <w:spacing w:val="2"/>
                      <w:szCs w:val="28"/>
                    </w:rPr>
                  </m:ctrlPr>
                </m:e>
                <m:e>
                  <m:f>
                    <m:fPr>
                      <m:ctrlPr>
                        <w:rPr>
                          <w:rFonts w:ascii="Cambria Math" w:eastAsia="Cambria Math" w:hAnsi="Cambria Math" w:cs="Times New Roman"/>
                          <w:i/>
                          <w:color w:val="000000"/>
                          <w:spacing w:val="2"/>
                          <w:szCs w:val="28"/>
                          <w:lang w:val="en-US"/>
                        </w:rPr>
                      </m:ctrlPr>
                    </m:fPr>
                    <m:num>
                      <m:r>
                        <w:rPr>
                          <w:rFonts w:ascii="Cambria Math" w:eastAsia="Cambria Math" w:hAnsi="Cambria Math" w:cs="Times New Roman"/>
                          <w:color w:val="000000"/>
                          <w:spacing w:val="2"/>
                          <w:szCs w:val="28"/>
                          <w:lang w:val="en-US"/>
                        </w:rPr>
                        <m:t>d</m:t>
                      </m:r>
                      <m:sSub>
                        <m:sSubPr>
                          <m:ctrlPr>
                            <w:rPr>
                              <w:rFonts w:ascii="Cambria Math" w:eastAsia="Cambria Math" w:hAnsi="Cambria Math" w:cs="Times New Roman"/>
                              <w:i/>
                              <w:color w:val="000000"/>
                              <w:spacing w:val="2"/>
                              <w:szCs w:val="28"/>
                              <w:lang w:val="en-US"/>
                            </w:rPr>
                          </m:ctrlPr>
                        </m:sSubPr>
                        <m:e>
                          <m:r>
                            <w:rPr>
                              <w:rFonts w:ascii="Cambria Math" w:eastAsia="Cambria Math" w:hAnsi="Cambria Math" w:cs="Times New Roman"/>
                              <w:color w:val="000000"/>
                              <w:spacing w:val="2"/>
                              <w:szCs w:val="28"/>
                              <w:lang w:val="en-US"/>
                            </w:rPr>
                            <m:t>p</m:t>
                          </m:r>
                        </m:e>
                        <m:sub>
                          <m:r>
                            <w:rPr>
                              <w:rFonts w:ascii="Cambria Math" w:eastAsia="Cambria Math" w:hAnsi="Cambria Math" w:cs="Times New Roman"/>
                              <w:color w:val="000000"/>
                              <w:spacing w:val="2"/>
                              <w:szCs w:val="28"/>
                              <w:lang w:val="en-US"/>
                            </w:rPr>
                            <m:t>2</m:t>
                          </m:r>
                        </m:sub>
                      </m:sSub>
                    </m:num>
                    <m:den>
                      <m:r>
                        <w:rPr>
                          <w:rFonts w:ascii="Cambria Math" w:eastAsia="Cambria Math" w:hAnsi="Cambria Math" w:cs="Times New Roman"/>
                          <w:color w:val="000000"/>
                          <w:spacing w:val="2"/>
                          <w:szCs w:val="28"/>
                          <w:lang w:val="en-US"/>
                        </w:rPr>
                        <m:t>dt</m:t>
                      </m:r>
                    </m:den>
                  </m:f>
                  <m:r>
                    <w:rPr>
                      <w:rFonts w:ascii="Cambria Math" w:eastAsia="Cambria Math" w:hAnsi="Cambria Math" w:cs="Times New Roman"/>
                      <w:color w:val="000000"/>
                      <w:spacing w:val="2"/>
                      <w:szCs w:val="28"/>
                      <w:lang w:val="en-US"/>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1</m:t>
                      </m:r>
                    </m:sub>
                  </m:sSub>
                  <m:r>
                    <w:rPr>
                      <w:rFonts w:ascii="Cambria Math" w:eastAsia="Cambria Math" w:hAnsi="Cambria Math" w:cs="Times New Roman"/>
                      <w:color w:val="000000"/>
                      <w:spacing w:val="2"/>
                      <w:szCs w:val="28"/>
                    </w:rPr>
                    <m:t>λ+</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3</m:t>
                      </m:r>
                    </m:sub>
                  </m:sSub>
                  <m:r>
                    <w:rPr>
                      <w:rFonts w:ascii="Cambria Math" w:eastAsia="Cambria Math" w:hAnsi="Cambria Math" w:cs="Times New Roman"/>
                      <w:color w:val="000000"/>
                      <w:spacing w:val="2"/>
                      <w:szCs w:val="28"/>
                    </w:rPr>
                    <m:t>3μ-</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2</m:t>
                      </m:r>
                    </m:sub>
                  </m:sSub>
                  <m:d>
                    <m:dPr>
                      <m:ctrlPr>
                        <w:rPr>
                          <w:rFonts w:ascii="Cambria Math" w:eastAsia="Cambria Math" w:hAnsi="Cambria Math" w:cs="Times New Roman"/>
                          <w:i/>
                          <w:color w:val="000000"/>
                          <w:spacing w:val="2"/>
                          <w:szCs w:val="28"/>
                        </w:rPr>
                      </m:ctrlPr>
                    </m:dPr>
                    <m:e>
                      <m:r>
                        <w:rPr>
                          <w:rFonts w:ascii="Cambria Math" w:eastAsia="Cambria Math" w:hAnsi="Cambria Math" w:cs="Times New Roman"/>
                          <w:color w:val="000000"/>
                          <w:spacing w:val="2"/>
                          <w:szCs w:val="28"/>
                        </w:rPr>
                        <m:t>2μ+λ</m:t>
                      </m:r>
                    </m:e>
                  </m:d>
                  <m:ctrlPr>
                    <w:rPr>
                      <w:rFonts w:ascii="Cambria Math" w:eastAsia="Cambria Math" w:hAnsi="Cambria Math" w:cs="Times New Roman"/>
                      <w:i/>
                      <w:color w:val="000000"/>
                      <w:spacing w:val="2"/>
                      <w:szCs w:val="28"/>
                    </w:rPr>
                  </m:ctrlPr>
                </m:e>
                <m:e>
                  <m:f>
                    <m:fPr>
                      <m:ctrlPr>
                        <w:rPr>
                          <w:rFonts w:ascii="Cambria Math" w:eastAsia="Cambria Math" w:hAnsi="Cambria Math" w:cs="Times New Roman"/>
                          <w:i/>
                          <w:color w:val="000000"/>
                          <w:spacing w:val="2"/>
                          <w:szCs w:val="28"/>
                          <w:lang w:val="en-US"/>
                        </w:rPr>
                      </m:ctrlPr>
                    </m:fPr>
                    <m:num>
                      <m:r>
                        <w:rPr>
                          <w:rFonts w:ascii="Cambria Math" w:eastAsia="Cambria Math" w:hAnsi="Cambria Math" w:cs="Times New Roman"/>
                          <w:color w:val="000000"/>
                          <w:spacing w:val="2"/>
                          <w:szCs w:val="28"/>
                          <w:lang w:val="en-US"/>
                        </w:rPr>
                        <m:t>d</m:t>
                      </m:r>
                      <m:sSub>
                        <m:sSubPr>
                          <m:ctrlPr>
                            <w:rPr>
                              <w:rFonts w:ascii="Cambria Math" w:eastAsia="Cambria Math" w:hAnsi="Cambria Math" w:cs="Times New Roman"/>
                              <w:i/>
                              <w:color w:val="000000"/>
                              <w:spacing w:val="2"/>
                              <w:szCs w:val="28"/>
                              <w:lang w:val="en-US"/>
                            </w:rPr>
                          </m:ctrlPr>
                        </m:sSubPr>
                        <m:e>
                          <m:r>
                            <w:rPr>
                              <w:rFonts w:ascii="Cambria Math" w:eastAsia="Cambria Math" w:hAnsi="Cambria Math" w:cs="Times New Roman"/>
                              <w:color w:val="000000"/>
                              <w:spacing w:val="2"/>
                              <w:szCs w:val="28"/>
                              <w:lang w:val="en-US"/>
                            </w:rPr>
                            <m:t>p</m:t>
                          </m:r>
                        </m:e>
                        <m:sub>
                          <m:r>
                            <w:rPr>
                              <w:rFonts w:ascii="Cambria Math" w:eastAsia="Cambria Math" w:hAnsi="Cambria Math" w:cs="Times New Roman"/>
                              <w:color w:val="000000"/>
                              <w:spacing w:val="2"/>
                              <w:szCs w:val="28"/>
                              <w:lang w:val="en-US"/>
                            </w:rPr>
                            <m:t>3</m:t>
                          </m:r>
                        </m:sub>
                      </m:sSub>
                    </m:num>
                    <m:den>
                      <m:r>
                        <w:rPr>
                          <w:rFonts w:ascii="Cambria Math" w:eastAsia="Cambria Math" w:hAnsi="Cambria Math" w:cs="Times New Roman"/>
                          <w:color w:val="000000"/>
                          <w:spacing w:val="2"/>
                          <w:szCs w:val="28"/>
                          <w:lang w:val="en-US"/>
                        </w:rPr>
                        <m:t>dt</m:t>
                      </m:r>
                    </m:den>
                  </m:f>
                  <m:r>
                    <w:rPr>
                      <w:rFonts w:ascii="Cambria Math" w:eastAsia="Cambria Math" w:hAnsi="Cambria Math" w:cs="Times New Roman"/>
                      <w:color w:val="000000"/>
                      <w:spacing w:val="2"/>
                      <w:szCs w:val="28"/>
                      <w:lang w:val="en-US"/>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2</m:t>
                      </m:r>
                    </m:sub>
                  </m:sSub>
                  <m:r>
                    <w:rPr>
                      <w:rFonts w:ascii="Cambria Math" w:eastAsia="Cambria Math" w:hAnsi="Cambria Math" w:cs="Times New Roman"/>
                      <w:color w:val="000000"/>
                      <w:spacing w:val="2"/>
                      <w:szCs w:val="28"/>
                    </w:rPr>
                    <m:t>λ+</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4</m:t>
                      </m:r>
                    </m:sub>
                  </m:sSub>
                  <m:r>
                    <w:rPr>
                      <w:rFonts w:ascii="Cambria Math" w:eastAsia="Cambria Math" w:hAnsi="Cambria Math" w:cs="Times New Roman"/>
                      <w:color w:val="000000"/>
                      <w:spacing w:val="2"/>
                      <w:szCs w:val="28"/>
                    </w:rPr>
                    <m:t>4μ-</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3</m:t>
                      </m:r>
                    </m:sub>
                  </m:sSub>
                  <m:d>
                    <m:dPr>
                      <m:ctrlPr>
                        <w:rPr>
                          <w:rFonts w:ascii="Cambria Math" w:eastAsia="Cambria Math" w:hAnsi="Cambria Math" w:cs="Times New Roman"/>
                          <w:i/>
                          <w:color w:val="000000"/>
                          <w:spacing w:val="2"/>
                          <w:szCs w:val="28"/>
                        </w:rPr>
                      </m:ctrlPr>
                    </m:dPr>
                    <m:e>
                      <m:r>
                        <w:rPr>
                          <w:rFonts w:ascii="Cambria Math" w:eastAsia="Cambria Math" w:hAnsi="Cambria Math" w:cs="Times New Roman"/>
                          <w:color w:val="000000"/>
                          <w:spacing w:val="2"/>
                          <w:szCs w:val="28"/>
                        </w:rPr>
                        <m:t>3μ+λ</m:t>
                      </m:r>
                    </m:e>
                  </m:d>
                  <m:ctrlPr>
                    <w:rPr>
                      <w:rFonts w:ascii="Cambria Math" w:eastAsia="Cambria Math" w:hAnsi="Cambria Math" w:cs="Times New Roman"/>
                      <w:i/>
                      <w:color w:val="000000"/>
                      <w:spacing w:val="2"/>
                      <w:szCs w:val="28"/>
                    </w:rPr>
                  </m:ctrlPr>
                </m:e>
                <m:e>
                  <m:f>
                    <m:fPr>
                      <m:ctrlPr>
                        <w:rPr>
                          <w:rFonts w:ascii="Cambria Math" w:eastAsia="Cambria Math" w:hAnsi="Cambria Math" w:cs="Times New Roman"/>
                          <w:i/>
                          <w:color w:val="000000"/>
                          <w:spacing w:val="2"/>
                          <w:szCs w:val="28"/>
                          <w:lang w:val="en-US"/>
                        </w:rPr>
                      </m:ctrlPr>
                    </m:fPr>
                    <m:num>
                      <m:r>
                        <w:rPr>
                          <w:rFonts w:ascii="Cambria Math" w:eastAsia="Cambria Math" w:hAnsi="Cambria Math" w:cs="Times New Roman"/>
                          <w:color w:val="000000"/>
                          <w:spacing w:val="2"/>
                          <w:szCs w:val="28"/>
                          <w:lang w:val="en-US"/>
                        </w:rPr>
                        <m:t>d</m:t>
                      </m:r>
                      <m:sSub>
                        <m:sSubPr>
                          <m:ctrlPr>
                            <w:rPr>
                              <w:rFonts w:ascii="Cambria Math" w:eastAsia="Cambria Math" w:hAnsi="Cambria Math" w:cs="Times New Roman"/>
                              <w:i/>
                              <w:color w:val="000000"/>
                              <w:spacing w:val="2"/>
                              <w:szCs w:val="28"/>
                              <w:lang w:val="en-US"/>
                            </w:rPr>
                          </m:ctrlPr>
                        </m:sSubPr>
                        <m:e>
                          <m:r>
                            <w:rPr>
                              <w:rFonts w:ascii="Cambria Math" w:eastAsia="Cambria Math" w:hAnsi="Cambria Math" w:cs="Times New Roman"/>
                              <w:color w:val="000000"/>
                              <w:spacing w:val="2"/>
                              <w:szCs w:val="28"/>
                              <w:lang w:val="en-US"/>
                            </w:rPr>
                            <m:t>p</m:t>
                          </m:r>
                        </m:e>
                        <m:sub>
                          <m:r>
                            <w:rPr>
                              <w:rFonts w:ascii="Cambria Math" w:eastAsia="Cambria Math" w:hAnsi="Cambria Math" w:cs="Times New Roman"/>
                              <w:color w:val="000000"/>
                              <w:spacing w:val="2"/>
                              <w:szCs w:val="28"/>
                              <w:lang w:val="en-US"/>
                            </w:rPr>
                            <m:t>4</m:t>
                          </m:r>
                        </m:sub>
                      </m:sSub>
                    </m:num>
                    <m:den>
                      <m:r>
                        <w:rPr>
                          <w:rFonts w:ascii="Cambria Math" w:eastAsia="Cambria Math" w:hAnsi="Cambria Math" w:cs="Times New Roman"/>
                          <w:color w:val="000000"/>
                          <w:spacing w:val="2"/>
                          <w:szCs w:val="28"/>
                          <w:lang w:val="en-US"/>
                        </w:rPr>
                        <m:t>dt</m:t>
                      </m:r>
                    </m:den>
                  </m:f>
                  <m:r>
                    <w:rPr>
                      <w:rFonts w:ascii="Cambria Math" w:eastAsia="Cambria Math" w:hAnsi="Cambria Math" w:cs="Times New Roman"/>
                      <w:color w:val="000000"/>
                      <w:spacing w:val="2"/>
                      <w:szCs w:val="28"/>
                      <w:lang w:val="en-US"/>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3</m:t>
                      </m:r>
                    </m:sub>
                  </m:sSub>
                  <m:r>
                    <w:rPr>
                      <w:rFonts w:ascii="Cambria Math" w:eastAsia="Cambria Math" w:hAnsi="Cambria Math" w:cs="Times New Roman"/>
                      <w:color w:val="000000"/>
                      <w:spacing w:val="2"/>
                      <w:szCs w:val="28"/>
                    </w:rPr>
                    <m:t>λ+</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5</m:t>
                      </m:r>
                    </m:sub>
                  </m:sSub>
                  <m:r>
                    <w:rPr>
                      <w:rFonts w:ascii="Cambria Math" w:eastAsia="Cambria Math" w:hAnsi="Cambria Math" w:cs="Times New Roman"/>
                      <w:color w:val="000000"/>
                      <w:spacing w:val="2"/>
                      <w:szCs w:val="28"/>
                    </w:rPr>
                    <m:t>5μ-</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4</m:t>
                      </m:r>
                    </m:sub>
                  </m:sSub>
                  <m:d>
                    <m:dPr>
                      <m:ctrlPr>
                        <w:rPr>
                          <w:rFonts w:ascii="Cambria Math" w:eastAsia="Cambria Math" w:hAnsi="Cambria Math" w:cs="Times New Roman"/>
                          <w:i/>
                          <w:color w:val="000000"/>
                          <w:spacing w:val="2"/>
                          <w:szCs w:val="28"/>
                        </w:rPr>
                      </m:ctrlPr>
                    </m:dPr>
                    <m:e>
                      <m:r>
                        <w:rPr>
                          <w:rFonts w:ascii="Cambria Math" w:eastAsia="Cambria Math" w:hAnsi="Cambria Math" w:cs="Times New Roman"/>
                          <w:color w:val="000000"/>
                          <w:spacing w:val="2"/>
                          <w:szCs w:val="28"/>
                        </w:rPr>
                        <m:t>4μ+λ</m:t>
                      </m:r>
                    </m:e>
                  </m:d>
                  <m:ctrlPr>
                    <w:rPr>
                      <w:rFonts w:ascii="Cambria Math" w:eastAsia="Cambria Math" w:hAnsi="Cambria Math" w:cs="Times New Roman"/>
                      <w:i/>
                      <w:color w:val="000000"/>
                      <w:spacing w:val="2"/>
                      <w:szCs w:val="28"/>
                    </w:rPr>
                  </m:ctrlPr>
                </m:e>
                <m:e>
                  <m:f>
                    <m:fPr>
                      <m:ctrlPr>
                        <w:rPr>
                          <w:rFonts w:ascii="Cambria Math" w:eastAsia="Cambria Math" w:hAnsi="Cambria Math" w:cs="Times New Roman"/>
                          <w:i/>
                          <w:color w:val="000000"/>
                          <w:spacing w:val="2"/>
                          <w:szCs w:val="28"/>
                          <w:lang w:val="en-US"/>
                        </w:rPr>
                      </m:ctrlPr>
                    </m:fPr>
                    <m:num>
                      <m:r>
                        <w:rPr>
                          <w:rFonts w:ascii="Cambria Math" w:eastAsia="Cambria Math" w:hAnsi="Cambria Math" w:cs="Times New Roman"/>
                          <w:color w:val="000000"/>
                          <w:spacing w:val="2"/>
                          <w:szCs w:val="28"/>
                          <w:lang w:val="en-US"/>
                        </w:rPr>
                        <m:t>d</m:t>
                      </m:r>
                      <m:sSub>
                        <m:sSubPr>
                          <m:ctrlPr>
                            <w:rPr>
                              <w:rFonts w:ascii="Cambria Math" w:eastAsia="Cambria Math" w:hAnsi="Cambria Math" w:cs="Times New Roman"/>
                              <w:i/>
                              <w:color w:val="000000"/>
                              <w:spacing w:val="2"/>
                              <w:szCs w:val="28"/>
                              <w:lang w:val="en-US"/>
                            </w:rPr>
                          </m:ctrlPr>
                        </m:sSubPr>
                        <m:e>
                          <m:r>
                            <w:rPr>
                              <w:rFonts w:ascii="Cambria Math" w:eastAsia="Cambria Math" w:hAnsi="Cambria Math" w:cs="Times New Roman"/>
                              <w:color w:val="000000"/>
                              <w:spacing w:val="2"/>
                              <w:szCs w:val="28"/>
                              <w:lang w:val="en-US"/>
                            </w:rPr>
                            <m:t>p</m:t>
                          </m:r>
                        </m:e>
                        <m:sub>
                          <m:r>
                            <w:rPr>
                              <w:rFonts w:ascii="Cambria Math" w:eastAsia="Cambria Math" w:hAnsi="Cambria Math" w:cs="Times New Roman"/>
                              <w:color w:val="000000"/>
                              <w:spacing w:val="2"/>
                              <w:szCs w:val="28"/>
                              <w:lang w:val="en-US"/>
                            </w:rPr>
                            <m:t>5</m:t>
                          </m:r>
                        </m:sub>
                      </m:sSub>
                    </m:num>
                    <m:den>
                      <m:r>
                        <w:rPr>
                          <w:rFonts w:ascii="Cambria Math" w:eastAsia="Cambria Math" w:hAnsi="Cambria Math" w:cs="Times New Roman"/>
                          <w:color w:val="000000"/>
                          <w:spacing w:val="2"/>
                          <w:szCs w:val="28"/>
                          <w:lang w:val="en-US"/>
                        </w:rPr>
                        <m:t>dt</m:t>
                      </m:r>
                    </m:den>
                  </m:f>
                  <m:r>
                    <w:rPr>
                      <w:rFonts w:ascii="Cambria Math" w:eastAsia="Cambria Math" w:hAnsi="Cambria Math" w:cs="Times New Roman"/>
                      <w:color w:val="000000"/>
                      <w:spacing w:val="2"/>
                      <w:szCs w:val="28"/>
                      <w:lang w:val="en-US"/>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4</m:t>
                      </m:r>
                    </m:sub>
                  </m:sSub>
                  <m:r>
                    <w:rPr>
                      <w:rFonts w:ascii="Cambria Math" w:eastAsia="Cambria Math" w:hAnsi="Cambria Math" w:cs="Times New Roman"/>
                      <w:color w:val="000000"/>
                      <w:spacing w:val="2"/>
                      <w:szCs w:val="28"/>
                    </w:rPr>
                    <m:t>λ+</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6</m:t>
                      </m:r>
                    </m:sub>
                  </m:sSub>
                  <m:r>
                    <w:rPr>
                      <w:rFonts w:ascii="Cambria Math" w:eastAsia="Cambria Math" w:hAnsi="Cambria Math" w:cs="Times New Roman"/>
                      <w:color w:val="000000"/>
                      <w:spacing w:val="2"/>
                      <w:szCs w:val="28"/>
                    </w:rPr>
                    <m:t>5μ-</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5</m:t>
                      </m:r>
                    </m:sub>
                  </m:sSub>
                  <m:d>
                    <m:dPr>
                      <m:ctrlPr>
                        <w:rPr>
                          <w:rFonts w:ascii="Cambria Math" w:eastAsia="Cambria Math" w:hAnsi="Cambria Math" w:cs="Times New Roman"/>
                          <w:i/>
                          <w:color w:val="000000"/>
                          <w:spacing w:val="2"/>
                          <w:szCs w:val="28"/>
                        </w:rPr>
                      </m:ctrlPr>
                    </m:dPr>
                    <m:e>
                      <m:r>
                        <w:rPr>
                          <w:rFonts w:ascii="Cambria Math" w:eastAsia="Cambria Math" w:hAnsi="Cambria Math" w:cs="Times New Roman"/>
                          <w:color w:val="000000"/>
                          <w:spacing w:val="2"/>
                          <w:szCs w:val="28"/>
                        </w:rPr>
                        <m:t>5μ+λ</m:t>
                      </m:r>
                    </m:e>
                  </m:d>
                  <m:ctrlPr>
                    <w:rPr>
                      <w:rFonts w:ascii="Cambria Math" w:eastAsia="Cambria Math" w:hAnsi="Cambria Math" w:cs="Times New Roman"/>
                      <w:i/>
                      <w:color w:val="000000"/>
                      <w:spacing w:val="2"/>
                      <w:szCs w:val="28"/>
                    </w:rPr>
                  </m:ctrlPr>
                </m:e>
                <m:e>
                  <m:f>
                    <m:fPr>
                      <m:ctrlPr>
                        <w:rPr>
                          <w:rFonts w:ascii="Cambria Math" w:eastAsia="Cambria Math" w:hAnsi="Cambria Math" w:cs="Times New Roman"/>
                          <w:i/>
                          <w:color w:val="000000"/>
                          <w:spacing w:val="2"/>
                          <w:szCs w:val="28"/>
                          <w:lang w:val="en-US"/>
                        </w:rPr>
                      </m:ctrlPr>
                    </m:fPr>
                    <m:num>
                      <m:r>
                        <w:rPr>
                          <w:rFonts w:ascii="Cambria Math" w:eastAsia="Cambria Math" w:hAnsi="Cambria Math" w:cs="Times New Roman"/>
                          <w:color w:val="000000"/>
                          <w:spacing w:val="2"/>
                          <w:szCs w:val="28"/>
                          <w:lang w:val="en-US"/>
                        </w:rPr>
                        <m:t>d</m:t>
                      </m:r>
                      <m:sSub>
                        <m:sSubPr>
                          <m:ctrlPr>
                            <w:rPr>
                              <w:rFonts w:ascii="Cambria Math" w:eastAsia="Cambria Math" w:hAnsi="Cambria Math" w:cs="Times New Roman"/>
                              <w:i/>
                              <w:color w:val="000000"/>
                              <w:spacing w:val="2"/>
                              <w:szCs w:val="28"/>
                              <w:lang w:val="en-US"/>
                            </w:rPr>
                          </m:ctrlPr>
                        </m:sSubPr>
                        <m:e>
                          <m:r>
                            <w:rPr>
                              <w:rFonts w:ascii="Cambria Math" w:eastAsia="Cambria Math" w:hAnsi="Cambria Math" w:cs="Times New Roman"/>
                              <w:color w:val="000000"/>
                              <w:spacing w:val="2"/>
                              <w:szCs w:val="28"/>
                              <w:lang w:val="en-US"/>
                            </w:rPr>
                            <m:t>p</m:t>
                          </m:r>
                        </m:e>
                        <m:sub>
                          <m:r>
                            <w:rPr>
                              <w:rFonts w:ascii="Cambria Math" w:eastAsia="Cambria Math" w:hAnsi="Cambria Math" w:cs="Times New Roman"/>
                              <w:color w:val="000000"/>
                              <w:spacing w:val="2"/>
                              <w:szCs w:val="28"/>
                              <w:lang w:val="en-US"/>
                            </w:rPr>
                            <m:t>6</m:t>
                          </m:r>
                        </m:sub>
                      </m:sSub>
                    </m:num>
                    <m:den>
                      <m:r>
                        <w:rPr>
                          <w:rFonts w:ascii="Cambria Math" w:eastAsia="Cambria Math" w:hAnsi="Cambria Math" w:cs="Times New Roman"/>
                          <w:color w:val="000000"/>
                          <w:spacing w:val="2"/>
                          <w:szCs w:val="28"/>
                          <w:lang w:val="en-US"/>
                        </w:rPr>
                        <m:t>dt</m:t>
                      </m:r>
                    </m:den>
                  </m:f>
                  <m:r>
                    <w:rPr>
                      <w:rFonts w:ascii="Cambria Math" w:eastAsia="Cambria Math" w:hAnsi="Cambria Math" w:cs="Times New Roman"/>
                      <w:color w:val="000000"/>
                      <w:spacing w:val="2"/>
                      <w:szCs w:val="28"/>
                      <w:lang w:val="en-US"/>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5</m:t>
                      </m:r>
                    </m:sub>
                  </m:sSub>
                  <m:r>
                    <w:rPr>
                      <w:rFonts w:ascii="Cambria Math" w:eastAsia="Cambria Math" w:hAnsi="Cambria Math" w:cs="Times New Roman"/>
                      <w:color w:val="000000"/>
                      <w:spacing w:val="2"/>
                      <w:szCs w:val="28"/>
                    </w:rPr>
                    <m:t>λ-</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6</m:t>
                      </m:r>
                    </m:sub>
                  </m:sSub>
                  <m:r>
                    <w:rPr>
                      <w:rFonts w:ascii="Cambria Math" w:eastAsia="Cambria Math" w:hAnsi="Cambria Math" w:cs="Times New Roman"/>
                      <w:color w:val="000000"/>
                      <w:spacing w:val="2"/>
                      <w:szCs w:val="28"/>
                    </w:rPr>
                    <m:t xml:space="preserve">5μ                           </m:t>
                  </m:r>
                  <m:ctrlPr>
                    <w:rPr>
                      <w:rFonts w:ascii="Cambria Math" w:eastAsia="Cambria Math" w:hAnsi="Cambria Math" w:cs="Times New Roman"/>
                      <w:i/>
                      <w:color w:val="000000"/>
                      <w:spacing w:val="2"/>
                      <w:szCs w:val="28"/>
                    </w:rPr>
                  </m:ctrlPr>
                </m:e>
                <m:e>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0</m:t>
                      </m:r>
                    </m:sub>
                  </m:sSub>
                  <m:r>
                    <w:rPr>
                      <w:rFonts w:ascii="Cambria Math" w:eastAsia="Cambria Math" w:hAnsi="Cambria Math" w:cs="Times New Roman"/>
                      <w:color w:val="000000"/>
                      <w:spacing w:val="2"/>
                      <w:szCs w:val="28"/>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1</m:t>
                      </m:r>
                    </m:sub>
                  </m:sSub>
                  <m:r>
                    <w:rPr>
                      <w:rFonts w:ascii="Cambria Math" w:eastAsia="Cambria Math" w:hAnsi="Cambria Math" w:cs="Times New Roman"/>
                      <w:color w:val="000000"/>
                      <w:spacing w:val="2"/>
                      <w:szCs w:val="28"/>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2</m:t>
                      </m:r>
                    </m:sub>
                  </m:sSub>
                  <m:r>
                    <w:rPr>
                      <w:rFonts w:ascii="Cambria Math" w:eastAsia="Cambria Math" w:hAnsi="Cambria Math" w:cs="Times New Roman"/>
                      <w:color w:val="000000"/>
                      <w:spacing w:val="2"/>
                      <w:szCs w:val="28"/>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3</m:t>
                      </m:r>
                    </m:sub>
                  </m:sSub>
                  <m:r>
                    <w:rPr>
                      <w:rFonts w:ascii="Cambria Math" w:eastAsia="Cambria Math" w:hAnsi="Cambria Math" w:cs="Times New Roman"/>
                      <w:color w:val="000000"/>
                      <w:spacing w:val="2"/>
                      <w:szCs w:val="28"/>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4</m:t>
                      </m:r>
                    </m:sub>
                  </m:sSub>
                  <m:r>
                    <w:rPr>
                      <w:rFonts w:ascii="Cambria Math" w:eastAsia="Cambria Math" w:hAnsi="Cambria Math" w:cs="Times New Roman"/>
                      <w:color w:val="000000"/>
                      <w:spacing w:val="2"/>
                      <w:szCs w:val="28"/>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5</m:t>
                      </m:r>
                    </m:sub>
                  </m:sSub>
                  <m:r>
                    <w:rPr>
                      <w:rFonts w:ascii="Cambria Math" w:eastAsia="Cambria Math" w:hAnsi="Cambria Math" w:cs="Times New Roman"/>
                      <w:color w:val="000000"/>
                      <w:spacing w:val="2"/>
                      <w:szCs w:val="28"/>
                    </w:rPr>
                    <m:t>+</m:t>
                  </m:r>
                  <m:sSub>
                    <m:sSubPr>
                      <m:ctrlPr>
                        <w:rPr>
                          <w:rFonts w:ascii="Cambria Math" w:eastAsia="Cambria Math" w:hAnsi="Cambria Math" w:cs="Times New Roman"/>
                          <w:i/>
                          <w:color w:val="000000"/>
                          <w:spacing w:val="2"/>
                          <w:szCs w:val="28"/>
                        </w:rPr>
                      </m:ctrlPr>
                    </m:sSubPr>
                    <m:e>
                      <m:r>
                        <w:rPr>
                          <w:rFonts w:ascii="Cambria Math" w:eastAsia="Cambria Math" w:hAnsi="Cambria Math" w:cs="Times New Roman"/>
                          <w:color w:val="000000"/>
                          <w:spacing w:val="2"/>
                          <w:szCs w:val="28"/>
                        </w:rPr>
                        <m:t>p</m:t>
                      </m:r>
                    </m:e>
                    <m:sub>
                      <m:r>
                        <w:rPr>
                          <w:rFonts w:ascii="Cambria Math" w:eastAsia="Cambria Math" w:hAnsi="Cambria Math" w:cs="Times New Roman"/>
                          <w:color w:val="000000"/>
                          <w:spacing w:val="2"/>
                          <w:szCs w:val="28"/>
                        </w:rPr>
                        <m:t>6</m:t>
                      </m:r>
                    </m:sub>
                  </m:sSub>
                  <m:r>
                    <w:rPr>
                      <w:rFonts w:ascii="Cambria Math" w:eastAsia="Cambria Math" w:hAnsi="Cambria Math" w:cs="Times New Roman"/>
                      <w:color w:val="000000"/>
                      <w:spacing w:val="2"/>
                      <w:szCs w:val="28"/>
                    </w:rPr>
                    <m:t>=1</m:t>
                  </m:r>
                </m:e>
              </m:eqArr>
            </m:e>
          </m:d>
        </m:oMath>
      </m:oMathPara>
    </w:p>
    <w:p w:rsidR="00E70A4D" w:rsidRPr="00E70A4D" w:rsidRDefault="00E70A4D" w:rsidP="00F901FC">
      <w:pPr>
        <w:widowControl w:val="0"/>
        <w:shd w:val="clear" w:color="auto" w:fill="FFFFFF"/>
        <w:spacing w:after="0" w:line="360" w:lineRule="exact"/>
        <w:ind w:firstLine="709"/>
        <w:jc w:val="both"/>
        <w:rPr>
          <w:rFonts w:cs="Times New Roman"/>
          <w:color w:val="000000"/>
          <w:spacing w:val="2"/>
          <w:szCs w:val="28"/>
        </w:rPr>
      </w:pPr>
      <w:r w:rsidRPr="00E70A4D">
        <w:rPr>
          <w:rFonts w:cs="Times New Roman"/>
          <w:color w:val="000000"/>
          <w:spacing w:val="2"/>
          <w:szCs w:val="28"/>
        </w:rPr>
        <w:t xml:space="preserve">Чтобы решить это уравнение, нужно использовать метод Крамера для решения линейных уравнений. Для этого находятся определители матриц с помощью встроенной функции в </w:t>
      </w:r>
      <w:r w:rsidRPr="00E70A4D">
        <w:rPr>
          <w:rFonts w:cs="Times New Roman"/>
          <w:color w:val="000000"/>
          <w:spacing w:val="2"/>
          <w:szCs w:val="28"/>
          <w:lang w:val="en-US"/>
        </w:rPr>
        <w:t>MS</w:t>
      </w:r>
      <w:r w:rsidRPr="00E70A4D">
        <w:rPr>
          <w:rFonts w:cs="Times New Roman"/>
          <w:color w:val="000000"/>
          <w:spacing w:val="2"/>
          <w:szCs w:val="28"/>
        </w:rPr>
        <w:t xml:space="preserve"> </w:t>
      </w:r>
      <w:r w:rsidRPr="00E70A4D">
        <w:rPr>
          <w:rFonts w:cs="Times New Roman"/>
          <w:color w:val="000000"/>
          <w:spacing w:val="2"/>
          <w:szCs w:val="28"/>
          <w:lang w:val="en-US"/>
        </w:rPr>
        <w:t>Excel</w:t>
      </w:r>
      <w:r w:rsidRPr="00E70A4D">
        <w:rPr>
          <w:rFonts w:cs="Times New Roman"/>
          <w:color w:val="000000"/>
          <w:spacing w:val="2"/>
          <w:szCs w:val="28"/>
        </w:rPr>
        <w:t xml:space="preserve"> «МОПРЕД».</w:t>
      </w:r>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pacing w:val="2"/>
          <w:szCs w:val="28"/>
        </w:rPr>
        <w:t xml:space="preserve">Вероятности равны: </w:t>
      </w:r>
      <w:r w:rsidRPr="00E70A4D">
        <w:rPr>
          <w:rFonts w:cs="Times New Roman"/>
          <w:color w:val="000000"/>
          <w:spacing w:val="2"/>
          <w:szCs w:val="28"/>
          <w:lang w:val="en-US"/>
        </w:rPr>
        <w:t>p</w:t>
      </w:r>
      <w:r w:rsidRPr="00E70A4D">
        <w:rPr>
          <w:rFonts w:cs="Times New Roman"/>
          <w:color w:val="000000"/>
          <w:spacing w:val="2"/>
          <w:szCs w:val="28"/>
          <w:vertAlign w:val="subscript"/>
        </w:rPr>
        <w:t>0</w:t>
      </w:r>
      <w:r w:rsidRPr="00E70A4D">
        <w:rPr>
          <w:rFonts w:cs="Times New Roman"/>
          <w:color w:val="000000"/>
          <w:spacing w:val="2"/>
          <w:szCs w:val="28"/>
        </w:rPr>
        <w:t>=</w:t>
      </w:r>
      <w:r w:rsidRPr="00E70A4D">
        <w:rPr>
          <w:rFonts w:cs="Times New Roman"/>
          <w:color w:val="000000"/>
          <w:szCs w:val="28"/>
        </w:rPr>
        <w:t xml:space="preserve"> 0,146984</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1</w:t>
      </w:r>
      <w:r w:rsidRPr="00E70A4D">
        <w:rPr>
          <w:rFonts w:cs="Times New Roman"/>
          <w:color w:val="000000"/>
          <w:spacing w:val="2"/>
          <w:szCs w:val="28"/>
        </w:rPr>
        <w:t>=</w:t>
      </w:r>
      <w:r w:rsidRPr="00E70A4D">
        <w:rPr>
          <w:rFonts w:cs="Times New Roman"/>
          <w:color w:val="000000"/>
          <w:szCs w:val="28"/>
        </w:rPr>
        <w:t xml:space="preserve"> 0,145587</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2</w:t>
      </w:r>
      <w:r w:rsidRPr="00E70A4D">
        <w:rPr>
          <w:rFonts w:cs="Times New Roman"/>
          <w:color w:val="000000"/>
          <w:spacing w:val="2"/>
          <w:szCs w:val="28"/>
        </w:rPr>
        <w:t>=</w:t>
      </w:r>
      <w:r w:rsidRPr="00E70A4D">
        <w:rPr>
          <w:rFonts w:cs="Times New Roman"/>
          <w:color w:val="000000"/>
          <w:szCs w:val="28"/>
        </w:rPr>
        <w:t xml:space="preserve"> 0,144202</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3</w:t>
      </w:r>
      <w:r w:rsidRPr="00E70A4D">
        <w:rPr>
          <w:rFonts w:cs="Times New Roman"/>
          <w:color w:val="000000"/>
          <w:spacing w:val="2"/>
          <w:szCs w:val="28"/>
        </w:rPr>
        <w:t>=</w:t>
      </w:r>
      <w:r w:rsidRPr="00E70A4D">
        <w:rPr>
          <w:rFonts w:cs="Times New Roman"/>
          <w:color w:val="000000"/>
          <w:szCs w:val="28"/>
        </w:rPr>
        <w:t xml:space="preserve"> 0,142831</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4</w:t>
      </w:r>
      <w:r w:rsidRPr="00E70A4D">
        <w:rPr>
          <w:rFonts w:cs="Times New Roman"/>
          <w:color w:val="000000"/>
          <w:spacing w:val="2"/>
          <w:szCs w:val="28"/>
        </w:rPr>
        <w:t>=</w:t>
      </w:r>
      <w:r w:rsidRPr="00E70A4D">
        <w:rPr>
          <w:rFonts w:cs="Times New Roman"/>
          <w:color w:val="000000"/>
          <w:szCs w:val="28"/>
        </w:rPr>
        <w:t xml:space="preserve"> 0,141473</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5</w:t>
      </w:r>
      <w:r w:rsidRPr="00E70A4D">
        <w:rPr>
          <w:rFonts w:cs="Times New Roman"/>
          <w:color w:val="000000"/>
          <w:spacing w:val="2"/>
          <w:szCs w:val="28"/>
        </w:rPr>
        <w:t>=</w:t>
      </w:r>
      <w:r w:rsidRPr="00E70A4D">
        <w:rPr>
          <w:rFonts w:cs="Times New Roman"/>
          <w:color w:val="000000"/>
          <w:szCs w:val="28"/>
        </w:rPr>
        <w:t xml:space="preserve"> 0,140128; </w:t>
      </w:r>
      <w:r w:rsidRPr="00E70A4D">
        <w:rPr>
          <w:rFonts w:cs="Times New Roman"/>
          <w:color w:val="000000"/>
          <w:spacing w:val="2"/>
          <w:szCs w:val="28"/>
          <w:lang w:val="en-US"/>
        </w:rPr>
        <w:t>p</w:t>
      </w:r>
      <w:r w:rsidRPr="00E70A4D">
        <w:rPr>
          <w:rFonts w:cs="Times New Roman"/>
          <w:color w:val="000000"/>
          <w:spacing w:val="2"/>
          <w:szCs w:val="28"/>
          <w:vertAlign w:val="subscript"/>
        </w:rPr>
        <w:t>6</w:t>
      </w:r>
      <w:r w:rsidRPr="00E70A4D">
        <w:rPr>
          <w:rFonts w:cs="Times New Roman"/>
          <w:color w:val="000000"/>
          <w:spacing w:val="2"/>
          <w:szCs w:val="28"/>
        </w:rPr>
        <w:t>=</w:t>
      </w:r>
      <w:r w:rsidRPr="00E70A4D">
        <w:rPr>
          <w:rFonts w:cs="Times New Roman"/>
          <w:color w:val="000000"/>
          <w:szCs w:val="28"/>
        </w:rPr>
        <w:t xml:space="preserve"> 0,138795</w:t>
      </w:r>
      <w:r w:rsidRPr="00E70A4D">
        <w:rPr>
          <w:rFonts w:cs="Times New Roman"/>
          <w:color w:val="000000"/>
          <w:spacing w:val="2"/>
          <w:szCs w:val="28"/>
        </w:rPr>
        <w:t xml:space="preserve">. Затем находятся: </w:t>
      </w:r>
    </w:p>
    <w:p w:rsidR="00E70A4D" w:rsidRPr="00E70A4D" w:rsidRDefault="00E70A4D" w:rsidP="00F901FC">
      <w:pPr>
        <w:widowControl w:val="0"/>
        <w:shd w:val="clear" w:color="auto" w:fill="FFFFFF"/>
        <w:spacing w:after="0" w:line="360" w:lineRule="exact"/>
        <w:ind w:firstLine="709"/>
        <w:jc w:val="both"/>
        <w:rPr>
          <w:rFonts w:cs="Times New Roman"/>
          <w:color w:val="000000"/>
          <w:spacing w:val="2"/>
          <w:szCs w:val="28"/>
        </w:rPr>
      </w:pPr>
      <w:r w:rsidRPr="00E70A4D">
        <w:rPr>
          <w:rFonts w:cs="Times New Roman"/>
          <w:color w:val="000000"/>
          <w:spacing w:val="2"/>
          <w:szCs w:val="28"/>
        </w:rPr>
        <w:t xml:space="preserve">- вероятность отказа. </w:t>
      </w:r>
      <m:oMath>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rPr>
              <m:t>отк</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lang w:val="en-US"/>
              </w:rPr>
              <m:t>p</m:t>
            </m:r>
          </m:e>
          <m:sub>
            <m:r>
              <w:rPr>
                <w:rFonts w:ascii="Cambria Math" w:hAnsi="Cambria Math" w:cs="Times New Roman"/>
                <w:color w:val="000000"/>
                <w:spacing w:val="2"/>
                <w:szCs w:val="28"/>
              </w:rPr>
              <m:t>n</m:t>
            </m:r>
          </m:sub>
        </m:sSub>
        <m:r>
          <w:rPr>
            <w:rFonts w:ascii="Cambria Math" w:hAnsi="Cambria Math" w:cs="Times New Roman"/>
            <w:color w:val="000000"/>
            <w:spacing w:val="2"/>
            <w:szCs w:val="28"/>
          </w:rPr>
          <m:t>=</m:t>
        </m:r>
        <m:r>
          <m:rPr>
            <m:sty m:val="p"/>
          </m:rPr>
          <w:rPr>
            <w:rFonts w:ascii="Cambria Math" w:hAnsi="Cambria Math"/>
            <w:color w:val="000000"/>
            <w:szCs w:val="28"/>
          </w:rPr>
          <m:t>0,138795</m:t>
        </m:r>
      </m:oMath>
      <w:r w:rsidRPr="00E70A4D">
        <w:rPr>
          <w:rFonts w:cs="Times New Roman"/>
          <w:color w:val="000000"/>
          <w:spacing w:val="2"/>
          <w:szCs w:val="28"/>
        </w:rPr>
        <w:t>;</w:t>
      </w:r>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pacing w:val="2"/>
          <w:szCs w:val="28"/>
        </w:rPr>
        <w:t xml:space="preserve">- интенсивность нагрузки. </w:t>
      </w:r>
      <m:oMath>
        <m:r>
          <w:rPr>
            <w:rFonts w:ascii="Cambria Math" w:hAnsi="Cambria Math" w:cs="Times New Roman"/>
            <w:color w:val="000000"/>
            <w:spacing w:val="2"/>
            <w:szCs w:val="28"/>
          </w:rPr>
          <m:t>ρ=</m:t>
        </m:r>
        <m:f>
          <m:fPr>
            <m:ctrlPr>
              <w:rPr>
                <w:rFonts w:ascii="Cambria Math" w:hAnsi="Cambria Math" w:cs="Times New Roman"/>
                <w:i/>
                <w:color w:val="000000"/>
                <w:spacing w:val="2"/>
                <w:szCs w:val="28"/>
              </w:rPr>
            </m:ctrlPr>
          </m:fPr>
          <m:num>
            <m:r>
              <w:rPr>
                <w:rFonts w:ascii="Cambria Math" w:hAnsi="Cambria Math" w:cs="Times New Roman"/>
                <w:color w:val="000000"/>
                <w:spacing w:val="2"/>
                <w:szCs w:val="28"/>
              </w:rPr>
              <m:t>λ</m:t>
            </m:r>
          </m:num>
          <m:den>
            <m:r>
              <w:rPr>
                <w:rFonts w:ascii="Cambria Math" w:hAnsi="Cambria Math" w:cs="Times New Roman"/>
                <w:color w:val="000000"/>
                <w:spacing w:val="2"/>
                <w:szCs w:val="28"/>
              </w:rPr>
              <m:t>μ</m:t>
            </m:r>
          </m:den>
        </m:f>
        <m:r>
          <w:rPr>
            <w:rFonts w:ascii="Cambria Math" w:hAnsi="Cambria Math" w:cs="Times New Roman"/>
            <w:color w:val="000000"/>
            <w:spacing w:val="2"/>
            <w:szCs w:val="28"/>
          </w:rPr>
          <m:t>=</m:t>
        </m:r>
      </m:oMath>
      <w:r w:rsidRPr="00E70A4D">
        <w:rPr>
          <w:rFonts w:cs="Times New Roman"/>
          <w:color w:val="000000"/>
          <w:szCs w:val="28"/>
        </w:rPr>
        <w:t>0,990491</w:t>
      </w:r>
      <w:r w:rsidRPr="00E70A4D">
        <w:rPr>
          <w:rFonts w:cs="Times New Roman"/>
          <w:color w:val="000000"/>
          <w:spacing w:val="2"/>
          <w:szCs w:val="28"/>
        </w:rPr>
        <w:t>;</w:t>
      </w:r>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pacing w:val="2"/>
          <w:szCs w:val="28"/>
        </w:rPr>
        <w:t xml:space="preserve">- среднее число покупателей в очереди на обслуживании. </w:t>
      </w:r>
      <m:oMath>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L</m:t>
            </m:r>
          </m:e>
          <m:sub>
            <m:r>
              <w:rPr>
                <w:rFonts w:ascii="Cambria Math" w:hAnsi="Cambria Math" w:cs="Times New Roman"/>
                <w:color w:val="000000"/>
                <w:spacing w:val="2"/>
                <w:szCs w:val="28"/>
              </w:rPr>
              <m:t>q</m:t>
            </m:r>
          </m:sub>
        </m:sSub>
        <m:r>
          <w:rPr>
            <w:rFonts w:ascii="Cambria Math" w:hAnsi="Cambria Math" w:cs="Times New Roman"/>
            <w:color w:val="000000"/>
            <w:spacing w:val="2"/>
            <w:szCs w:val="28"/>
          </w:rPr>
          <m:t>=</m:t>
        </m:r>
        <m:f>
          <m:fPr>
            <m:ctrlPr>
              <w:rPr>
                <w:rFonts w:ascii="Cambria Math" w:hAnsi="Cambria Math" w:cs="Times New Roman"/>
                <w:i/>
                <w:color w:val="000000"/>
                <w:spacing w:val="2"/>
                <w:szCs w:val="28"/>
              </w:rPr>
            </m:ctrlPr>
          </m:fPr>
          <m:num>
            <m:r>
              <w:rPr>
                <w:rFonts w:ascii="Cambria Math" w:hAnsi="Cambria Math" w:cs="Times New Roman"/>
                <w:color w:val="000000"/>
                <w:spacing w:val="2"/>
                <w:szCs w:val="28"/>
              </w:rPr>
              <m:t>nρ</m:t>
            </m:r>
          </m:num>
          <m:den>
            <m:sSup>
              <m:sSupPr>
                <m:ctrlPr>
                  <w:rPr>
                    <w:rFonts w:ascii="Cambria Math" w:hAnsi="Cambria Math" w:cs="Times New Roman"/>
                    <w:i/>
                    <w:color w:val="000000"/>
                    <w:spacing w:val="2"/>
                    <w:szCs w:val="28"/>
                  </w:rPr>
                </m:ctrlPr>
              </m:sSupPr>
              <m:e>
                <m:r>
                  <w:rPr>
                    <w:rFonts w:ascii="Cambria Math" w:hAnsi="Cambria Math" w:cs="Times New Roman"/>
                    <w:color w:val="000000"/>
                    <w:spacing w:val="2"/>
                    <w:szCs w:val="28"/>
                  </w:rPr>
                  <m:t>(n-ρ)</m:t>
                </m:r>
              </m:e>
              <m:sup>
                <m:r>
                  <w:rPr>
                    <w:rFonts w:ascii="Cambria Math" w:hAnsi="Cambria Math" w:cs="Times New Roman"/>
                    <w:color w:val="000000"/>
                    <w:spacing w:val="2"/>
                    <w:szCs w:val="28"/>
                  </w:rPr>
                  <m:t>2</m:t>
                </m:r>
              </m:sup>
            </m:sSup>
          </m:den>
        </m:f>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p</m:t>
            </m:r>
          </m:e>
          <m:sub>
            <m:r>
              <w:rPr>
                <w:rFonts w:ascii="Cambria Math" w:hAnsi="Cambria Math" w:cs="Times New Roman"/>
                <w:color w:val="000000"/>
                <w:spacing w:val="2"/>
                <w:szCs w:val="28"/>
              </w:rPr>
              <m:t>n</m:t>
            </m:r>
          </m:sub>
        </m:sSub>
        <m:r>
          <w:rPr>
            <w:rFonts w:ascii="Cambria Math" w:hAnsi="Cambria Math" w:cs="Times New Roman"/>
            <w:color w:val="000000"/>
            <w:spacing w:val="2"/>
            <w:szCs w:val="28"/>
          </w:rPr>
          <m:t>=</m:t>
        </m:r>
      </m:oMath>
      <w:r w:rsidRPr="00E70A4D">
        <w:rPr>
          <w:rFonts w:cs="Times New Roman"/>
          <w:color w:val="000000"/>
          <w:szCs w:val="28"/>
        </w:rPr>
        <w:t>0,032869</w:t>
      </w:r>
      <w:r w:rsidRPr="00E70A4D">
        <w:rPr>
          <w:rFonts w:cs="Times New Roman"/>
          <w:color w:val="000000"/>
          <w:spacing w:val="2"/>
          <w:szCs w:val="28"/>
        </w:rPr>
        <w:t>;</w:t>
      </w:r>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pacing w:val="2"/>
          <w:szCs w:val="28"/>
        </w:rPr>
        <w:t xml:space="preserve">- среднее число покупателей, находящихся в точке питания. </w:t>
      </w:r>
      <m:oMath>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L</m:t>
            </m:r>
          </m:e>
          <m:sub>
            <m:r>
              <w:rPr>
                <w:rFonts w:ascii="Cambria Math" w:hAnsi="Cambria Math" w:cs="Times New Roman"/>
                <w:color w:val="000000"/>
                <w:spacing w:val="2"/>
                <w:szCs w:val="28"/>
              </w:rPr>
              <m:t>s</m:t>
            </m:r>
          </m:sub>
        </m:sSub>
        <m:r>
          <w:rPr>
            <w:rFonts w:ascii="Cambria Math" w:hAnsi="Cambria Math" w:cs="Times New Roman"/>
            <w:color w:val="000000"/>
            <w:spacing w:val="2"/>
            <w:szCs w:val="28"/>
          </w:rPr>
          <m:t>=</m:t>
        </m:r>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L</m:t>
            </m:r>
          </m:e>
          <m:sub>
            <m:r>
              <w:rPr>
                <w:rFonts w:ascii="Cambria Math" w:hAnsi="Cambria Math" w:cs="Times New Roman"/>
                <w:color w:val="000000"/>
                <w:spacing w:val="2"/>
                <w:szCs w:val="28"/>
              </w:rPr>
              <m:t>q</m:t>
            </m:r>
          </m:sub>
        </m:sSub>
        <m:r>
          <w:rPr>
            <w:rFonts w:ascii="Cambria Math" w:hAnsi="Cambria Math" w:cs="Times New Roman"/>
            <w:color w:val="000000"/>
            <w:spacing w:val="2"/>
            <w:szCs w:val="28"/>
          </w:rPr>
          <m:t>+ρ=</m:t>
        </m:r>
      </m:oMath>
      <w:r w:rsidRPr="00E70A4D">
        <w:rPr>
          <w:rFonts w:cs="Times New Roman"/>
          <w:color w:val="000000"/>
          <w:szCs w:val="28"/>
        </w:rPr>
        <w:t>1,02336</w:t>
      </w:r>
      <m:oMath>
        <m:r>
          <w:rPr>
            <w:rFonts w:ascii="Cambria Math" w:hAnsi="Cambria Math" w:cs="Times New Roman"/>
            <w:color w:val="000000"/>
            <w:spacing w:val="2"/>
            <w:szCs w:val="28"/>
          </w:rPr>
          <m:t>;</m:t>
        </m:r>
      </m:oMath>
    </w:p>
    <w:p w:rsidR="00E70A4D" w:rsidRPr="00E70A4D"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pacing w:val="2"/>
          <w:szCs w:val="28"/>
        </w:rPr>
        <w:t xml:space="preserve">- средняя продолжительность пребывания покупателей в точке питания. </w:t>
      </w:r>
      <m:oMath>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ω</m:t>
            </m:r>
          </m:e>
          <m:sub>
            <m:r>
              <w:rPr>
                <w:rFonts w:ascii="Cambria Math" w:hAnsi="Cambria Math" w:cs="Times New Roman"/>
                <w:color w:val="000000"/>
                <w:spacing w:val="2"/>
                <w:szCs w:val="28"/>
                <w:lang w:val="en-US"/>
              </w:rPr>
              <m:t>s</m:t>
            </m:r>
          </m:sub>
        </m:sSub>
        <m:r>
          <w:rPr>
            <w:rFonts w:ascii="Cambria Math" w:hAnsi="Cambria Math" w:cs="Times New Roman"/>
            <w:color w:val="000000"/>
            <w:spacing w:val="2"/>
            <w:szCs w:val="28"/>
          </w:rPr>
          <m:t>=</m:t>
        </m:r>
        <m:f>
          <m:fPr>
            <m:ctrlPr>
              <w:rPr>
                <w:rFonts w:ascii="Cambria Math" w:hAnsi="Cambria Math" w:cs="Times New Roman"/>
                <w:i/>
                <w:color w:val="000000"/>
                <w:spacing w:val="2"/>
                <w:szCs w:val="28"/>
              </w:rPr>
            </m:ctrlPr>
          </m:fPr>
          <m:num>
            <m:r>
              <w:rPr>
                <w:rFonts w:ascii="Cambria Math" w:hAnsi="Cambria Math" w:cs="Times New Roman"/>
                <w:color w:val="000000"/>
                <w:spacing w:val="2"/>
                <w:szCs w:val="28"/>
              </w:rPr>
              <m:t>1</m:t>
            </m:r>
          </m:num>
          <m:den>
            <m:r>
              <w:rPr>
                <w:rFonts w:ascii="Cambria Math" w:hAnsi="Cambria Math" w:cs="Times New Roman"/>
                <w:color w:val="000000"/>
                <w:spacing w:val="2"/>
                <w:szCs w:val="28"/>
              </w:rPr>
              <m:t>μ</m:t>
            </m:r>
          </m:den>
        </m:f>
        <m:r>
          <w:rPr>
            <w:rFonts w:ascii="Cambria Math" w:hAnsi="Cambria Math" w:cs="Times New Roman"/>
            <w:color w:val="000000"/>
            <w:spacing w:val="2"/>
            <w:szCs w:val="28"/>
          </w:rPr>
          <m:t>=</m:t>
        </m:r>
      </m:oMath>
      <w:r w:rsidRPr="00E70A4D">
        <w:rPr>
          <w:rFonts w:cs="Times New Roman"/>
          <w:color w:val="000000"/>
          <w:szCs w:val="28"/>
        </w:rPr>
        <w:t>0,396197</w:t>
      </w:r>
      <w:r w:rsidRPr="00E70A4D">
        <w:rPr>
          <w:rFonts w:cs="Times New Roman"/>
          <w:color w:val="000000"/>
          <w:spacing w:val="2"/>
          <w:szCs w:val="28"/>
        </w:rPr>
        <w:t>;</w:t>
      </w:r>
    </w:p>
    <w:p w:rsidR="00E70A4D" w:rsidRPr="00E70A4D" w:rsidRDefault="00E70A4D" w:rsidP="00F901FC">
      <w:pPr>
        <w:widowControl w:val="0"/>
        <w:spacing w:after="0" w:line="360" w:lineRule="exact"/>
        <w:ind w:firstLine="709"/>
        <w:jc w:val="both"/>
        <w:rPr>
          <w:rFonts w:cs="Times New Roman"/>
          <w:color w:val="000000"/>
          <w:spacing w:val="2"/>
          <w:szCs w:val="28"/>
        </w:rPr>
      </w:pPr>
      <w:r w:rsidRPr="00E70A4D">
        <w:rPr>
          <w:rFonts w:cs="Times New Roman"/>
          <w:color w:val="000000"/>
          <w:spacing w:val="2"/>
          <w:szCs w:val="28"/>
        </w:rPr>
        <w:t xml:space="preserve">- средняя продолжительность пребывания покупателей в очереди. </w:t>
      </w:r>
      <m:oMath>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ω</m:t>
            </m:r>
          </m:e>
          <m:sub>
            <m:r>
              <w:rPr>
                <w:rFonts w:ascii="Cambria Math" w:hAnsi="Cambria Math" w:cs="Times New Roman"/>
                <w:color w:val="000000"/>
                <w:spacing w:val="2"/>
                <w:szCs w:val="28"/>
              </w:rPr>
              <m:t>q</m:t>
            </m:r>
          </m:sub>
        </m:sSub>
        <m:r>
          <w:rPr>
            <w:rFonts w:ascii="Cambria Math" w:hAnsi="Cambria Math" w:cs="Times New Roman"/>
            <w:color w:val="000000"/>
            <w:spacing w:val="2"/>
            <w:szCs w:val="28"/>
          </w:rPr>
          <m:t>=</m:t>
        </m:r>
        <m:f>
          <m:fPr>
            <m:ctrlPr>
              <w:rPr>
                <w:rFonts w:ascii="Cambria Math" w:hAnsi="Cambria Math" w:cs="Times New Roman"/>
                <w:i/>
                <w:color w:val="000000"/>
                <w:spacing w:val="2"/>
                <w:szCs w:val="28"/>
              </w:rPr>
            </m:ctrlPr>
          </m:fPr>
          <m:num>
            <m:sSub>
              <m:sSubPr>
                <m:ctrlPr>
                  <w:rPr>
                    <w:rFonts w:ascii="Cambria Math" w:hAnsi="Cambria Math" w:cs="Times New Roman"/>
                    <w:i/>
                    <w:color w:val="000000"/>
                    <w:spacing w:val="2"/>
                    <w:szCs w:val="28"/>
                  </w:rPr>
                </m:ctrlPr>
              </m:sSubPr>
              <m:e>
                <m:r>
                  <w:rPr>
                    <w:rFonts w:ascii="Cambria Math" w:hAnsi="Cambria Math" w:cs="Times New Roman"/>
                    <w:color w:val="000000"/>
                    <w:spacing w:val="2"/>
                    <w:szCs w:val="28"/>
                  </w:rPr>
                  <m:t>L</m:t>
                </m:r>
              </m:e>
              <m:sub>
                <m:r>
                  <w:rPr>
                    <w:rFonts w:ascii="Cambria Math" w:hAnsi="Cambria Math" w:cs="Times New Roman"/>
                    <w:color w:val="000000"/>
                    <w:spacing w:val="2"/>
                    <w:szCs w:val="28"/>
                  </w:rPr>
                  <m:t>q</m:t>
                </m:r>
              </m:sub>
            </m:sSub>
          </m:num>
          <m:den>
            <m:r>
              <w:rPr>
                <w:rFonts w:ascii="Cambria Math" w:hAnsi="Cambria Math" w:cs="Times New Roman"/>
                <w:color w:val="000000"/>
                <w:spacing w:val="2"/>
                <w:szCs w:val="28"/>
              </w:rPr>
              <m:t>λ</m:t>
            </m:r>
          </m:den>
        </m:f>
        <m:r>
          <w:rPr>
            <w:rFonts w:ascii="Cambria Math" w:hAnsi="Cambria Math" w:cs="Times New Roman"/>
            <w:color w:val="000000"/>
            <w:spacing w:val="2"/>
            <w:szCs w:val="28"/>
          </w:rPr>
          <m:t>=</m:t>
        </m:r>
      </m:oMath>
      <w:r w:rsidRPr="00E70A4D">
        <w:rPr>
          <w:rFonts w:cs="Times New Roman"/>
          <w:color w:val="000000"/>
          <w:szCs w:val="28"/>
        </w:rPr>
        <w:t>0,013148</w:t>
      </w:r>
      <w:r w:rsidRPr="00E70A4D">
        <w:rPr>
          <w:rFonts w:cs="Times New Roman"/>
          <w:color w:val="000000"/>
          <w:spacing w:val="2"/>
          <w:szCs w:val="28"/>
        </w:rPr>
        <w:t>.</w:t>
      </w:r>
    </w:p>
    <w:p w:rsidR="00E70A4D" w:rsidRPr="00072552" w:rsidRDefault="00E70A4D" w:rsidP="00F901FC">
      <w:pPr>
        <w:widowControl w:val="0"/>
        <w:spacing w:after="0" w:line="360" w:lineRule="exact"/>
        <w:ind w:firstLine="708"/>
        <w:jc w:val="center"/>
        <w:rPr>
          <w:rFonts w:cs="Times New Roman"/>
          <w:color w:val="000000"/>
          <w:spacing w:val="2"/>
          <w:szCs w:val="28"/>
        </w:rPr>
      </w:pPr>
      <w:r w:rsidRPr="00072552">
        <w:rPr>
          <w:rFonts w:cs="Times New Roman"/>
          <w:color w:val="000000"/>
          <w:spacing w:val="2"/>
          <w:szCs w:val="28"/>
        </w:rPr>
        <w:lastRenderedPageBreak/>
        <w:t>Заключение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По итогам проведенной работы были сделаны следующие выводы:</w:t>
      </w:r>
    </w:p>
    <w:p w:rsidR="00E70A4D" w:rsidRPr="00E70A4D" w:rsidRDefault="00E70A4D" w:rsidP="00F901FC">
      <w:pPr>
        <w:widowControl w:val="0"/>
        <w:numPr>
          <w:ilvl w:val="0"/>
          <w:numId w:val="26"/>
        </w:numPr>
        <w:tabs>
          <w:tab w:val="left" w:pos="993"/>
        </w:tabs>
        <w:spacing w:after="0" w:line="360" w:lineRule="exact"/>
        <w:ind w:left="0" w:firstLine="709"/>
        <w:contextualSpacing/>
        <w:jc w:val="both"/>
        <w:rPr>
          <w:rFonts w:cs="Times New Roman"/>
          <w:szCs w:val="28"/>
        </w:rPr>
      </w:pPr>
      <w:r w:rsidRPr="00E70A4D">
        <w:rPr>
          <w:rFonts w:cs="Times New Roman"/>
          <w:color w:val="000000"/>
          <w:spacing w:val="2"/>
          <w:szCs w:val="28"/>
        </w:rPr>
        <w:t>среднее число покупателей в очереди на обслуживании</w:t>
      </w:r>
      <w:r w:rsidRPr="00E70A4D">
        <w:rPr>
          <w:rFonts w:cs="Times New Roman"/>
          <w:szCs w:val="28"/>
        </w:rPr>
        <w:t xml:space="preserve"> составляет </w:t>
      </w:r>
      <w:r w:rsidRPr="00E70A4D">
        <w:rPr>
          <w:rFonts w:cs="Times New Roman"/>
          <w:color w:val="000000"/>
          <w:szCs w:val="28"/>
        </w:rPr>
        <w:t>0,032869</w:t>
      </w:r>
      <w:r w:rsidRPr="00E70A4D">
        <w:rPr>
          <w:rFonts w:cs="Times New Roman"/>
          <w:szCs w:val="28"/>
        </w:rPr>
        <w:t>;</w:t>
      </w:r>
    </w:p>
    <w:p w:rsidR="00E70A4D" w:rsidRPr="00E70A4D" w:rsidRDefault="00E70A4D" w:rsidP="00F901FC">
      <w:pPr>
        <w:widowControl w:val="0"/>
        <w:numPr>
          <w:ilvl w:val="0"/>
          <w:numId w:val="26"/>
        </w:numPr>
        <w:tabs>
          <w:tab w:val="left" w:pos="993"/>
        </w:tabs>
        <w:spacing w:after="0" w:line="360" w:lineRule="exact"/>
        <w:ind w:left="0" w:firstLine="709"/>
        <w:contextualSpacing/>
        <w:jc w:val="both"/>
        <w:rPr>
          <w:rFonts w:cs="Times New Roman"/>
          <w:szCs w:val="28"/>
        </w:rPr>
      </w:pPr>
      <w:r w:rsidRPr="00E70A4D">
        <w:rPr>
          <w:rFonts w:cs="Times New Roman"/>
          <w:color w:val="000000"/>
          <w:spacing w:val="2"/>
          <w:szCs w:val="28"/>
        </w:rPr>
        <w:t>среднее число покупателей, находящихся в точке питания</w:t>
      </w:r>
      <w:r w:rsidRPr="00E70A4D">
        <w:rPr>
          <w:rFonts w:cs="Times New Roman"/>
          <w:szCs w:val="28"/>
        </w:rPr>
        <w:t xml:space="preserve"> составляет </w:t>
      </w:r>
      <w:r w:rsidRPr="00E70A4D">
        <w:rPr>
          <w:rFonts w:cs="Times New Roman"/>
          <w:color w:val="000000"/>
          <w:szCs w:val="28"/>
        </w:rPr>
        <w:t>1,02336</w:t>
      </w:r>
      <w:r w:rsidRPr="00E70A4D">
        <w:rPr>
          <w:rFonts w:cs="Times New Roman"/>
          <w:szCs w:val="28"/>
        </w:rPr>
        <w:t>;</w:t>
      </w:r>
    </w:p>
    <w:p w:rsidR="00E70A4D" w:rsidRPr="00E70A4D" w:rsidRDefault="00E70A4D" w:rsidP="00F901FC">
      <w:pPr>
        <w:widowControl w:val="0"/>
        <w:numPr>
          <w:ilvl w:val="0"/>
          <w:numId w:val="26"/>
        </w:numPr>
        <w:tabs>
          <w:tab w:val="left" w:pos="993"/>
        </w:tabs>
        <w:spacing w:after="0" w:line="360" w:lineRule="exact"/>
        <w:ind w:left="0" w:firstLine="709"/>
        <w:contextualSpacing/>
        <w:jc w:val="both"/>
        <w:rPr>
          <w:rFonts w:cs="Times New Roman"/>
          <w:szCs w:val="28"/>
        </w:rPr>
      </w:pPr>
      <w:r w:rsidRPr="00E70A4D">
        <w:rPr>
          <w:rFonts w:cs="Times New Roman"/>
          <w:color w:val="000000"/>
          <w:spacing w:val="2"/>
          <w:szCs w:val="28"/>
        </w:rPr>
        <w:t>средняя продолжительность пребывания покупателей в точке питания</w:t>
      </w:r>
      <w:r w:rsidRPr="00E70A4D">
        <w:rPr>
          <w:rFonts w:cs="Times New Roman"/>
          <w:szCs w:val="28"/>
        </w:rPr>
        <w:t xml:space="preserve"> составляет </w:t>
      </w:r>
      <w:r w:rsidRPr="00E70A4D">
        <w:rPr>
          <w:rFonts w:cs="Times New Roman"/>
          <w:color w:val="000000"/>
          <w:szCs w:val="28"/>
        </w:rPr>
        <w:t>0,396197</w:t>
      </w:r>
      <w:r w:rsidRPr="00E70A4D">
        <w:rPr>
          <w:rFonts w:cs="Times New Roman"/>
          <w:szCs w:val="28"/>
        </w:rPr>
        <w:t>;</w:t>
      </w:r>
    </w:p>
    <w:p w:rsidR="00E70A4D" w:rsidRPr="00E70A4D" w:rsidRDefault="00E70A4D" w:rsidP="00F901FC">
      <w:pPr>
        <w:widowControl w:val="0"/>
        <w:numPr>
          <w:ilvl w:val="0"/>
          <w:numId w:val="26"/>
        </w:numPr>
        <w:tabs>
          <w:tab w:val="left" w:pos="993"/>
        </w:tabs>
        <w:spacing w:after="0" w:line="360" w:lineRule="exact"/>
        <w:ind w:left="0" w:firstLine="709"/>
        <w:contextualSpacing/>
        <w:jc w:val="both"/>
        <w:rPr>
          <w:rFonts w:cs="Times New Roman"/>
          <w:szCs w:val="28"/>
        </w:rPr>
      </w:pPr>
      <w:r w:rsidRPr="00E70A4D">
        <w:rPr>
          <w:rFonts w:cs="Times New Roman"/>
          <w:color w:val="000000"/>
          <w:spacing w:val="2"/>
          <w:szCs w:val="28"/>
        </w:rPr>
        <w:t>средняя продолжительность пребывания покупателей в очереди</w:t>
      </w:r>
      <w:r w:rsidRPr="00E70A4D">
        <w:rPr>
          <w:rFonts w:cs="Times New Roman"/>
          <w:szCs w:val="28"/>
        </w:rPr>
        <w:t xml:space="preserve"> составляет </w:t>
      </w:r>
      <w:r w:rsidRPr="00E70A4D">
        <w:rPr>
          <w:rFonts w:cs="Times New Roman"/>
          <w:color w:val="000000"/>
          <w:szCs w:val="28"/>
        </w:rPr>
        <w:t>0,013148</w:t>
      </w:r>
      <w:r w:rsidRPr="00E70A4D">
        <w:rPr>
          <w:rFonts w:cs="Times New Roman"/>
          <w:szCs w:val="28"/>
        </w:rPr>
        <w:t>;</w:t>
      </w:r>
    </w:p>
    <w:p w:rsidR="00E70A4D" w:rsidRPr="00E70A4D" w:rsidRDefault="00E70A4D" w:rsidP="00F901FC">
      <w:pPr>
        <w:widowControl w:val="0"/>
        <w:numPr>
          <w:ilvl w:val="0"/>
          <w:numId w:val="26"/>
        </w:numPr>
        <w:tabs>
          <w:tab w:val="left" w:pos="993"/>
        </w:tabs>
        <w:spacing w:after="0" w:line="360" w:lineRule="exact"/>
        <w:ind w:left="0" w:firstLine="709"/>
        <w:contextualSpacing/>
        <w:jc w:val="both"/>
        <w:rPr>
          <w:rFonts w:cs="Times New Roman"/>
          <w:szCs w:val="28"/>
        </w:rPr>
      </w:pPr>
      <w:r w:rsidRPr="00E70A4D">
        <w:rPr>
          <w:rFonts w:cs="Times New Roman"/>
          <w:szCs w:val="28"/>
        </w:rPr>
        <w:t xml:space="preserve">вероятности </w:t>
      </w:r>
      <w:r w:rsidRPr="00E70A4D">
        <w:rPr>
          <w:rFonts w:cs="Times New Roman"/>
          <w:color w:val="000000"/>
          <w:spacing w:val="2"/>
          <w:szCs w:val="28"/>
          <w:lang w:val="en-US"/>
        </w:rPr>
        <w:t>p</w:t>
      </w:r>
      <w:r w:rsidRPr="00E70A4D">
        <w:rPr>
          <w:rFonts w:cs="Times New Roman"/>
          <w:color w:val="000000"/>
          <w:spacing w:val="2"/>
          <w:szCs w:val="28"/>
          <w:vertAlign w:val="subscript"/>
        </w:rPr>
        <w:t>0</w:t>
      </w:r>
      <w:r w:rsidRPr="00E70A4D">
        <w:rPr>
          <w:rFonts w:cs="Times New Roman"/>
          <w:color w:val="000000"/>
          <w:spacing w:val="2"/>
          <w:szCs w:val="28"/>
        </w:rPr>
        <w:t>=</w:t>
      </w:r>
      <w:r w:rsidRPr="00E70A4D">
        <w:rPr>
          <w:rFonts w:cs="Times New Roman"/>
          <w:color w:val="000000"/>
          <w:szCs w:val="28"/>
        </w:rPr>
        <w:t xml:space="preserve"> 0,146984</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1</w:t>
      </w:r>
      <w:r w:rsidRPr="00E70A4D">
        <w:rPr>
          <w:rFonts w:cs="Times New Roman"/>
          <w:color w:val="000000"/>
          <w:spacing w:val="2"/>
          <w:szCs w:val="28"/>
        </w:rPr>
        <w:t>=</w:t>
      </w:r>
      <w:r w:rsidRPr="00E70A4D">
        <w:rPr>
          <w:rFonts w:cs="Times New Roman"/>
          <w:color w:val="000000"/>
          <w:szCs w:val="28"/>
        </w:rPr>
        <w:t xml:space="preserve"> 0,145587</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2</w:t>
      </w:r>
      <w:r w:rsidRPr="00E70A4D">
        <w:rPr>
          <w:rFonts w:cs="Times New Roman"/>
          <w:color w:val="000000"/>
          <w:spacing w:val="2"/>
          <w:szCs w:val="28"/>
        </w:rPr>
        <w:t>=</w:t>
      </w:r>
      <w:r w:rsidRPr="00E70A4D">
        <w:rPr>
          <w:rFonts w:cs="Times New Roman"/>
          <w:color w:val="000000"/>
          <w:szCs w:val="28"/>
        </w:rPr>
        <w:t xml:space="preserve"> 0,144202</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3</w:t>
      </w:r>
      <w:r w:rsidRPr="00E70A4D">
        <w:rPr>
          <w:rFonts w:cs="Times New Roman"/>
          <w:color w:val="000000"/>
          <w:spacing w:val="2"/>
          <w:szCs w:val="28"/>
        </w:rPr>
        <w:t>=</w:t>
      </w:r>
      <w:r w:rsidRPr="00E70A4D">
        <w:rPr>
          <w:rFonts w:cs="Times New Roman"/>
          <w:color w:val="000000"/>
          <w:szCs w:val="28"/>
        </w:rPr>
        <w:t xml:space="preserve"> 0,142831</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4</w:t>
      </w:r>
      <w:r w:rsidRPr="00E70A4D">
        <w:rPr>
          <w:rFonts w:cs="Times New Roman"/>
          <w:color w:val="000000"/>
          <w:spacing w:val="2"/>
          <w:szCs w:val="28"/>
        </w:rPr>
        <w:t>=</w:t>
      </w:r>
      <w:r w:rsidRPr="00E70A4D">
        <w:rPr>
          <w:rFonts w:cs="Times New Roman"/>
          <w:color w:val="000000"/>
          <w:szCs w:val="28"/>
        </w:rPr>
        <w:t xml:space="preserve"> 0,141473</w:t>
      </w:r>
      <w:r w:rsidRPr="00E70A4D">
        <w:rPr>
          <w:rFonts w:cs="Times New Roman"/>
          <w:color w:val="000000"/>
          <w:spacing w:val="2"/>
          <w:szCs w:val="28"/>
        </w:rPr>
        <w:t xml:space="preserve">; </w:t>
      </w:r>
      <w:r w:rsidRPr="00E70A4D">
        <w:rPr>
          <w:rFonts w:cs="Times New Roman"/>
          <w:color w:val="000000"/>
          <w:spacing w:val="2"/>
          <w:szCs w:val="28"/>
          <w:lang w:val="en-US"/>
        </w:rPr>
        <w:t>p</w:t>
      </w:r>
      <w:r w:rsidRPr="00E70A4D">
        <w:rPr>
          <w:rFonts w:cs="Times New Roman"/>
          <w:color w:val="000000"/>
          <w:spacing w:val="2"/>
          <w:szCs w:val="28"/>
          <w:vertAlign w:val="subscript"/>
        </w:rPr>
        <w:t>5</w:t>
      </w:r>
      <w:r w:rsidRPr="00E70A4D">
        <w:rPr>
          <w:rFonts w:cs="Times New Roman"/>
          <w:color w:val="000000"/>
          <w:spacing w:val="2"/>
          <w:szCs w:val="28"/>
        </w:rPr>
        <w:t>=</w:t>
      </w:r>
      <w:r w:rsidRPr="00E70A4D">
        <w:rPr>
          <w:rFonts w:cs="Times New Roman"/>
          <w:color w:val="000000"/>
          <w:szCs w:val="28"/>
        </w:rPr>
        <w:t xml:space="preserve"> 0,140128; </w:t>
      </w:r>
      <w:r w:rsidRPr="00E70A4D">
        <w:rPr>
          <w:rFonts w:cs="Times New Roman"/>
          <w:color w:val="000000"/>
          <w:spacing w:val="2"/>
          <w:szCs w:val="28"/>
          <w:lang w:val="en-US"/>
        </w:rPr>
        <w:t>p</w:t>
      </w:r>
      <w:r w:rsidRPr="00E70A4D">
        <w:rPr>
          <w:rFonts w:cs="Times New Roman"/>
          <w:color w:val="000000"/>
          <w:spacing w:val="2"/>
          <w:szCs w:val="28"/>
          <w:vertAlign w:val="subscript"/>
        </w:rPr>
        <w:t>6</w:t>
      </w:r>
      <w:r w:rsidRPr="00E70A4D">
        <w:rPr>
          <w:rFonts w:cs="Times New Roman"/>
          <w:color w:val="000000"/>
          <w:spacing w:val="2"/>
          <w:szCs w:val="28"/>
        </w:rPr>
        <w:t>=</w:t>
      </w:r>
      <w:r w:rsidRPr="00E70A4D">
        <w:rPr>
          <w:rFonts w:cs="Times New Roman"/>
          <w:color w:val="000000"/>
          <w:szCs w:val="28"/>
        </w:rPr>
        <w:t xml:space="preserve"> 0,138795</w:t>
      </w:r>
      <w:r w:rsidRPr="00E70A4D">
        <w:rPr>
          <w:rFonts w:cs="Times New Roman"/>
          <w:szCs w:val="28"/>
        </w:rPr>
        <w:t>.</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данной системе дополнительные каналы не требуются, так как вероятность равна p</w:t>
      </w:r>
      <w:r w:rsidRPr="00E70A4D">
        <w:rPr>
          <w:rFonts w:cs="Times New Roman"/>
          <w:szCs w:val="28"/>
          <w:vertAlign w:val="subscript"/>
        </w:rPr>
        <w:t>6</w:t>
      </w:r>
      <w:r w:rsidRPr="00E70A4D">
        <w:rPr>
          <w:rFonts w:cs="Times New Roman"/>
          <w:szCs w:val="28"/>
        </w:rPr>
        <w:t xml:space="preserve">= </w:t>
      </w:r>
      <w:r w:rsidRPr="00E70A4D">
        <w:rPr>
          <w:rFonts w:cs="Times New Roman"/>
          <w:color w:val="000000"/>
          <w:szCs w:val="28"/>
        </w:rPr>
        <w:t>0,138795</w:t>
      </w:r>
      <w:r w:rsidRPr="00E70A4D">
        <w:rPr>
          <w:rFonts w:cs="Times New Roman"/>
          <w:szCs w:val="28"/>
        </w:rPr>
        <w:t>. То есть количество сотрудников отдела достаточно для обслуживания клиентов.</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По найденным показателям можно сказать, что в среднем в точке питания могут находится от 4-5 клиентов одновременно, очередь обслуживания может составлять в среднем 1 покупатель. Время пребывания покупателя в очереди составляет меньше 1 минуты в среднем, в точке питания клиенты могут находится около 10 минут.</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Все эти задачи были реализованы с помощью теории массового обслуживания, опирающуюся на теорию вероятностей и математическую статистику.</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А также при помощи практических средств - табличного процессора MS Excel 2007 и встроенного языка программирования </w:t>
      </w:r>
      <w:r w:rsidRPr="00E70A4D">
        <w:rPr>
          <w:rFonts w:cs="Times New Roman"/>
          <w:szCs w:val="28"/>
          <w:lang w:val="en-US"/>
        </w:rPr>
        <w:t>VBA</w:t>
      </w:r>
      <w:r w:rsidRPr="00E70A4D">
        <w:rPr>
          <w:rFonts w:cs="Times New Roman"/>
          <w:szCs w:val="28"/>
        </w:rPr>
        <w:t xml:space="preserve"> </w:t>
      </w:r>
      <w:r w:rsidRPr="00E70A4D">
        <w:rPr>
          <w:rFonts w:cs="Times New Roman"/>
          <w:szCs w:val="28"/>
          <w:lang w:val="en-US"/>
        </w:rPr>
        <w:t>for</w:t>
      </w:r>
      <w:r w:rsidRPr="00E70A4D">
        <w:rPr>
          <w:rFonts w:cs="Times New Roman"/>
          <w:szCs w:val="28"/>
        </w:rPr>
        <w:t xml:space="preserve"> </w:t>
      </w:r>
      <w:r w:rsidRPr="00E70A4D">
        <w:rPr>
          <w:rFonts w:cs="Times New Roman"/>
          <w:szCs w:val="28"/>
          <w:lang w:val="en-US"/>
        </w:rPr>
        <w:t>Excel</w:t>
      </w:r>
      <w:r w:rsidRPr="00E70A4D">
        <w:rPr>
          <w:rFonts w:cs="Times New Roman"/>
          <w:szCs w:val="28"/>
        </w:rPr>
        <w:t>.</w:t>
      </w:r>
    </w:p>
    <w:p w:rsidR="00E70A4D" w:rsidRPr="00AF6C55" w:rsidRDefault="00E70A4D" w:rsidP="00F901FC">
      <w:pPr>
        <w:widowControl w:val="0"/>
        <w:tabs>
          <w:tab w:val="num" w:pos="0"/>
        </w:tabs>
        <w:spacing w:after="0" w:line="360" w:lineRule="exact"/>
        <w:ind w:firstLine="709"/>
        <w:jc w:val="center"/>
        <w:rPr>
          <w:rFonts w:cs="Times New Roman"/>
          <w:color w:val="000000"/>
          <w:spacing w:val="2"/>
          <w:szCs w:val="28"/>
        </w:rPr>
      </w:pPr>
      <w:r w:rsidRPr="00AF6C55">
        <w:rPr>
          <w:rFonts w:cs="Times New Roman"/>
          <w:color w:val="000000"/>
          <w:spacing w:val="2"/>
          <w:szCs w:val="28"/>
        </w:rPr>
        <w:t>Литература</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Аттетков А. В. Методы оптимизации. – М.:  ИНФРА-М, 2012</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Гончаров В. А. Методы  оптимизации: учеб. пособие. – М.: Юрайт; Высшее образование, 2010</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Емельянов А.А., Власова Е.А., Дума Р.В. Имитационное моделирование экономи</w:t>
      </w:r>
      <w:r w:rsidRPr="00E70A4D">
        <w:rPr>
          <w:rFonts w:cs="Times New Roman"/>
          <w:color w:val="000000"/>
          <w:spacing w:val="2"/>
          <w:szCs w:val="28"/>
        </w:rPr>
        <w:softHyphen/>
        <w:t>ческих процессов. – М.: Финансы и статистика, 2006</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Еремин И. И. Линейная оптимизация и системы линейных неравенств. - М:  Академия,   2007</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Галеев Э. М., Тихомиров В. М. Оптимизация: теория, примеры, задачи. - М.: «Эдиториал», 2003</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Зайцев М. Г. Методы  оптимизации управления и принятия решений. Примеры, задачи, кейсы / М.Г. Зайцев, С.Е.Варюхин.-2-е изд., испр.-М.: дело, 2008</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А. Н. Ильченко Экономико-математические методы. - М.: Финансы и статистика, 2006</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lastRenderedPageBreak/>
        <w:t xml:space="preserve">Исследование операций  в экономике: учеб. пособ./ под  ред. Н.Ш. Кремера.- 2-е  изд., перераб. и  доп. – м.: Юрайт, 2010  </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Косоруков О. А., Мищенко А. В. «Исследование операций» под ред. Н. П. Тихомирова – М: Издательство «Экзамен», 2003 – 448 с.</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Охорзин В. А. Компьютерное моделиро</w:t>
      </w:r>
      <w:r w:rsidRPr="00E70A4D">
        <w:rPr>
          <w:rFonts w:cs="Times New Roman"/>
          <w:color w:val="000000"/>
          <w:spacing w:val="2"/>
          <w:szCs w:val="28"/>
        </w:rPr>
        <w:softHyphen/>
        <w:t>вание в системе Mathcad. – М.: Финансы и статистика, 2006</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Решение оптимизационных задач в экономике: учеб. пособие для студ., Обучающихся по спец. 080502, 080507, 080105 / А.В. Каплан и др. – Ростов н/Д: Феникс, 2007</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 xml:space="preserve"> Шапкин А. С. «Математические методы и модели исследования операций: Учебник» - М: Издательский дом «Дашков и К</w:t>
      </w:r>
      <w:r w:rsidRPr="00E70A4D">
        <w:rPr>
          <w:rFonts w:cs="Times New Roman"/>
          <w:color w:val="000000"/>
          <w:spacing w:val="2"/>
          <w:szCs w:val="28"/>
        </w:rPr>
        <w:sym w:font="Symbol" w:char="F0B0"/>
      </w:r>
      <w:r w:rsidRPr="00E70A4D">
        <w:rPr>
          <w:rFonts w:cs="Times New Roman"/>
          <w:color w:val="000000"/>
          <w:spacing w:val="2"/>
          <w:szCs w:val="28"/>
        </w:rPr>
        <w:t>», 2003 – 400 с.</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Экономико-математические методы и модели: учеб. пособие / под ред. С.И. Макарова. – 2-е изд., перераб. и доп. – М.: КНОРУС, 2009</w:t>
      </w:r>
    </w:p>
    <w:p w:rsidR="00E70A4D" w:rsidRPr="00E70A4D" w:rsidRDefault="00E70A4D" w:rsidP="00F901FC">
      <w:pPr>
        <w:widowControl w:val="0"/>
        <w:tabs>
          <w:tab w:val="num" w:pos="0"/>
        </w:tabs>
        <w:spacing w:after="0" w:line="360" w:lineRule="exact"/>
        <w:ind w:firstLine="709"/>
        <w:jc w:val="both"/>
        <w:rPr>
          <w:rFonts w:cs="Times New Roman"/>
          <w:color w:val="000000"/>
          <w:spacing w:val="2"/>
          <w:szCs w:val="28"/>
        </w:rPr>
      </w:pPr>
      <w:r w:rsidRPr="00E70A4D">
        <w:rPr>
          <w:rFonts w:cs="Times New Roman"/>
          <w:color w:val="000000"/>
          <w:spacing w:val="2"/>
          <w:szCs w:val="28"/>
        </w:rPr>
        <w:t>Экономико-математические методы и прикладные модели/ Под редакцией В.В. Федосеева. - М.: ЮНИТИ, 2005</w:t>
      </w:r>
    </w:p>
    <w:p w:rsidR="00F81DC9" w:rsidRDefault="00F81DC9" w:rsidP="00F901FC">
      <w:pPr>
        <w:widowControl w:val="0"/>
        <w:spacing w:after="0" w:line="360" w:lineRule="exact"/>
        <w:ind w:firstLine="709"/>
        <w:jc w:val="both"/>
        <w:rPr>
          <w:b/>
          <w:szCs w:val="28"/>
        </w:rPr>
      </w:pPr>
    </w:p>
    <w:p w:rsidR="008F7720" w:rsidRDefault="008F7720"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104538" w:rsidRDefault="00104538"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D967AB" w:rsidRDefault="00D967AB" w:rsidP="00F901FC">
      <w:pPr>
        <w:widowControl w:val="0"/>
        <w:spacing w:before="120" w:after="120" w:line="360" w:lineRule="exact"/>
        <w:jc w:val="both"/>
        <w:rPr>
          <w:b/>
          <w:szCs w:val="28"/>
        </w:rPr>
      </w:pPr>
    </w:p>
    <w:p w:rsidR="00E70A4D" w:rsidRPr="00EF1E3E" w:rsidRDefault="00E70A4D" w:rsidP="00F901FC">
      <w:pPr>
        <w:pageBreakBefore/>
        <w:widowControl w:val="0"/>
        <w:spacing w:before="120" w:after="120" w:line="360" w:lineRule="exact"/>
        <w:jc w:val="center"/>
        <w:rPr>
          <w:rFonts w:cs="Times New Roman"/>
          <w:b/>
          <w:szCs w:val="28"/>
          <w:u w:val="single"/>
        </w:rPr>
      </w:pPr>
      <w:r w:rsidRPr="00D31C4E">
        <w:rPr>
          <w:rFonts w:cs="Times New Roman"/>
          <w:b/>
          <w:szCs w:val="28"/>
          <w:u w:val="single"/>
        </w:rPr>
        <w:lastRenderedPageBreak/>
        <w:t xml:space="preserve">СЕКЦИЯ № 2 «СОЦИАЛЬНО-ЭКОНОМИЧЕСКОЕ РАЗВИТИЕ </w:t>
      </w:r>
      <w:r w:rsidR="00104538">
        <w:rPr>
          <w:rFonts w:cs="Times New Roman"/>
          <w:b/>
          <w:szCs w:val="28"/>
          <w:u w:val="single"/>
        </w:rPr>
        <w:t xml:space="preserve">          </w:t>
      </w:r>
      <w:r w:rsidRPr="00D31C4E">
        <w:rPr>
          <w:rFonts w:cs="Times New Roman"/>
          <w:b/>
          <w:szCs w:val="28"/>
          <w:u w:val="single"/>
        </w:rPr>
        <w:t>ГОСУДАРСТВА И РЕГИОНА НА СОВРЕМЕННОМ ЭТАПЕ»</w:t>
      </w:r>
    </w:p>
    <w:p w:rsidR="00E70A4D" w:rsidRPr="00E70A4D" w:rsidRDefault="00E70A4D" w:rsidP="00F901FC">
      <w:pPr>
        <w:widowControl w:val="0"/>
        <w:spacing w:after="0" w:line="360" w:lineRule="exact"/>
        <w:ind w:firstLine="709"/>
        <w:jc w:val="right"/>
        <w:rPr>
          <w:rFonts w:eastAsia="Batang" w:cs="Times New Roman"/>
          <w:b/>
          <w:szCs w:val="28"/>
          <w:lang w:eastAsia="ko-KR"/>
        </w:rPr>
      </w:pPr>
      <w:r w:rsidRPr="00E70A4D">
        <w:rPr>
          <w:rFonts w:eastAsia="Batang" w:cs="Times New Roman"/>
          <w:b/>
          <w:szCs w:val="28"/>
          <w:lang w:eastAsia="ko-KR"/>
        </w:rPr>
        <w:t>Арусланова А.</w:t>
      </w:r>
      <w:r w:rsidR="00FA536B">
        <w:rPr>
          <w:rFonts w:eastAsia="Batang" w:cs="Times New Roman"/>
          <w:b/>
          <w:szCs w:val="28"/>
          <w:lang w:eastAsia="ko-KR"/>
        </w:rPr>
        <w:t xml:space="preserve"> </w:t>
      </w:r>
      <w:r w:rsidRPr="00E70A4D">
        <w:rPr>
          <w:rFonts w:eastAsia="Batang" w:cs="Times New Roman"/>
          <w:b/>
          <w:szCs w:val="28"/>
          <w:lang w:eastAsia="ko-KR"/>
        </w:rPr>
        <w:t>А., Шалагинова В.</w:t>
      </w:r>
      <w:r w:rsidR="00FA536B">
        <w:rPr>
          <w:rFonts w:eastAsia="Batang" w:cs="Times New Roman"/>
          <w:b/>
          <w:szCs w:val="28"/>
          <w:lang w:eastAsia="ko-KR"/>
        </w:rPr>
        <w:t xml:space="preserve"> </w:t>
      </w:r>
      <w:r w:rsidRPr="00E70A4D">
        <w:rPr>
          <w:rFonts w:eastAsia="Batang" w:cs="Times New Roman"/>
          <w:b/>
          <w:szCs w:val="28"/>
          <w:lang w:eastAsia="ko-KR"/>
        </w:rPr>
        <w:t>В.</w:t>
      </w:r>
      <w:r w:rsidR="00FA536B">
        <w:rPr>
          <w:rFonts w:eastAsia="Batang" w:cs="Times New Roman"/>
          <w:b/>
          <w:szCs w:val="28"/>
          <w:lang w:eastAsia="ko-KR"/>
        </w:rPr>
        <w:t>,</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r w:rsidR="00FA536B">
        <w:rPr>
          <w:rFonts w:cs="Times New Roman"/>
          <w:color w:val="000000"/>
          <w:szCs w:val="28"/>
        </w:rPr>
        <w:t>им. К.Г.</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Разумовского (ПКУ)</w:t>
      </w:r>
      <w:r w:rsidR="00FA536B">
        <w:rPr>
          <w:rFonts w:cs="Times New Roman"/>
          <w:color w:val="000000"/>
          <w:szCs w:val="28"/>
        </w:rPr>
        <w:t xml:space="preserve"> </w:t>
      </w:r>
      <w:r>
        <w:rPr>
          <w:rFonts w:cs="Times New Roman"/>
          <w:color w:val="000000"/>
          <w:szCs w:val="28"/>
        </w:rPr>
        <w:t>в г. Вязьме,</w:t>
      </w:r>
    </w:p>
    <w:p w:rsidR="00E70A4D" w:rsidRPr="00EF1E3E" w:rsidRDefault="00A77951"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A77951" w:rsidRDefault="008F7720" w:rsidP="00F901FC">
      <w:pPr>
        <w:widowControl w:val="0"/>
        <w:spacing w:before="120" w:after="120" w:line="360" w:lineRule="exact"/>
        <w:ind w:firstLine="709"/>
        <w:jc w:val="center"/>
        <w:rPr>
          <w:rFonts w:eastAsia="Batang" w:cs="Times New Roman"/>
          <w:b/>
          <w:szCs w:val="28"/>
          <w:lang w:eastAsia="ko-KR"/>
        </w:rPr>
      </w:pPr>
      <w:r w:rsidRPr="00E70A4D">
        <w:rPr>
          <w:rFonts w:eastAsia="Batang" w:cs="Times New Roman"/>
          <w:b/>
          <w:szCs w:val="28"/>
          <w:lang w:eastAsia="ko-KR"/>
        </w:rPr>
        <w:t xml:space="preserve">ТРУДОУСТРОЙСТВО МОЛОДЕЖИ – СТРАХИ, ОШИБКИ, </w:t>
      </w:r>
      <w:r w:rsidR="00FA536B">
        <w:rPr>
          <w:rFonts w:eastAsia="Batang" w:cs="Times New Roman"/>
          <w:b/>
          <w:szCs w:val="28"/>
          <w:lang w:eastAsia="ko-KR"/>
        </w:rPr>
        <w:t xml:space="preserve">    </w:t>
      </w:r>
      <w:r w:rsidRPr="00E70A4D">
        <w:rPr>
          <w:rFonts w:eastAsia="Batang" w:cs="Times New Roman"/>
          <w:b/>
          <w:szCs w:val="28"/>
          <w:lang w:eastAsia="ko-KR"/>
        </w:rPr>
        <w:t>ПРОБЛЕМЫ</w:t>
      </w:r>
    </w:p>
    <w:p w:rsidR="00E70A4D" w:rsidRPr="00E70A4D" w:rsidRDefault="00E70A4D" w:rsidP="00F901FC">
      <w:pPr>
        <w:widowControl w:val="0"/>
        <w:spacing w:before="120" w:after="120" w:line="360" w:lineRule="exact"/>
        <w:ind w:firstLine="709"/>
        <w:jc w:val="both"/>
        <w:rPr>
          <w:rFonts w:eastAsia="Batang" w:cs="Times New Roman"/>
          <w:szCs w:val="28"/>
          <w:lang w:eastAsia="ko-KR"/>
        </w:rPr>
      </w:pPr>
      <w:r w:rsidRPr="00E70A4D">
        <w:rPr>
          <w:rFonts w:eastAsia="Batang" w:cs="Times New Roman"/>
          <w:szCs w:val="28"/>
          <w:lang w:eastAsia="ko-KR"/>
        </w:rPr>
        <w:t>Проблема трудоустройства молодежи  актуальна всегда. В данной работе мы рассматриваем  проблемы, с которыми приходится сталкиваться молодежи. В работе приведены несколько советов как справиться с возникающими на пути трудностями при трудоустройстве.</w:t>
      </w:r>
    </w:p>
    <w:p w:rsidR="00E70A4D" w:rsidRPr="00E70A4D" w:rsidRDefault="00E70A4D" w:rsidP="00F901FC">
      <w:pPr>
        <w:widowControl w:val="0"/>
        <w:spacing w:after="0" w:line="360" w:lineRule="exact"/>
        <w:ind w:firstLine="709"/>
        <w:jc w:val="both"/>
        <w:rPr>
          <w:rFonts w:eastAsia="Batang" w:cs="Times New Roman"/>
          <w:szCs w:val="28"/>
          <w:lang w:val="en-US" w:eastAsia="ko-KR"/>
        </w:rPr>
      </w:pPr>
      <w:r w:rsidRPr="00E70A4D">
        <w:rPr>
          <w:rFonts w:eastAsia="Batang" w:cs="Times New Roman"/>
          <w:szCs w:val="28"/>
          <w:lang w:val="en-US" w:eastAsia="ko-KR"/>
        </w:rPr>
        <w:t>The problem of youth employment is always relevant. In this project, we consider the problems faced by young people. In the project are a few tips on how to cope with the difficulties arising in the way of employment.</w:t>
      </w:r>
    </w:p>
    <w:p w:rsidR="00E70A4D" w:rsidRPr="00E70A4D" w:rsidRDefault="00E70A4D" w:rsidP="00F901FC">
      <w:pPr>
        <w:widowControl w:val="0"/>
        <w:snapToGrid w:val="0"/>
        <w:spacing w:before="120" w:after="0" w:line="360" w:lineRule="exact"/>
        <w:ind w:firstLine="709"/>
        <w:jc w:val="both"/>
        <w:rPr>
          <w:rFonts w:eastAsia="Batang" w:cs="Times New Roman"/>
          <w:szCs w:val="28"/>
          <w:lang w:eastAsia="ko-KR"/>
        </w:rPr>
      </w:pPr>
      <w:r w:rsidRPr="00E70A4D">
        <w:rPr>
          <w:rFonts w:eastAsia="Batang" w:cs="Times New Roman"/>
          <w:szCs w:val="28"/>
          <w:lang w:eastAsia="ko-KR"/>
        </w:rPr>
        <w:t>Проблема трудоустройства затрагивает самые разные слои населения, но самые большие сложности возникают у молодых специалистов, у которых просто нет практического опыта работы, необходимого для получения хорошей вакансии.</w:t>
      </w:r>
    </w:p>
    <w:p w:rsidR="00E70A4D" w:rsidRPr="00E70A4D" w:rsidRDefault="00E70A4D" w:rsidP="00F901FC">
      <w:pPr>
        <w:widowControl w:val="0"/>
        <w:shd w:val="clear" w:color="auto" w:fill="FFFFFF"/>
        <w:snapToGrid w:val="0"/>
        <w:spacing w:after="0" w:line="360" w:lineRule="exact"/>
        <w:ind w:firstLine="709"/>
        <w:jc w:val="both"/>
        <w:textAlignment w:val="baseline"/>
        <w:rPr>
          <w:rFonts w:eastAsia="Batang" w:cs="Times New Roman"/>
          <w:szCs w:val="28"/>
          <w:lang w:eastAsia="ko-KR"/>
        </w:rPr>
      </w:pPr>
      <w:bookmarkStart w:id="1" w:name="OLE_LINK1"/>
      <w:r w:rsidRPr="00E70A4D">
        <w:rPr>
          <w:rFonts w:eastAsia="Batang" w:cs="Times New Roman"/>
          <w:szCs w:val="28"/>
          <w:lang w:eastAsia="ko-KR"/>
        </w:rPr>
        <w:t xml:space="preserve">Количество нетрудоустроенной молодежи растет год от года, при этом пик безработицы приходится на возраст от 15 до 24 лет. </w:t>
      </w:r>
    </w:p>
    <w:p w:rsidR="00E70A4D" w:rsidRPr="00E70A4D" w:rsidRDefault="00104538" w:rsidP="00F901FC">
      <w:pPr>
        <w:widowControl w:val="0"/>
        <w:shd w:val="clear" w:color="auto" w:fill="FFFFFF"/>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noProof/>
          <w:szCs w:val="28"/>
          <w:lang w:eastAsia="ru-RU"/>
        </w:rPr>
        <w:drawing>
          <wp:anchor distT="0" distB="0" distL="114300" distR="114300" simplePos="0" relativeHeight="251666432" behindDoc="0" locked="0" layoutInCell="1" allowOverlap="1" wp14:anchorId="417D820D" wp14:editId="06F2F781">
            <wp:simplePos x="0" y="0"/>
            <wp:positionH relativeFrom="column">
              <wp:posOffset>703580</wp:posOffset>
            </wp:positionH>
            <wp:positionV relativeFrom="paragraph">
              <wp:posOffset>165100</wp:posOffset>
            </wp:positionV>
            <wp:extent cx="4848225" cy="3019425"/>
            <wp:effectExtent l="0" t="0" r="0" b="0"/>
            <wp:wrapNone/>
            <wp:docPr id="11"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anchor>
        </w:drawing>
      </w: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bookmarkEnd w:id="1"/>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center"/>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360" w:lineRule="exact"/>
        <w:ind w:firstLine="709"/>
        <w:jc w:val="center"/>
        <w:textAlignment w:val="baseline"/>
        <w:rPr>
          <w:rFonts w:eastAsia="Batang" w:cs="Times New Roman"/>
          <w:szCs w:val="28"/>
          <w:lang w:eastAsia="ko-KR"/>
        </w:rPr>
      </w:pPr>
      <w:r w:rsidRPr="00E70A4D">
        <w:rPr>
          <w:rFonts w:eastAsia="Batang" w:cs="Times New Roman"/>
          <w:szCs w:val="28"/>
          <w:lang w:eastAsia="ko-KR"/>
        </w:rPr>
        <w:t>Рисунок 1. Уровень безработицы по стране в марте 2013 года</w:t>
      </w:r>
    </w:p>
    <w:p w:rsidR="00E70A4D" w:rsidRPr="00E70A4D" w:rsidRDefault="00E70A4D" w:rsidP="00F901FC">
      <w:pPr>
        <w:widowControl w:val="0"/>
        <w:shd w:val="clear" w:color="auto" w:fill="FFFFFF"/>
        <w:snapToGrid w:val="0"/>
        <w:spacing w:after="0" w:line="360" w:lineRule="exact"/>
        <w:ind w:firstLine="709"/>
        <w:jc w:val="both"/>
        <w:rPr>
          <w:rFonts w:eastAsia="Batang" w:cs="Times New Roman"/>
          <w:szCs w:val="28"/>
          <w:lang w:eastAsia="ko-KR"/>
        </w:rPr>
      </w:pPr>
      <w:r w:rsidRPr="00E70A4D">
        <w:rPr>
          <w:rFonts w:eastAsia="Batang" w:cs="Times New Roman"/>
          <w:szCs w:val="28"/>
          <w:lang w:eastAsia="ko-KR"/>
        </w:rPr>
        <w:t xml:space="preserve">По данным рисунка 1  видно, что наибольшее количество безработных приходится на возраст 15-24 года, т.е. молодые люди без опыта работы менее </w:t>
      </w:r>
      <w:r w:rsidRPr="00E70A4D">
        <w:rPr>
          <w:rFonts w:eastAsia="Batang" w:cs="Times New Roman"/>
          <w:szCs w:val="28"/>
          <w:lang w:eastAsia="ko-KR"/>
        </w:rPr>
        <w:lastRenderedPageBreak/>
        <w:t>востребованы в России. К сожалению, академическое образование страдает недостаточной практической подготовкой специалистов, то есть молодые специалисты не всегда обладают практическими профессиональными знаниями для выполнения конкретной задачи.</w:t>
      </w:r>
    </w:p>
    <w:p w:rsidR="00E70A4D" w:rsidRPr="00E70A4D" w:rsidRDefault="00E70A4D" w:rsidP="00F901FC">
      <w:pPr>
        <w:widowControl w:val="0"/>
        <w:shd w:val="clear" w:color="auto" w:fill="FFFFFF"/>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Каждый год  выпускается очередная партия молодых специалистов, и рост конкурентной борьбы за рабочее место возрастает. Поэтому одной из основных задач ВУЗов состоит в том, чтобы помочь своим студентам и выпускникам найти и устроится на достойную работу по специальности. Так как большинство организаций принимают специалистов на конкурсной основе, проводят для соискателей специальные профессиональные испытания, молодые люди должны быть готовы к такого рода собеседованию при приеме на работу. Многие  молодые люди не знают как правильно себя вести на собеседовании, показать с хорошей стороны, правильно оформить резюме.</w:t>
      </w:r>
    </w:p>
    <w:p w:rsidR="00E70A4D" w:rsidRPr="00E70A4D" w:rsidRDefault="00E70A4D" w:rsidP="00F901FC">
      <w:pPr>
        <w:widowControl w:val="0"/>
        <w:shd w:val="clear" w:color="auto" w:fill="FFFFFF"/>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Нами был проведен социологический опрос среди студентов разных курсов нашего учебного заведения, который позволил выяснить степень готовности молодых людей к испытаниям связанным с трудоустройством. </w:t>
      </w:r>
    </w:p>
    <w:p w:rsidR="00E70A4D" w:rsidRPr="00E70A4D" w:rsidRDefault="00E70A4D" w:rsidP="00F901FC">
      <w:pPr>
        <w:widowControl w:val="0"/>
        <w:shd w:val="clear" w:color="auto" w:fill="FFFFFF"/>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В опросе были поставлены следующие вопросы: </w:t>
      </w:r>
      <w:r w:rsidR="00FA536B">
        <w:rPr>
          <w:rFonts w:eastAsia="Batang" w:cs="Times New Roman"/>
          <w:szCs w:val="28"/>
          <w:lang w:eastAsia="ko-KR"/>
        </w:rPr>
        <w:t xml:space="preserve">1) </w:t>
      </w:r>
      <w:r w:rsidRPr="00FA536B">
        <w:rPr>
          <w:rFonts w:eastAsia="Batang" w:cs="Times New Roman"/>
          <w:szCs w:val="28"/>
          <w:lang w:eastAsia="ko-KR"/>
        </w:rPr>
        <w:t>Были ли у Вас про</w:t>
      </w:r>
      <w:r w:rsidR="00E54028">
        <w:rPr>
          <w:rFonts w:eastAsia="Batang" w:cs="Times New Roman"/>
          <w:szCs w:val="28"/>
          <w:lang w:eastAsia="ko-KR"/>
        </w:rPr>
        <w:softHyphen/>
      </w:r>
      <w:r w:rsidRPr="00FA536B">
        <w:rPr>
          <w:rFonts w:eastAsia="Batang" w:cs="Times New Roman"/>
          <w:szCs w:val="28"/>
          <w:lang w:eastAsia="ko-KR"/>
        </w:rPr>
        <w:t>блемы при приеме на работу</w:t>
      </w:r>
      <w:r w:rsidR="00FA536B" w:rsidRPr="00FA536B">
        <w:rPr>
          <w:rFonts w:eastAsia="Batang" w:cs="Times New Roman"/>
          <w:szCs w:val="28"/>
          <w:lang w:eastAsia="ko-KR"/>
        </w:rPr>
        <w:t xml:space="preserve">? 2) </w:t>
      </w:r>
      <w:r w:rsidRPr="00FA536B">
        <w:rPr>
          <w:rFonts w:eastAsia="Batang" w:cs="Times New Roman"/>
          <w:szCs w:val="28"/>
          <w:lang w:eastAsia="ko-KR"/>
        </w:rPr>
        <w:t>Проходилось ли Вам проходить собеседование</w:t>
      </w:r>
      <w:r w:rsidR="00FA536B">
        <w:rPr>
          <w:rFonts w:eastAsia="Batang" w:cs="Times New Roman"/>
          <w:szCs w:val="28"/>
          <w:lang w:eastAsia="ko-KR"/>
        </w:rPr>
        <w:t xml:space="preserve">? 3) </w:t>
      </w:r>
      <w:r w:rsidRPr="00E70A4D">
        <w:rPr>
          <w:rFonts w:eastAsia="Batang" w:cs="Times New Roman"/>
          <w:szCs w:val="28"/>
          <w:lang w:eastAsia="ko-KR"/>
        </w:rPr>
        <w:t>Приходилось ли Вам писать резюме</w:t>
      </w:r>
      <w:r w:rsidR="00FA536B">
        <w:rPr>
          <w:rFonts w:eastAsia="Batang" w:cs="Times New Roman"/>
          <w:szCs w:val="28"/>
          <w:lang w:eastAsia="ko-KR"/>
        </w:rPr>
        <w:t xml:space="preserve">? 4) </w:t>
      </w:r>
      <w:r w:rsidRPr="00E70A4D">
        <w:rPr>
          <w:rFonts w:eastAsia="Batang" w:cs="Times New Roman"/>
          <w:szCs w:val="28"/>
          <w:lang w:eastAsia="ko-KR"/>
        </w:rPr>
        <w:t>Как Вы искали работу</w:t>
      </w:r>
      <w:r w:rsidR="00FA536B">
        <w:rPr>
          <w:rFonts w:eastAsia="Batang" w:cs="Times New Roman"/>
          <w:szCs w:val="28"/>
          <w:lang w:eastAsia="ko-KR"/>
        </w:rPr>
        <w:t>?</w:t>
      </w:r>
    </w:p>
    <w:p w:rsidR="00FA536B" w:rsidRDefault="00FA536B" w:rsidP="00F901FC">
      <w:pPr>
        <w:widowControl w:val="0"/>
        <w:spacing w:after="0" w:line="360" w:lineRule="exact"/>
        <w:rPr>
          <w:rFonts w:eastAsia="Batang" w:cs="Times New Roman"/>
          <w:szCs w:val="28"/>
          <w:lang w:eastAsia="ko-KR"/>
        </w:rPr>
      </w:pPr>
      <w:r w:rsidRPr="00E70A4D">
        <w:rPr>
          <w:rFonts w:eastAsia="Batang" w:cs="Times New Roman"/>
          <w:noProof/>
          <w:szCs w:val="28"/>
          <w:lang w:eastAsia="ru-RU"/>
        </w:rPr>
        <w:drawing>
          <wp:anchor distT="0" distB="0" distL="114300" distR="114300" simplePos="0" relativeHeight="251670528" behindDoc="0" locked="0" layoutInCell="1" allowOverlap="1" wp14:anchorId="320DCDFB" wp14:editId="56A3DFE9">
            <wp:simplePos x="0" y="0"/>
            <wp:positionH relativeFrom="column">
              <wp:posOffset>942455</wp:posOffset>
            </wp:positionH>
            <wp:positionV relativeFrom="paragraph">
              <wp:posOffset>83473</wp:posOffset>
            </wp:positionV>
            <wp:extent cx="3352800" cy="1773381"/>
            <wp:effectExtent l="0" t="0" r="19050" b="17780"/>
            <wp:wrapNone/>
            <wp:docPr id="12" name="Объект 1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rsidR="00FA536B" w:rsidRDefault="00FA536B" w:rsidP="00F901FC">
      <w:pPr>
        <w:widowControl w:val="0"/>
        <w:spacing w:after="0" w:line="360" w:lineRule="exact"/>
        <w:rPr>
          <w:rFonts w:eastAsia="Batang" w:cs="Times New Roman"/>
          <w:szCs w:val="28"/>
          <w:lang w:eastAsia="ko-KR"/>
        </w:rPr>
      </w:pPr>
    </w:p>
    <w:p w:rsidR="00FA536B" w:rsidRDefault="00FA536B" w:rsidP="00F901FC">
      <w:pPr>
        <w:widowControl w:val="0"/>
        <w:spacing w:after="0" w:line="360" w:lineRule="exact"/>
        <w:rPr>
          <w:rFonts w:eastAsia="Batang" w:cs="Times New Roman"/>
          <w:szCs w:val="28"/>
          <w:lang w:eastAsia="ko-KR"/>
        </w:rPr>
      </w:pPr>
    </w:p>
    <w:p w:rsidR="00FA536B" w:rsidRDefault="00FA536B" w:rsidP="00F901FC">
      <w:pPr>
        <w:widowControl w:val="0"/>
        <w:spacing w:after="0" w:line="360" w:lineRule="exact"/>
        <w:rPr>
          <w:rFonts w:eastAsia="Batang" w:cs="Times New Roman"/>
          <w:szCs w:val="28"/>
          <w:lang w:eastAsia="ko-KR"/>
        </w:rPr>
      </w:pPr>
    </w:p>
    <w:p w:rsidR="00FA536B" w:rsidRDefault="00FA536B" w:rsidP="00F901FC">
      <w:pPr>
        <w:widowControl w:val="0"/>
        <w:spacing w:after="0" w:line="360" w:lineRule="exact"/>
        <w:rPr>
          <w:rFonts w:eastAsia="Batang" w:cs="Times New Roman"/>
          <w:szCs w:val="28"/>
          <w:lang w:eastAsia="ko-KR"/>
        </w:rPr>
      </w:pPr>
    </w:p>
    <w:p w:rsidR="00FA536B" w:rsidRDefault="00FA536B" w:rsidP="00F901FC">
      <w:pPr>
        <w:widowControl w:val="0"/>
        <w:spacing w:after="0" w:line="360" w:lineRule="exact"/>
        <w:rPr>
          <w:rFonts w:eastAsia="Batang" w:cs="Times New Roman"/>
          <w:szCs w:val="28"/>
          <w:lang w:eastAsia="ko-KR"/>
        </w:rPr>
      </w:pPr>
    </w:p>
    <w:p w:rsidR="00FA536B" w:rsidRDefault="00FA536B" w:rsidP="00F901FC">
      <w:pPr>
        <w:widowControl w:val="0"/>
        <w:spacing w:after="0" w:line="360" w:lineRule="exact"/>
        <w:rPr>
          <w:rFonts w:eastAsia="Batang" w:cs="Times New Roman"/>
          <w:szCs w:val="28"/>
          <w:lang w:eastAsia="ko-KR"/>
        </w:rPr>
      </w:pPr>
    </w:p>
    <w:p w:rsidR="00FA536B" w:rsidRDefault="00FA536B" w:rsidP="00F901FC">
      <w:pPr>
        <w:widowControl w:val="0"/>
        <w:spacing w:after="0" w:line="360" w:lineRule="exact"/>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jc w:val="center"/>
        <w:textAlignment w:val="baseline"/>
        <w:rPr>
          <w:rFonts w:eastAsia="Batang" w:cs="Times New Roman"/>
          <w:szCs w:val="28"/>
          <w:lang w:eastAsia="ko-KR"/>
        </w:rPr>
      </w:pPr>
      <w:r w:rsidRPr="00E70A4D">
        <w:rPr>
          <w:rFonts w:eastAsia="Batang" w:cs="Times New Roman"/>
          <w:szCs w:val="28"/>
          <w:lang w:eastAsia="ko-KR"/>
        </w:rPr>
        <w:t>Рисунок 2. Были ли у Вас проблемы при приеме на работу</w:t>
      </w:r>
    </w:p>
    <w:p w:rsidR="00E70A4D" w:rsidRPr="00E70A4D" w:rsidRDefault="00FA536B"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r w:rsidRPr="00E70A4D">
        <w:rPr>
          <w:rFonts w:eastAsia="Batang" w:cs="Times New Roman"/>
          <w:noProof/>
          <w:szCs w:val="28"/>
          <w:lang w:eastAsia="ru-RU"/>
        </w:rPr>
        <w:drawing>
          <wp:anchor distT="0" distB="0" distL="114300" distR="114300" simplePos="0" relativeHeight="251669504" behindDoc="0" locked="0" layoutInCell="1" allowOverlap="1" wp14:anchorId="67D1E3A8" wp14:editId="7A178117">
            <wp:simplePos x="0" y="0"/>
            <wp:positionH relativeFrom="column">
              <wp:posOffset>1136419</wp:posOffset>
            </wp:positionH>
            <wp:positionV relativeFrom="paragraph">
              <wp:posOffset>59114</wp:posOffset>
            </wp:positionV>
            <wp:extent cx="3325091" cy="1995054"/>
            <wp:effectExtent l="0" t="0" r="27940" b="24765"/>
            <wp:wrapNone/>
            <wp:docPr id="13" name="Объект 1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center"/>
        <w:textAlignment w:val="baseline"/>
        <w:rPr>
          <w:rFonts w:eastAsia="Batang" w:cs="Times New Roman"/>
          <w:szCs w:val="28"/>
          <w:lang w:eastAsia="ko-KR"/>
        </w:rPr>
      </w:pPr>
      <w:r w:rsidRPr="00E70A4D">
        <w:rPr>
          <w:rFonts w:eastAsia="Batang" w:cs="Times New Roman"/>
          <w:szCs w:val="28"/>
          <w:lang w:eastAsia="ko-KR"/>
        </w:rPr>
        <w:t>Рисунок 3. Приходилось ли Вам проходить собеседование</w:t>
      </w: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r w:rsidRPr="00E70A4D">
        <w:rPr>
          <w:rFonts w:eastAsia="Batang" w:cs="Times New Roman"/>
          <w:noProof/>
          <w:szCs w:val="28"/>
          <w:lang w:eastAsia="ru-RU"/>
        </w:rPr>
        <w:drawing>
          <wp:anchor distT="0" distB="0" distL="114300" distR="114300" simplePos="0" relativeHeight="251668480" behindDoc="0" locked="0" layoutInCell="1" allowOverlap="1" wp14:anchorId="72C0401F" wp14:editId="5468CD56">
            <wp:simplePos x="0" y="0"/>
            <wp:positionH relativeFrom="column">
              <wp:posOffset>1776095</wp:posOffset>
            </wp:positionH>
            <wp:positionV relativeFrom="paragraph">
              <wp:posOffset>-313055</wp:posOffset>
            </wp:positionV>
            <wp:extent cx="2976880" cy="2136775"/>
            <wp:effectExtent l="0" t="0" r="13970" b="15875"/>
            <wp:wrapNone/>
            <wp:docPr id="14" name="Объект 1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anchor>
        </w:drawing>
      </w: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center"/>
        <w:textAlignment w:val="baseline"/>
        <w:rPr>
          <w:rFonts w:eastAsia="Batang" w:cs="Times New Roman"/>
          <w:szCs w:val="28"/>
          <w:lang w:eastAsia="ko-KR"/>
        </w:rPr>
      </w:pPr>
      <w:r w:rsidRPr="00E70A4D">
        <w:rPr>
          <w:rFonts w:eastAsia="Batang" w:cs="Times New Roman"/>
          <w:szCs w:val="28"/>
          <w:lang w:eastAsia="ko-KR"/>
        </w:rPr>
        <w:t>Рисунок 4. Приходилось ли Вам писать резюме</w:t>
      </w: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r w:rsidRPr="00E70A4D">
        <w:rPr>
          <w:rFonts w:eastAsia="Batang" w:cs="Times New Roman"/>
          <w:noProof/>
          <w:szCs w:val="28"/>
          <w:lang w:eastAsia="ru-RU"/>
        </w:rPr>
        <w:drawing>
          <wp:anchor distT="0" distB="0" distL="114300" distR="114300" simplePos="0" relativeHeight="251667456" behindDoc="0" locked="0" layoutInCell="1" allowOverlap="1" wp14:anchorId="539A419F" wp14:editId="5FD44162">
            <wp:simplePos x="0" y="0"/>
            <wp:positionH relativeFrom="column">
              <wp:posOffset>1596996</wp:posOffset>
            </wp:positionH>
            <wp:positionV relativeFrom="paragraph">
              <wp:posOffset>16510</wp:posOffset>
            </wp:positionV>
            <wp:extent cx="3710305" cy="2094230"/>
            <wp:effectExtent l="0" t="0" r="23495" b="20320"/>
            <wp:wrapNone/>
            <wp:docPr id="15" name="Объект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anchor>
        </w:drawing>
      </w: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center"/>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hd w:val="clear" w:color="auto" w:fill="FFFFFF"/>
        <w:snapToGrid w:val="0"/>
        <w:spacing w:after="0" w:line="240" w:lineRule="auto"/>
        <w:ind w:firstLine="709"/>
        <w:jc w:val="both"/>
        <w:textAlignment w:val="baseline"/>
        <w:rPr>
          <w:rFonts w:eastAsia="Batang" w:cs="Times New Roman"/>
          <w:szCs w:val="28"/>
          <w:lang w:eastAsia="ko-KR"/>
        </w:rPr>
      </w:pPr>
    </w:p>
    <w:p w:rsidR="00E70A4D" w:rsidRPr="00E70A4D" w:rsidRDefault="00E70A4D" w:rsidP="00F901FC">
      <w:pPr>
        <w:widowControl w:val="0"/>
        <w:snapToGrid w:val="0"/>
        <w:spacing w:after="0" w:line="360" w:lineRule="exact"/>
        <w:ind w:firstLine="709"/>
        <w:jc w:val="center"/>
        <w:rPr>
          <w:rFonts w:eastAsia="Batang" w:cs="Times New Roman"/>
          <w:szCs w:val="28"/>
          <w:shd w:val="clear" w:color="auto" w:fill="FFFFFF"/>
          <w:lang w:eastAsia="ko-KR"/>
        </w:rPr>
      </w:pPr>
      <w:r w:rsidRPr="00E70A4D">
        <w:rPr>
          <w:rFonts w:eastAsia="Batang" w:cs="Times New Roman"/>
          <w:szCs w:val="28"/>
          <w:shd w:val="clear" w:color="auto" w:fill="FFFFFF"/>
          <w:lang w:eastAsia="ko-KR"/>
        </w:rPr>
        <w:t>Рисунок 5. Как Вы  искали работу</w:t>
      </w:r>
    </w:p>
    <w:p w:rsidR="00E70A4D" w:rsidRPr="00E70A4D" w:rsidRDefault="00E70A4D" w:rsidP="00F901FC">
      <w:pPr>
        <w:widowControl w:val="0"/>
        <w:snapToGrid w:val="0"/>
        <w:spacing w:after="0" w:line="360" w:lineRule="exact"/>
        <w:ind w:firstLine="709"/>
        <w:jc w:val="both"/>
        <w:rPr>
          <w:rFonts w:eastAsia="Batang" w:cs="Times New Roman"/>
          <w:szCs w:val="28"/>
          <w:shd w:val="clear" w:color="auto" w:fill="FFFFFF"/>
          <w:lang w:eastAsia="ko-KR"/>
        </w:rPr>
      </w:pPr>
      <w:r w:rsidRPr="00E70A4D">
        <w:rPr>
          <w:rFonts w:eastAsia="Batang" w:cs="Times New Roman"/>
          <w:szCs w:val="28"/>
          <w:shd w:val="clear" w:color="auto" w:fill="FFFFFF"/>
          <w:lang w:eastAsia="ko-KR"/>
        </w:rPr>
        <w:t xml:space="preserve">Вывод, который можно сделать, сравнивая проценты ответов, следующий: студенты не имеют навыков составления резюме и прохождения собеседования, именно по этой причине многие из них ищут работу не по специальности, а через знакомых или родственников. </w:t>
      </w:r>
    </w:p>
    <w:p w:rsidR="00E70A4D" w:rsidRPr="00E70A4D" w:rsidRDefault="00E70A4D" w:rsidP="00F901FC">
      <w:pPr>
        <w:widowControl w:val="0"/>
        <w:shd w:val="clear" w:color="auto" w:fill="FFFFFF"/>
        <w:snapToGrid w:val="0"/>
        <w:spacing w:after="0" w:line="360" w:lineRule="exact"/>
        <w:ind w:firstLine="709"/>
        <w:jc w:val="both"/>
        <w:rPr>
          <w:rFonts w:eastAsia="Batang" w:cs="Times New Roman"/>
          <w:szCs w:val="28"/>
          <w:lang w:eastAsia="ko-KR"/>
        </w:rPr>
      </w:pPr>
      <w:r w:rsidRPr="00E70A4D">
        <w:rPr>
          <w:rFonts w:eastAsia="Batang" w:cs="Times New Roman"/>
          <w:szCs w:val="28"/>
          <w:lang w:eastAsia="ko-KR"/>
        </w:rPr>
        <w:t>Это связано с тем, что многие студенты перед собеседованием испытывают страх или неуверенность. Действительно, легко ли пойти на интервью, где придётся разговаривать с кадровиком-психологом или с начальником отдела, а возможно и с самим генеральным директором. Из-за своего страха многие люди отказываются начать новый этап профессиональной жизни и тем самым изменить свою судьбу.</w:t>
      </w:r>
    </w:p>
    <w:p w:rsidR="00E70A4D" w:rsidRPr="00E70A4D" w:rsidRDefault="00E70A4D" w:rsidP="00F901FC">
      <w:pPr>
        <w:widowControl w:val="0"/>
        <w:shd w:val="clear" w:color="auto" w:fill="FFFFFF"/>
        <w:snapToGrid w:val="0"/>
        <w:spacing w:after="0" w:line="360" w:lineRule="exact"/>
        <w:ind w:firstLine="709"/>
        <w:jc w:val="both"/>
        <w:rPr>
          <w:rFonts w:eastAsia="Batang" w:cs="Times New Roman"/>
          <w:szCs w:val="28"/>
          <w:lang w:eastAsia="ko-KR"/>
        </w:rPr>
      </w:pPr>
      <w:r w:rsidRPr="00E70A4D">
        <w:rPr>
          <w:rFonts w:eastAsia="Batang" w:cs="Times New Roman"/>
          <w:szCs w:val="28"/>
          <w:lang w:eastAsia="ko-KR"/>
        </w:rPr>
        <w:t>Предстоит долгожданное собеседование, а студента мучают вопросы: «Как сложится беседа? Понравлюсь ли я работодателю? Что получится в итоге? Вдруг мне зададут вопрос, на который я не найду достойного ответа?» Основная причина волнения в данном случае — неопределенность. Чем больше знаний у Вас будет, тем меньше Вас будет мучать неопределённость. Какие же знания необходимо приобрести?</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1. Владение языками.</w:t>
      </w:r>
    </w:p>
    <w:p w:rsidR="00E70A4D" w:rsidRPr="00E70A4D" w:rsidRDefault="00E70A4D" w:rsidP="006F12F6">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lastRenderedPageBreak/>
        <w:t xml:space="preserve">Учитесь грамотному использованию языка. Если же вы хорошо им владеете, то в современном высоко конкурентном мире, довольствоваться только тем, что вы в совершенстве владеете лишь родным языком, это не минимум – это сегодня ниже минимума. Пока не поздно, изучайте хотя бы один иностранный язык, в противном случае, многие хорошие вакансии и перспективные направления деятельности – окажутся для вас закрытыми навсегда. В нашем ВУЗе есть факультет дополнительного образования, где можно приобрести дополнительные знания и навыки профессиональной подготовки. </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2. Нет конкретных планов на будущее.</w:t>
      </w:r>
    </w:p>
    <w:p w:rsidR="00E70A4D" w:rsidRPr="00E70A4D" w:rsidRDefault="00E70A4D" w:rsidP="00F901FC">
      <w:pPr>
        <w:widowControl w:val="0"/>
        <w:snapToGrid w:val="0"/>
        <w:spacing w:after="0" w:line="360" w:lineRule="exact"/>
        <w:ind w:firstLine="709"/>
        <w:jc w:val="both"/>
        <w:textAlignment w:val="baseline"/>
        <w:rPr>
          <w:rFonts w:eastAsia="Batang" w:cs="Times New Roman"/>
          <w:b/>
          <w:szCs w:val="28"/>
          <w:lang w:eastAsia="ko-KR"/>
        </w:rPr>
      </w:pPr>
      <w:r w:rsidRPr="00E70A4D">
        <w:rPr>
          <w:rFonts w:eastAsia="Batang" w:cs="Times New Roman"/>
          <w:szCs w:val="28"/>
          <w:lang w:eastAsia="ko-KR"/>
        </w:rPr>
        <w:t>Это говорит работодателю, что вы человек несерьёзный, с мутным видением своего будущего. Раз вы не имеете конкретных целей и планов на будущее, то как компания может всерьёз рассчитывать, что, поставив перед вами определённые цели и задачи, вы ответственно к ним отнесётесь и благополучно с ними справитесь?</w:t>
      </w:r>
      <w:r w:rsidRPr="00E70A4D">
        <w:rPr>
          <w:rFonts w:eastAsia="Batang" w:cs="Times New Roman"/>
          <w:b/>
          <w:szCs w:val="28"/>
          <w:lang w:eastAsia="ko-KR"/>
        </w:rPr>
        <w:t xml:space="preserve"> </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3. Нерешительность.</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Часто решения необходимо принимать быстро, порой молниеносно, а нерешительному человеку необходимо сто раз всё взвесить и проверить, и то, после всех перепроверок он будет испытывать колебания и чувствовать какие-то смутные внутренние сомнения. Очень достойного соискателя могут не взять на работу по одной простой причине - работодатель заподозрил кандидата в нерешительности и излишней мягкотелости.</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4. Отсутствие знаний о компании.</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Необходимо знать хотя бы минимальные сведения о компании: чем она занимается, ее перспективы развития, что требует от своих сотрудников.</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5. Привычка опаздывать.</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Чем большего достиг в жизни ваш собеседник – тем больше он будет ценить время! И если поймёт, что вы время не цените, или опаздывать для вас - дело обычное, то второй раз вряд ли пожелает с вами встретиться.</w:t>
      </w:r>
    </w:p>
    <w:p w:rsidR="00E70A4D" w:rsidRPr="00FA536B" w:rsidRDefault="00E70A4D" w:rsidP="00F901FC">
      <w:pPr>
        <w:widowControl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6. Отсутствие вопросов</w:t>
      </w:r>
    </w:p>
    <w:p w:rsidR="00E70A4D" w:rsidRPr="00E70A4D" w:rsidRDefault="00E70A4D" w:rsidP="00F901FC">
      <w:pPr>
        <w:widowControl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У грамотного профессионала своего дела всегда найдётся масса вопросов, пожеланий и замечаний о месте работы, где он собирается проводить большое количество времени.</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 xml:space="preserve"> 7. Неумение общаться. </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Каждая работа состоит из общения с людьми, клиентами, поставщиками и т.д. Поэтому умение общаться пригодится в любой сфере деятельности. Недаром успешные люди выкладывают большие суммы денег за дорогостоящие тренинги и семинары на тему ораторского мастерства и общения. </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8. Переоценка своих возможностей.</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lastRenderedPageBreak/>
        <w:t>Если на собеседовании вы даёте понять интервьюеру, что оказываете компании большую честь своим появлением, то мало кто подобное стерпит. Это лишь вызовет к вам внутреннее неприятие и желание быстрее от вас избавиться. Даже если вы суперпрофессионал, то не делайте вид, что своим появлением оказываете компании одолжение и великую услугу.</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9. Неумение слушать.</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Дослушав вопрос интервьюера на собеседовании до середины и, подумав, что всё уже и так понятно и можно отвечать, - этим мы демонстрируем, что слушать не умеем, а сам собеседник для нас не так уж важен. </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10. Мятое резюме.</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Многие работодатели такое резюме не читают принципиально. А если оно ещё с каким-нибудь пятном…</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11. Привычка лениться.</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Скорее всего, что </w:t>
      </w:r>
      <w:r w:rsidRPr="00E70A4D">
        <w:rPr>
          <w:rFonts w:eastAsia="Batang" w:cs="Times New Roman"/>
          <w:szCs w:val="28"/>
          <w:bdr w:val="none" w:sz="0" w:space="0" w:color="auto" w:frame="1"/>
          <w:lang w:eastAsia="ko-KR"/>
        </w:rPr>
        <w:t>лень</w:t>
      </w:r>
      <w:r w:rsidRPr="00E70A4D">
        <w:rPr>
          <w:rFonts w:eastAsia="Batang" w:cs="Times New Roman"/>
          <w:szCs w:val="28"/>
          <w:lang w:eastAsia="ko-KR"/>
        </w:rPr>
        <w:t xml:space="preserve"> принесёт вам гораздо больше вреда, нежели пользы. Вполне возможно, что именно эта привычка, как и нежелание овладевать новыми знаниями, - являются самыми губительными. Можно успешно изменить в себе все остальные привычки. Но! Не изменив эти две не возможно продвинуться выше по карьерной лестнице.</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12. Негативные отзывы о бывших работодателях.</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Если в беседе с вами о бывших начальниках и коллегах, вы можете рассказать о них больше плохого, нежели хорошего, то, тем самым, даёте понять, что являетесь человеком с негативным мироощущением. </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13. Отсутствие хобби и увлечений.</w:t>
      </w:r>
    </w:p>
    <w:p w:rsidR="00E70A4D" w:rsidRPr="00E70A4D" w:rsidRDefault="00E70A4D" w:rsidP="00F901FC">
      <w:pPr>
        <w:widowControl w:val="0"/>
        <w:snapToGrid w:val="0"/>
        <w:spacing w:after="0" w:line="360" w:lineRule="exact"/>
        <w:ind w:firstLine="709"/>
        <w:jc w:val="both"/>
        <w:textAlignment w:val="baseline"/>
        <w:rPr>
          <w:rFonts w:eastAsia="Batang" w:cs="Times New Roman"/>
          <w:i/>
          <w:iCs/>
          <w:szCs w:val="28"/>
          <w:lang w:eastAsia="ko-KR"/>
        </w:rPr>
      </w:pPr>
      <w:r w:rsidRPr="00E70A4D">
        <w:rPr>
          <w:rFonts w:eastAsia="Batang" w:cs="Times New Roman"/>
          <w:szCs w:val="28"/>
          <w:lang w:eastAsia="ko-KR"/>
        </w:rPr>
        <w:t xml:space="preserve">Работодателям нравятся люди творческие, с нестандартным мышлением. А творческие личности, как правило, всегда чем-то увлекаются. </w:t>
      </w:r>
      <w:r w:rsidRPr="00E70A4D">
        <w:rPr>
          <w:rFonts w:eastAsia="Batang" w:cs="Times New Roman"/>
          <w:iCs/>
          <w:szCs w:val="28"/>
          <w:lang w:eastAsia="ko-KR"/>
        </w:rPr>
        <w:t>Если у вас нет творческого мышления, то что нового вы способны привнести в деятельность компании?</w:t>
      </w:r>
    </w:p>
    <w:p w:rsidR="00E70A4D" w:rsidRPr="00FA536B"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FA536B">
        <w:rPr>
          <w:rFonts w:eastAsia="Batang" w:cs="Times New Roman"/>
          <w:i/>
          <w:szCs w:val="28"/>
          <w:lang w:eastAsia="ko-KR"/>
        </w:rPr>
        <w:t>14. Отсутствие чувства юмора.</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Как бы вам ни приятно было это слышать, но большинству людей нравятся собеседники с хорошим чувством юмора, и вы будете не самым желанным в большинстве коллективов.</w:t>
      </w:r>
    </w:p>
    <w:p w:rsidR="00E70A4D" w:rsidRPr="00E70A4D" w:rsidRDefault="00E70A4D" w:rsidP="00F901FC">
      <w:pPr>
        <w:widowControl w:val="0"/>
        <w:snapToGrid w:val="0"/>
        <w:spacing w:after="0" w:line="360" w:lineRule="exact"/>
        <w:ind w:firstLine="709"/>
        <w:jc w:val="both"/>
        <w:rPr>
          <w:rFonts w:eastAsia="Batang" w:cs="Times New Roman"/>
          <w:szCs w:val="28"/>
          <w:lang w:eastAsia="ko-KR"/>
        </w:rPr>
      </w:pPr>
      <w:r w:rsidRPr="00E70A4D">
        <w:rPr>
          <w:rFonts w:eastAsia="Batang" w:cs="Times New Roman"/>
          <w:szCs w:val="28"/>
          <w:lang w:eastAsia="ko-KR"/>
        </w:rPr>
        <w:t>Вторым основным упущением студента является незнание правил составления резюме.</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Итак, для успешного предварительного знакомства работодателя с вами, следует составить качественное резюме, которое привлечёт внимание к достойной кандидатуре на вакантную должность. Чтобы добиться эффекта перспективного и ценного соискателя, следует придерживаться нескольких правил по составлению резюме, которые, с одной стороны просты, а с другой - эффективны и работают в вашу пользу.</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Ваша личность и контакты.</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lastRenderedPageBreak/>
        <w:t xml:space="preserve">Рекомендуем указывать исключительно актуальные контакты, на которые вы всегда сможете оперативно ответить. Работодатель может в любой момент связаться с кандидатом любым удобным ему способом. </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Цель поиска.</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Здесь отмечается должность на которой вам бы хотелось работать в данной фирме.</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Знания и навыки.</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В данном разделе вкратце опишите ваши навыки и знания, например: владение иностранными языками (свободный, рабочий или базовый). Уровень владения ПК и какими программами владеете. </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Опыт работы.</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Начиная с последнего места работы, опишите свой стаж. Причины увольнения сообщать не обязательно, об этом спросят при встрече. Немаловажно будет указать торговые марки, бренды и компании, с которыми вы вели профессиональную деятельность. Наличие </w:t>
      </w:r>
      <w:r w:rsidRPr="00E70A4D">
        <w:rPr>
          <w:rFonts w:eastAsia="Batang" w:cs="Times New Roman"/>
          <w:szCs w:val="28"/>
          <w:bdr w:val="none" w:sz="0" w:space="0" w:color="auto" w:frame="1"/>
          <w:lang w:eastAsia="ko-KR"/>
        </w:rPr>
        <w:t>рекомендаций</w:t>
      </w:r>
      <w:r w:rsidRPr="00E70A4D">
        <w:rPr>
          <w:rFonts w:eastAsia="Batang" w:cs="Times New Roman"/>
          <w:szCs w:val="28"/>
          <w:lang w:eastAsia="ko-KR"/>
        </w:rPr>
        <w:t xml:space="preserve"> или характеристик с предыдущих мест работы будет весомым аргументом для заявки на победу.</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Образование.</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Укажите начало и конец учебного процесса, включая месяц и год. Далее полное название ВУЗа, без сокращений. Разумеется, если имеется за плечами не одно образование, обязательно и об этом проинформируйте работодателя в составляемом резюме. </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Курсы, тренинги.</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Данный пункт предполагает наличие прохождения всевозможных курсов, тренингов, семинаров по повышению уровня квалификации. </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Деловые и личные качества.</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Пишем кратко, начиная с деловых качеств: умение работать в команде и самостоятельно, креативный подход к работе, пунктуальный (ая), целеустремлённый (ая), стремление к постоянному росту и т.п. Приблизительно в таком объёме рассказать в резюме о деловых и личных качествах будет достаточно.</w:t>
      </w:r>
    </w:p>
    <w:p w:rsidR="00E70A4D" w:rsidRPr="00E70A4D" w:rsidRDefault="00E70A4D" w:rsidP="00F901FC">
      <w:pPr>
        <w:widowControl w:val="0"/>
        <w:snapToGrid w:val="0"/>
        <w:spacing w:after="0" w:line="360" w:lineRule="exact"/>
        <w:ind w:firstLine="709"/>
        <w:jc w:val="both"/>
        <w:textAlignment w:val="baseline"/>
        <w:rPr>
          <w:rFonts w:eastAsia="Batang" w:cs="Times New Roman"/>
          <w:i/>
          <w:szCs w:val="28"/>
          <w:lang w:eastAsia="ko-KR"/>
        </w:rPr>
      </w:pPr>
      <w:r w:rsidRPr="00E70A4D">
        <w:rPr>
          <w:rFonts w:eastAsia="Batang" w:cs="Times New Roman"/>
          <w:i/>
          <w:szCs w:val="28"/>
          <w:lang w:eastAsia="ko-KR"/>
        </w:rPr>
        <w:t>Увлечения и хобби.</w:t>
      </w:r>
    </w:p>
    <w:p w:rsidR="00E70A4D" w:rsidRPr="00E70A4D" w:rsidRDefault="00E70A4D" w:rsidP="00F901FC">
      <w:pPr>
        <w:widowControl w:val="0"/>
        <w:snapToGrid w:val="0"/>
        <w:spacing w:after="0" w:line="360" w:lineRule="exact"/>
        <w:ind w:firstLine="709"/>
        <w:jc w:val="both"/>
        <w:textAlignment w:val="baseline"/>
        <w:rPr>
          <w:rFonts w:eastAsia="Batang" w:cs="Times New Roman"/>
          <w:szCs w:val="28"/>
          <w:lang w:eastAsia="ko-KR"/>
        </w:rPr>
      </w:pPr>
      <w:r w:rsidRPr="00E70A4D">
        <w:rPr>
          <w:rFonts w:eastAsia="Batang" w:cs="Times New Roman"/>
          <w:szCs w:val="28"/>
          <w:lang w:eastAsia="ko-KR"/>
        </w:rPr>
        <w:t xml:space="preserve">В этом разделе кратко излагаем увлечения и хобби. Ну, например, вы спортсмен-любитель, или профессионал по лёгкой атлетике, пишите кратко: лёгкая атлетика – увлекаюсь бегом трусцой. Любите читать литературу, укажите так: Список литературы – художественная и/или научная. </w:t>
      </w:r>
    </w:p>
    <w:p w:rsidR="00E70A4D" w:rsidRPr="00E70A4D" w:rsidRDefault="00E70A4D" w:rsidP="00F901FC">
      <w:pPr>
        <w:widowControl w:val="0"/>
        <w:snapToGrid w:val="0"/>
        <w:spacing w:after="0" w:line="360" w:lineRule="exact"/>
        <w:ind w:firstLine="709"/>
        <w:jc w:val="both"/>
        <w:rPr>
          <w:rFonts w:eastAsia="Batang" w:cs="Times New Roman"/>
          <w:szCs w:val="28"/>
          <w:lang w:eastAsia="ko-KR"/>
        </w:rPr>
      </w:pPr>
      <w:r w:rsidRPr="00E70A4D">
        <w:rPr>
          <w:rFonts w:eastAsia="Batang" w:cs="Times New Roman"/>
          <w:szCs w:val="28"/>
          <w:lang w:eastAsia="ko-KR"/>
        </w:rPr>
        <w:t xml:space="preserve">Следуя последовательно, в соответствии со всеми вышеописанными рекомендациями, вы сможете эффектно заявить о своей кандидатуре на желаемую должность, с достойным уровнем дохода. </w:t>
      </w:r>
    </w:p>
    <w:p w:rsidR="00E70A4D" w:rsidRPr="00E70A4D" w:rsidRDefault="00E70A4D" w:rsidP="00F901FC">
      <w:pPr>
        <w:widowControl w:val="0"/>
        <w:snapToGrid w:val="0"/>
        <w:spacing w:after="0" w:line="360" w:lineRule="exact"/>
        <w:ind w:firstLine="709"/>
        <w:jc w:val="both"/>
        <w:rPr>
          <w:rFonts w:eastAsia="Batang" w:cs="Times New Roman"/>
          <w:szCs w:val="28"/>
          <w:lang w:eastAsia="ko-KR"/>
        </w:rPr>
      </w:pPr>
      <w:r w:rsidRPr="00E70A4D">
        <w:rPr>
          <w:rFonts w:eastAsia="Batang" w:cs="Times New Roman"/>
          <w:szCs w:val="28"/>
          <w:shd w:val="clear" w:color="auto" w:fill="FFFFFF"/>
          <w:lang w:eastAsia="ko-KR"/>
        </w:rPr>
        <w:t xml:space="preserve">А что делать, если во время беседы Вас сковало волнение. </w:t>
      </w:r>
      <w:r w:rsidRPr="00E70A4D">
        <w:rPr>
          <w:rFonts w:eastAsia="Batang" w:cs="Times New Roman"/>
          <w:szCs w:val="28"/>
          <w:lang w:eastAsia="ko-KR"/>
        </w:rPr>
        <w:t xml:space="preserve">Например, </w:t>
      </w:r>
      <w:r w:rsidRPr="00E70A4D">
        <w:rPr>
          <w:rFonts w:eastAsia="Batang" w:cs="Times New Roman"/>
          <w:szCs w:val="28"/>
          <w:lang w:eastAsia="ko-KR"/>
        </w:rPr>
        <w:lastRenderedPageBreak/>
        <w:t>можно сказать: «Я так взволнован, ведь эта вакансия открывает такие перспективы». Кроме того, озвучив свой страх, велика вероятность того, он сам собой потеряет для вас актуальность и симптомы его пройдут.</w:t>
      </w:r>
    </w:p>
    <w:p w:rsidR="00A77951" w:rsidRPr="00A77951" w:rsidRDefault="00E70A4D" w:rsidP="00F901FC">
      <w:pPr>
        <w:widowControl w:val="0"/>
        <w:snapToGrid w:val="0"/>
        <w:spacing w:after="0" w:line="360" w:lineRule="exact"/>
        <w:ind w:firstLine="709"/>
        <w:jc w:val="both"/>
        <w:rPr>
          <w:rFonts w:eastAsia="Batang" w:cs="Times New Roman"/>
          <w:szCs w:val="28"/>
          <w:shd w:val="clear" w:color="auto" w:fill="FFFFFF"/>
          <w:lang w:eastAsia="ko-KR"/>
        </w:rPr>
      </w:pPr>
      <w:r w:rsidRPr="00E70A4D">
        <w:rPr>
          <w:rFonts w:eastAsia="Batang" w:cs="Times New Roman"/>
          <w:szCs w:val="28"/>
          <w:shd w:val="clear" w:color="auto" w:fill="FFFFFF"/>
          <w:lang w:eastAsia="ko-KR"/>
        </w:rPr>
        <w:t>И, наконец, идя на собеседование, чтобы уменьшить волнение и беспокойство, задайте себе вопрос: «А что произойдет, если я не получу эту работу?». Скорее всего, ответив на него самому себе, Вы поймете</w:t>
      </w:r>
      <w:r w:rsidR="00A77951">
        <w:rPr>
          <w:rFonts w:eastAsia="Batang" w:cs="Times New Roman"/>
          <w:szCs w:val="28"/>
          <w:shd w:val="clear" w:color="auto" w:fill="FFFFFF"/>
          <w:lang w:eastAsia="ko-KR"/>
        </w:rPr>
        <w:t>, что боятся Вам особо и нечего</w:t>
      </w:r>
    </w:p>
    <w:p w:rsidR="00E70A4D" w:rsidRPr="00A77951" w:rsidRDefault="00E70A4D" w:rsidP="00F901FC">
      <w:pPr>
        <w:widowControl w:val="0"/>
        <w:snapToGrid w:val="0"/>
        <w:spacing w:after="0" w:line="360" w:lineRule="exact"/>
        <w:ind w:firstLine="709"/>
        <w:jc w:val="both"/>
        <w:rPr>
          <w:rFonts w:eastAsia="Batang" w:cs="Times New Roman"/>
          <w:szCs w:val="28"/>
          <w:shd w:val="clear" w:color="auto" w:fill="FFFFFF"/>
          <w:lang w:eastAsia="ko-KR"/>
        </w:rPr>
      </w:pPr>
      <w:r w:rsidRPr="00E70A4D">
        <w:rPr>
          <w:rFonts w:eastAsia="Batang" w:cs="Times New Roman"/>
          <w:szCs w:val="28"/>
          <w:shd w:val="clear" w:color="auto" w:fill="FFFFFF"/>
          <w:lang w:eastAsia="ko-KR"/>
        </w:rPr>
        <w:t>Подводя итог, мы хотели бы внести несколько предложений по подготовке менеджеров:</w:t>
      </w:r>
    </w:p>
    <w:p w:rsidR="00E70A4D" w:rsidRPr="00E70A4D" w:rsidRDefault="00A77951" w:rsidP="00F901FC">
      <w:pPr>
        <w:widowControl w:val="0"/>
        <w:numPr>
          <w:ilvl w:val="0"/>
          <w:numId w:val="28"/>
        </w:numPr>
        <w:tabs>
          <w:tab w:val="left" w:pos="0"/>
          <w:tab w:val="left" w:pos="1134"/>
        </w:tabs>
        <w:snapToGrid w:val="0"/>
        <w:spacing w:after="0" w:line="360" w:lineRule="exact"/>
        <w:ind w:left="0" w:firstLine="709"/>
        <w:jc w:val="both"/>
        <w:rPr>
          <w:rFonts w:eastAsia="Batang" w:cs="Times New Roman"/>
          <w:szCs w:val="28"/>
          <w:lang w:eastAsia="ko-KR"/>
        </w:rPr>
      </w:pPr>
      <w:r>
        <w:rPr>
          <w:rFonts w:eastAsia="Batang" w:cs="Times New Roman"/>
          <w:szCs w:val="28"/>
          <w:lang w:eastAsia="ko-KR"/>
        </w:rPr>
        <w:t>Проведение</w:t>
      </w:r>
      <w:r w:rsidRPr="00A77951">
        <w:rPr>
          <w:rFonts w:eastAsia="Batang" w:cs="Times New Roman"/>
          <w:szCs w:val="28"/>
          <w:lang w:eastAsia="ko-KR"/>
        </w:rPr>
        <w:t xml:space="preserve"> </w:t>
      </w:r>
      <w:r w:rsidR="00E70A4D" w:rsidRPr="00E70A4D">
        <w:rPr>
          <w:rFonts w:eastAsia="Batang" w:cs="Times New Roman"/>
          <w:szCs w:val="28"/>
          <w:lang w:eastAsia="ko-KR"/>
        </w:rPr>
        <w:t>профессионально ориентированных практических занятий.</w:t>
      </w:r>
    </w:p>
    <w:p w:rsidR="00E70A4D" w:rsidRPr="00E70A4D" w:rsidRDefault="00E70A4D" w:rsidP="00F901FC">
      <w:pPr>
        <w:widowControl w:val="0"/>
        <w:numPr>
          <w:ilvl w:val="0"/>
          <w:numId w:val="28"/>
        </w:numPr>
        <w:tabs>
          <w:tab w:val="left" w:pos="0"/>
          <w:tab w:val="left" w:pos="1134"/>
        </w:tabs>
        <w:snapToGrid w:val="0"/>
        <w:spacing w:after="0" w:line="360" w:lineRule="exact"/>
        <w:ind w:left="0" w:firstLine="709"/>
        <w:jc w:val="both"/>
        <w:rPr>
          <w:rFonts w:eastAsia="Batang" w:cs="Times New Roman"/>
          <w:szCs w:val="28"/>
          <w:lang w:eastAsia="ko-KR"/>
        </w:rPr>
      </w:pPr>
      <w:r w:rsidRPr="00E70A4D">
        <w:rPr>
          <w:rFonts w:eastAsia="Batang" w:cs="Times New Roman"/>
          <w:szCs w:val="28"/>
          <w:shd w:val="clear" w:color="auto" w:fill="FFFFFF"/>
          <w:lang w:eastAsia="ko-KR"/>
        </w:rPr>
        <w:t>Проведение занятий по составлению резюме для конкурсных испытаний при приеме на работу.</w:t>
      </w:r>
    </w:p>
    <w:p w:rsidR="00E70A4D" w:rsidRPr="00E70A4D" w:rsidRDefault="00E70A4D" w:rsidP="00F901FC">
      <w:pPr>
        <w:widowControl w:val="0"/>
        <w:numPr>
          <w:ilvl w:val="0"/>
          <w:numId w:val="28"/>
        </w:numPr>
        <w:tabs>
          <w:tab w:val="left" w:pos="0"/>
          <w:tab w:val="left" w:pos="1134"/>
        </w:tabs>
        <w:snapToGrid w:val="0"/>
        <w:spacing w:after="0" w:line="360" w:lineRule="exact"/>
        <w:ind w:left="0" w:firstLine="709"/>
        <w:jc w:val="both"/>
        <w:rPr>
          <w:rFonts w:eastAsia="Batang" w:cs="Times New Roman"/>
          <w:szCs w:val="28"/>
          <w:lang w:eastAsia="ko-KR"/>
        </w:rPr>
      </w:pPr>
      <w:r w:rsidRPr="00E70A4D">
        <w:rPr>
          <w:rFonts w:eastAsia="Batang" w:cs="Times New Roman"/>
          <w:szCs w:val="28"/>
          <w:shd w:val="clear" w:color="auto" w:fill="FFFFFF"/>
          <w:lang w:eastAsia="ko-KR"/>
        </w:rPr>
        <w:t>Проведение тренингов по развитию коммуникативных способностей.</w:t>
      </w:r>
    </w:p>
    <w:p w:rsidR="00E70A4D" w:rsidRPr="00E70A4D" w:rsidRDefault="00E70A4D" w:rsidP="00F901FC">
      <w:pPr>
        <w:widowControl w:val="0"/>
        <w:numPr>
          <w:ilvl w:val="0"/>
          <w:numId w:val="28"/>
        </w:numPr>
        <w:tabs>
          <w:tab w:val="left" w:pos="0"/>
          <w:tab w:val="left" w:pos="1134"/>
        </w:tabs>
        <w:snapToGrid w:val="0"/>
        <w:spacing w:after="0" w:line="360" w:lineRule="exact"/>
        <w:ind w:left="0" w:firstLine="709"/>
        <w:jc w:val="both"/>
        <w:rPr>
          <w:rFonts w:eastAsia="Batang" w:cs="Times New Roman"/>
          <w:szCs w:val="28"/>
          <w:lang w:eastAsia="ko-KR"/>
        </w:rPr>
      </w:pPr>
      <w:r w:rsidRPr="00E70A4D">
        <w:rPr>
          <w:rFonts w:eastAsia="Batang" w:cs="Times New Roman"/>
          <w:szCs w:val="28"/>
          <w:shd w:val="clear" w:color="auto" w:fill="FFFFFF"/>
          <w:lang w:eastAsia="ko-KR"/>
        </w:rPr>
        <w:t>Обучение на курсах делового разговорного иностранного языка.</w:t>
      </w:r>
    </w:p>
    <w:p w:rsidR="00E70A4D" w:rsidRPr="00E70A4D" w:rsidRDefault="00E70A4D" w:rsidP="00F901FC">
      <w:pPr>
        <w:widowControl w:val="0"/>
        <w:numPr>
          <w:ilvl w:val="0"/>
          <w:numId w:val="28"/>
        </w:numPr>
        <w:tabs>
          <w:tab w:val="left" w:pos="0"/>
          <w:tab w:val="left" w:pos="1134"/>
        </w:tabs>
        <w:snapToGrid w:val="0"/>
        <w:spacing w:after="0" w:line="360" w:lineRule="exact"/>
        <w:ind w:left="0" w:firstLine="709"/>
        <w:jc w:val="both"/>
        <w:rPr>
          <w:rFonts w:eastAsia="Batang" w:cs="Times New Roman"/>
          <w:szCs w:val="28"/>
          <w:lang w:eastAsia="ko-KR"/>
        </w:rPr>
      </w:pPr>
      <w:r w:rsidRPr="00E70A4D">
        <w:rPr>
          <w:rFonts w:eastAsia="Batang" w:cs="Times New Roman"/>
          <w:szCs w:val="28"/>
          <w:lang w:eastAsia="ko-KR"/>
        </w:rPr>
        <w:t>Проведение тренингов по психологической устойчивости в стрессовых ситуациях.</w:t>
      </w:r>
    </w:p>
    <w:p w:rsidR="00E70A4D" w:rsidRPr="00E70A4D" w:rsidRDefault="00E70A4D" w:rsidP="00F901FC">
      <w:pPr>
        <w:widowControl w:val="0"/>
        <w:numPr>
          <w:ilvl w:val="0"/>
          <w:numId w:val="28"/>
        </w:numPr>
        <w:tabs>
          <w:tab w:val="left" w:pos="0"/>
          <w:tab w:val="left" w:pos="1134"/>
        </w:tabs>
        <w:snapToGrid w:val="0"/>
        <w:spacing w:after="0" w:line="360" w:lineRule="exact"/>
        <w:ind w:left="0" w:firstLine="709"/>
        <w:jc w:val="both"/>
        <w:rPr>
          <w:rFonts w:eastAsia="Batang" w:cs="Times New Roman"/>
          <w:szCs w:val="28"/>
          <w:lang w:eastAsia="ko-KR"/>
        </w:rPr>
      </w:pPr>
      <w:r w:rsidRPr="00E70A4D">
        <w:rPr>
          <w:rFonts w:eastAsia="Batang" w:cs="Times New Roman"/>
          <w:szCs w:val="28"/>
          <w:lang w:eastAsia="ko-KR"/>
        </w:rPr>
        <w:t>Проведение тренингов по использованию  методов релаксации в стрессовых ситуациях.</w:t>
      </w:r>
    </w:p>
    <w:p w:rsidR="00E70A4D" w:rsidRPr="00FA536B" w:rsidRDefault="00E70A4D" w:rsidP="00F901FC">
      <w:pPr>
        <w:widowControl w:val="0"/>
        <w:snapToGrid w:val="0"/>
        <w:spacing w:after="0" w:line="360" w:lineRule="exact"/>
        <w:ind w:firstLine="993"/>
        <w:jc w:val="center"/>
        <w:rPr>
          <w:rFonts w:eastAsia="Batang" w:cs="Times New Roman"/>
          <w:szCs w:val="28"/>
          <w:lang w:eastAsia="ko-KR"/>
        </w:rPr>
      </w:pPr>
      <w:r w:rsidRPr="00FA536B">
        <w:rPr>
          <w:rFonts w:eastAsia="Batang" w:cs="Times New Roman"/>
          <w:szCs w:val="28"/>
          <w:lang w:eastAsia="ko-KR"/>
        </w:rPr>
        <w:t>Список литературы</w:t>
      </w:r>
    </w:p>
    <w:p w:rsidR="00E70A4D" w:rsidRPr="00E70A4D" w:rsidRDefault="00E70A4D" w:rsidP="00F901FC">
      <w:pPr>
        <w:widowControl w:val="0"/>
        <w:numPr>
          <w:ilvl w:val="0"/>
          <w:numId w:val="29"/>
        </w:numPr>
        <w:tabs>
          <w:tab w:val="left" w:pos="567"/>
        </w:tabs>
        <w:snapToGrid w:val="0"/>
        <w:spacing w:after="0" w:line="360" w:lineRule="exact"/>
        <w:ind w:left="0" w:firstLine="0"/>
        <w:jc w:val="both"/>
        <w:rPr>
          <w:rFonts w:eastAsia="Batang" w:cs="Times New Roman"/>
          <w:szCs w:val="28"/>
          <w:shd w:val="clear" w:color="auto" w:fill="FFFFFF"/>
          <w:lang w:eastAsia="ko-KR"/>
        </w:rPr>
      </w:pPr>
      <w:r w:rsidRPr="00E70A4D">
        <w:rPr>
          <w:rFonts w:eastAsia="Batang" w:cs="Times New Roman"/>
          <w:szCs w:val="28"/>
          <w:shd w:val="clear" w:color="auto" w:fill="FFFFFF"/>
          <w:lang w:eastAsia="ko-KR"/>
        </w:rPr>
        <w:t>Российский статистический ежегодник.2013. Росстат.</w:t>
      </w:r>
    </w:p>
    <w:p w:rsidR="00E70A4D" w:rsidRPr="00E70A4D" w:rsidRDefault="00E70A4D" w:rsidP="00F901FC">
      <w:pPr>
        <w:widowControl w:val="0"/>
        <w:numPr>
          <w:ilvl w:val="0"/>
          <w:numId w:val="29"/>
        </w:numPr>
        <w:tabs>
          <w:tab w:val="left" w:pos="567"/>
        </w:tabs>
        <w:snapToGrid w:val="0"/>
        <w:spacing w:after="0" w:line="360" w:lineRule="exact"/>
        <w:ind w:left="0" w:firstLine="0"/>
        <w:jc w:val="both"/>
        <w:rPr>
          <w:rFonts w:eastAsia="Batang" w:cs="Times New Roman"/>
          <w:szCs w:val="28"/>
          <w:shd w:val="clear" w:color="auto" w:fill="FFFFFF"/>
          <w:lang w:eastAsia="ko-KR"/>
        </w:rPr>
      </w:pPr>
      <w:r w:rsidRPr="00E70A4D">
        <w:rPr>
          <w:rFonts w:eastAsia="Batang" w:cs="Times New Roman"/>
          <w:szCs w:val="28"/>
          <w:shd w:val="clear" w:color="auto" w:fill="FFFFFF"/>
          <w:lang w:eastAsia="ko-KR"/>
        </w:rPr>
        <w:t>Россия 2012: Статистический справочник. Росстат.</w:t>
      </w:r>
    </w:p>
    <w:p w:rsidR="00E70A4D" w:rsidRPr="00E70A4D" w:rsidRDefault="00E70A4D" w:rsidP="00F901FC">
      <w:pPr>
        <w:widowControl w:val="0"/>
        <w:numPr>
          <w:ilvl w:val="0"/>
          <w:numId w:val="29"/>
        </w:numPr>
        <w:tabs>
          <w:tab w:val="left" w:pos="567"/>
        </w:tabs>
        <w:snapToGrid w:val="0"/>
        <w:spacing w:after="0" w:line="360" w:lineRule="exact"/>
        <w:ind w:left="0" w:firstLine="0"/>
        <w:jc w:val="both"/>
        <w:rPr>
          <w:rFonts w:eastAsia="Batang" w:cs="Times New Roman"/>
          <w:szCs w:val="28"/>
          <w:shd w:val="clear" w:color="auto" w:fill="FFFFFF"/>
          <w:lang w:eastAsia="ko-KR"/>
        </w:rPr>
      </w:pPr>
      <w:r w:rsidRPr="00E70A4D">
        <w:rPr>
          <w:rFonts w:eastAsia="Batang" w:cs="Times New Roman"/>
          <w:szCs w:val="28"/>
          <w:lang w:eastAsia="ko-KR"/>
        </w:rPr>
        <w:t>Сойфер В. Г. Экономический кризис обнаруживает серьезные упущения в трудовом праве. :Журнал «Трудовое право». 2009 г.</w:t>
      </w:r>
    </w:p>
    <w:p w:rsidR="00E70A4D" w:rsidRPr="00E70A4D" w:rsidRDefault="00E70A4D" w:rsidP="00F901FC">
      <w:pPr>
        <w:widowControl w:val="0"/>
        <w:numPr>
          <w:ilvl w:val="0"/>
          <w:numId w:val="29"/>
        </w:numPr>
        <w:tabs>
          <w:tab w:val="left" w:pos="567"/>
        </w:tabs>
        <w:snapToGrid w:val="0"/>
        <w:spacing w:after="0" w:line="360" w:lineRule="exact"/>
        <w:ind w:left="0" w:firstLine="0"/>
        <w:jc w:val="both"/>
        <w:rPr>
          <w:rFonts w:eastAsia="Batang" w:cs="Times New Roman"/>
          <w:szCs w:val="28"/>
          <w:lang w:eastAsia="ko-KR"/>
        </w:rPr>
      </w:pPr>
      <w:r w:rsidRPr="00E70A4D">
        <w:rPr>
          <w:rFonts w:eastAsia="Batang" w:cs="Times New Roman"/>
          <w:szCs w:val="28"/>
          <w:lang w:eastAsia="ko-KR"/>
        </w:rPr>
        <w:t xml:space="preserve">Работа в Украине, Вакансии, Резюме, Поиск работы, Трудоустройство. [Украина. 2005-2014] Режим доступа </w:t>
      </w:r>
      <w:hyperlink r:id="rId51" w:history="1">
        <w:r w:rsidRPr="00E70A4D">
          <w:rPr>
            <w:rFonts w:eastAsia="Batang" w:cs="Times New Roman"/>
            <w:szCs w:val="28"/>
            <w:lang w:eastAsia="ko-KR"/>
          </w:rPr>
          <w:t>www.personal-ua.com</w:t>
        </w:r>
      </w:hyperlink>
      <w:r w:rsidRPr="00E70A4D">
        <w:rPr>
          <w:rFonts w:eastAsia="Batang" w:cs="Times New Roman"/>
          <w:szCs w:val="28"/>
          <w:lang w:eastAsia="ko-KR"/>
        </w:rPr>
        <w:t xml:space="preserve"> –[Электронный ресурс], «Резюме», (дата обращения 20.09.2014)</w:t>
      </w:r>
    </w:p>
    <w:p w:rsidR="00E70A4D" w:rsidRPr="00E70A4D" w:rsidRDefault="00E70A4D" w:rsidP="00F901FC">
      <w:pPr>
        <w:widowControl w:val="0"/>
        <w:numPr>
          <w:ilvl w:val="0"/>
          <w:numId w:val="29"/>
        </w:numPr>
        <w:tabs>
          <w:tab w:val="left" w:pos="567"/>
        </w:tabs>
        <w:snapToGrid w:val="0"/>
        <w:spacing w:after="0" w:line="360" w:lineRule="exact"/>
        <w:ind w:left="0" w:firstLine="0"/>
        <w:jc w:val="both"/>
        <w:rPr>
          <w:rFonts w:eastAsia="Batang" w:cs="Times New Roman"/>
          <w:szCs w:val="28"/>
          <w:shd w:val="clear" w:color="auto" w:fill="FFFFFF"/>
          <w:lang w:val="en-US" w:eastAsia="ko-KR"/>
        </w:rPr>
      </w:pPr>
      <w:r w:rsidRPr="00E70A4D">
        <w:rPr>
          <w:rFonts w:eastAsia="Batang" w:cs="Times New Roman"/>
          <w:szCs w:val="28"/>
          <w:lang w:val="en-US" w:eastAsia="ko-KR"/>
        </w:rPr>
        <w:t>Nevelex Corporation All Rights Reserved. [</w:t>
      </w:r>
      <w:r w:rsidRPr="00E70A4D">
        <w:rPr>
          <w:rFonts w:eastAsia="Batang" w:cs="Times New Roman"/>
          <w:szCs w:val="28"/>
          <w:lang w:eastAsia="ko-KR"/>
        </w:rPr>
        <w:t>М</w:t>
      </w:r>
      <w:r w:rsidRPr="00E70A4D">
        <w:rPr>
          <w:rFonts w:eastAsia="Batang" w:cs="Times New Roman"/>
          <w:szCs w:val="28"/>
          <w:lang w:val="en-US" w:eastAsia="ko-KR"/>
        </w:rPr>
        <w:t xml:space="preserve">. 2009-2014] </w:t>
      </w:r>
      <w:r w:rsidRPr="00E70A4D">
        <w:rPr>
          <w:rFonts w:eastAsia="Batang" w:cs="Times New Roman"/>
          <w:szCs w:val="28"/>
          <w:lang w:eastAsia="ko-KR"/>
        </w:rPr>
        <w:t>Режим</w:t>
      </w:r>
      <w:r w:rsidRPr="00E70A4D">
        <w:rPr>
          <w:rFonts w:eastAsia="Batang" w:cs="Times New Roman"/>
          <w:szCs w:val="28"/>
          <w:lang w:val="en-US" w:eastAsia="ko-KR"/>
        </w:rPr>
        <w:t xml:space="preserve"> </w:t>
      </w:r>
      <w:r w:rsidRPr="00E70A4D">
        <w:rPr>
          <w:rFonts w:eastAsia="Batang" w:cs="Times New Roman"/>
          <w:szCs w:val="28"/>
          <w:lang w:eastAsia="ko-KR"/>
        </w:rPr>
        <w:t>доступа</w:t>
      </w:r>
      <w:r w:rsidRPr="00E70A4D">
        <w:rPr>
          <w:rFonts w:eastAsia="Batang" w:cs="Times New Roman"/>
          <w:szCs w:val="28"/>
          <w:lang w:val="en-US" w:eastAsia="ko-KR"/>
        </w:rPr>
        <w:t xml:space="preserve"> www.nevelex.com-[</w:t>
      </w:r>
      <w:r w:rsidRPr="00E70A4D">
        <w:rPr>
          <w:rFonts w:eastAsia="Batang" w:cs="Times New Roman"/>
          <w:szCs w:val="28"/>
          <w:lang w:eastAsia="ko-KR"/>
        </w:rPr>
        <w:t>Электронный</w:t>
      </w:r>
      <w:r w:rsidRPr="00E70A4D">
        <w:rPr>
          <w:rFonts w:eastAsia="Batang" w:cs="Times New Roman"/>
          <w:szCs w:val="28"/>
          <w:lang w:val="en-US" w:eastAsia="ko-KR"/>
        </w:rPr>
        <w:t xml:space="preserve"> </w:t>
      </w:r>
      <w:r w:rsidRPr="00E70A4D">
        <w:rPr>
          <w:rFonts w:eastAsia="Batang" w:cs="Times New Roman"/>
          <w:szCs w:val="28"/>
          <w:lang w:eastAsia="ko-KR"/>
        </w:rPr>
        <w:t>ресурс</w:t>
      </w:r>
      <w:r w:rsidRPr="00E70A4D">
        <w:rPr>
          <w:rFonts w:eastAsia="Batang" w:cs="Times New Roman"/>
          <w:szCs w:val="28"/>
          <w:lang w:val="en-US" w:eastAsia="ko-KR"/>
        </w:rPr>
        <w:t>], «</w:t>
      </w:r>
      <w:hyperlink r:id="rId52" w:tgtFrame="_blank" w:history="1">
        <w:r w:rsidRPr="00E70A4D">
          <w:rPr>
            <w:rFonts w:eastAsia="Batang" w:cs="Times New Roman"/>
            <w:szCs w:val="28"/>
            <w:lang w:val="en-US" w:eastAsia="ko-KR"/>
          </w:rPr>
          <w:t>Web Design</w:t>
        </w:r>
      </w:hyperlink>
      <w:r w:rsidRPr="00E70A4D">
        <w:rPr>
          <w:rFonts w:eastAsia="Batang" w:cs="Times New Roman"/>
          <w:szCs w:val="28"/>
          <w:lang w:val="en-US" w:eastAsia="ko-KR"/>
        </w:rPr>
        <w:t xml:space="preserve"> by </w:t>
      </w:r>
      <w:hyperlink r:id="rId53" w:tgtFrame="_blank" w:tooltip="Three Eyed Bird" w:history="1">
        <w:r w:rsidRPr="00E70A4D">
          <w:rPr>
            <w:rFonts w:eastAsia="Batang" w:cs="Times New Roman"/>
            <w:szCs w:val="28"/>
            <w:lang w:val="en-US" w:eastAsia="ko-KR"/>
          </w:rPr>
          <w:t>Three Eyed Bird</w:t>
        </w:r>
      </w:hyperlink>
      <w:r w:rsidRPr="00E70A4D">
        <w:rPr>
          <w:rFonts w:eastAsia="Batang" w:cs="Times New Roman"/>
          <w:szCs w:val="28"/>
          <w:lang w:val="en-US" w:eastAsia="ko-KR"/>
        </w:rPr>
        <w:t>«, (</w:t>
      </w:r>
      <w:r w:rsidRPr="00E70A4D">
        <w:rPr>
          <w:rFonts w:eastAsia="Batang" w:cs="Times New Roman"/>
          <w:szCs w:val="28"/>
          <w:lang w:eastAsia="ko-KR"/>
        </w:rPr>
        <w:t>дата</w:t>
      </w:r>
      <w:r w:rsidRPr="00E70A4D">
        <w:rPr>
          <w:rFonts w:eastAsia="Calibri" w:cs="Times New Roman"/>
          <w:color w:val="000000"/>
          <w:szCs w:val="28"/>
          <w:shd w:val="clear" w:color="auto" w:fill="FFFFFF"/>
          <w:lang w:val="en-US"/>
        </w:rPr>
        <w:t xml:space="preserve"> </w:t>
      </w:r>
      <w:r w:rsidRPr="00E70A4D">
        <w:rPr>
          <w:rFonts w:eastAsia="Calibri" w:cs="Times New Roman"/>
          <w:color w:val="000000"/>
          <w:szCs w:val="28"/>
          <w:shd w:val="clear" w:color="auto" w:fill="FFFFFF"/>
        </w:rPr>
        <w:t>обращения</w:t>
      </w:r>
      <w:r w:rsidRPr="00E70A4D">
        <w:rPr>
          <w:rFonts w:eastAsia="Calibri" w:cs="Times New Roman"/>
          <w:color w:val="000000"/>
          <w:szCs w:val="28"/>
          <w:shd w:val="clear" w:color="auto" w:fill="FFFFFF"/>
          <w:lang w:val="en-US"/>
        </w:rPr>
        <w:t xml:space="preserve"> 3.10.2014)</w:t>
      </w:r>
    </w:p>
    <w:p w:rsidR="00E70A4D" w:rsidRPr="00E70A4D" w:rsidRDefault="00E70A4D" w:rsidP="00F901FC">
      <w:pPr>
        <w:widowControl w:val="0"/>
        <w:numPr>
          <w:ilvl w:val="0"/>
          <w:numId w:val="29"/>
        </w:numPr>
        <w:tabs>
          <w:tab w:val="num" w:pos="0"/>
          <w:tab w:val="left" w:pos="567"/>
        </w:tabs>
        <w:snapToGrid w:val="0"/>
        <w:spacing w:after="0" w:line="360" w:lineRule="exact"/>
        <w:ind w:left="0" w:firstLine="0"/>
        <w:jc w:val="both"/>
        <w:rPr>
          <w:rFonts w:eastAsia="Batang" w:cs="Times New Roman"/>
          <w:szCs w:val="28"/>
          <w:lang w:eastAsia="ko-KR"/>
        </w:rPr>
      </w:pPr>
      <w:r w:rsidRPr="00E70A4D">
        <w:rPr>
          <w:rFonts w:eastAsia="Batang" w:cs="Times New Roman"/>
          <w:szCs w:val="28"/>
          <w:lang w:eastAsia="ko-KR"/>
        </w:rPr>
        <w:t xml:space="preserve">Энциклопедия по трудоустройству [М. 2009-2014] Режим доступа </w:t>
      </w:r>
      <w:hyperlink r:id="rId54" w:history="1">
        <w:r w:rsidRPr="00E70A4D">
          <w:rPr>
            <w:rFonts w:eastAsia="Batang" w:cs="Times New Roman"/>
            <w:szCs w:val="28"/>
            <w:lang w:eastAsia="ko-KR"/>
          </w:rPr>
          <w:t>www.rabotka.ru</w:t>
        </w:r>
      </w:hyperlink>
      <w:r w:rsidRPr="00E70A4D">
        <w:rPr>
          <w:rFonts w:eastAsia="Batang" w:cs="Times New Roman"/>
          <w:szCs w:val="28"/>
          <w:lang w:eastAsia="ko-KR"/>
        </w:rPr>
        <w:t xml:space="preserve"> -[Электронный ресурс], «Должностные инструкции» (дата</w:t>
      </w:r>
      <w:r w:rsidRPr="00E70A4D">
        <w:rPr>
          <w:rFonts w:eastAsia="Calibri" w:cs="Times New Roman"/>
          <w:color w:val="000000"/>
          <w:szCs w:val="28"/>
          <w:shd w:val="clear" w:color="auto" w:fill="FFFFFF"/>
        </w:rPr>
        <w:t xml:space="preserve"> обращения 3.10.2014)</w:t>
      </w:r>
    </w:p>
    <w:p w:rsidR="00E70A4D" w:rsidRPr="00E70A4D" w:rsidRDefault="00E70A4D" w:rsidP="00F901FC">
      <w:pPr>
        <w:widowControl w:val="0"/>
        <w:tabs>
          <w:tab w:val="left" w:pos="1134"/>
        </w:tabs>
        <w:snapToGrid w:val="0"/>
        <w:spacing w:after="0" w:line="240" w:lineRule="auto"/>
        <w:ind w:firstLine="993"/>
        <w:jc w:val="both"/>
        <w:rPr>
          <w:rFonts w:eastAsia="Batang" w:cs="Times New Roman"/>
          <w:szCs w:val="28"/>
          <w:shd w:val="clear" w:color="auto" w:fill="FFFFFF"/>
          <w:lang w:eastAsia="ko-KR"/>
        </w:rPr>
      </w:pPr>
    </w:p>
    <w:p w:rsidR="00E70A4D" w:rsidRPr="00E70A4D" w:rsidRDefault="00E70A4D" w:rsidP="00F901FC">
      <w:pPr>
        <w:widowControl w:val="0"/>
      </w:pPr>
    </w:p>
    <w:p w:rsidR="00E70A4D" w:rsidRPr="00E70A4D" w:rsidRDefault="00E70A4D" w:rsidP="00F901FC">
      <w:pPr>
        <w:pageBreakBefore/>
        <w:widowControl w:val="0"/>
        <w:spacing w:after="0" w:line="360" w:lineRule="exact"/>
        <w:ind w:firstLine="709"/>
        <w:jc w:val="right"/>
        <w:rPr>
          <w:rFonts w:eastAsia="Times New Roman" w:cs="Times New Roman"/>
          <w:b/>
          <w:szCs w:val="28"/>
          <w:bdr w:val="none" w:sz="0" w:space="0" w:color="auto" w:frame="1"/>
          <w:lang w:eastAsia="ru-RU"/>
        </w:rPr>
      </w:pPr>
      <w:r w:rsidRPr="00E70A4D">
        <w:rPr>
          <w:rFonts w:eastAsia="Calibri" w:cs="Times New Roman"/>
          <w:b/>
          <w:szCs w:val="28"/>
        </w:rPr>
        <w:lastRenderedPageBreak/>
        <w:t>Андриянов С.</w:t>
      </w:r>
      <w:r w:rsidR="00424BF9">
        <w:rPr>
          <w:rFonts w:eastAsia="Calibri" w:cs="Times New Roman"/>
          <w:b/>
          <w:szCs w:val="28"/>
        </w:rPr>
        <w:t xml:space="preserve"> </w:t>
      </w:r>
      <w:r w:rsidRPr="00E70A4D">
        <w:rPr>
          <w:rFonts w:eastAsia="Calibri" w:cs="Times New Roman"/>
          <w:b/>
          <w:szCs w:val="28"/>
        </w:rPr>
        <w:t>М., Оцарев Л.</w:t>
      </w:r>
      <w:r w:rsidR="00424BF9">
        <w:rPr>
          <w:rFonts w:eastAsia="Calibri" w:cs="Times New Roman"/>
          <w:b/>
          <w:szCs w:val="28"/>
        </w:rPr>
        <w:t xml:space="preserve"> </w:t>
      </w:r>
      <w:r w:rsidRPr="00E70A4D">
        <w:rPr>
          <w:rFonts w:eastAsia="Calibri" w:cs="Times New Roman"/>
          <w:b/>
          <w:szCs w:val="28"/>
        </w:rPr>
        <w:t>С.</w:t>
      </w:r>
      <w:r w:rsidR="00FA536B">
        <w:rPr>
          <w:rFonts w:eastAsia="Calibri" w:cs="Times New Roman"/>
          <w:b/>
          <w:szCs w:val="28"/>
        </w:rPr>
        <w:t>,</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5810B8" w:rsidRPr="003D22EF" w:rsidRDefault="005810B8"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r w:rsidR="00FA536B">
        <w:rPr>
          <w:rFonts w:cs="Times New Roman"/>
          <w:color w:val="000000"/>
          <w:szCs w:val="28"/>
        </w:rPr>
        <w:t>,</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8F7720" w:rsidP="00F901FC">
      <w:pPr>
        <w:widowControl w:val="0"/>
        <w:autoSpaceDE w:val="0"/>
        <w:autoSpaceDN w:val="0"/>
        <w:adjustRightInd w:val="0"/>
        <w:spacing w:before="120" w:after="120" w:line="360" w:lineRule="exact"/>
        <w:ind w:left="720" w:firstLine="720"/>
        <w:jc w:val="center"/>
        <w:rPr>
          <w:rFonts w:eastAsia="Calibri" w:cs="Times New Roman"/>
          <w:b/>
          <w:szCs w:val="28"/>
        </w:rPr>
      </w:pPr>
      <w:r w:rsidRPr="00E70A4D">
        <w:rPr>
          <w:rFonts w:eastAsia="Calibri" w:cs="Times New Roman"/>
          <w:b/>
          <w:szCs w:val="28"/>
        </w:rPr>
        <w:t>МАРКЕТИНГ ГОРОДА  ВЯЗЬМА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данной статье представлен маркетинг города Вязьма и пути его развития. </w:t>
      </w:r>
    </w:p>
    <w:p w:rsidR="008F7720" w:rsidRPr="00556B35" w:rsidRDefault="00FA536B" w:rsidP="00F901FC">
      <w:pPr>
        <w:widowControl w:val="0"/>
        <w:spacing w:after="0" w:line="360" w:lineRule="exact"/>
        <w:ind w:firstLine="709"/>
        <w:jc w:val="both"/>
        <w:rPr>
          <w:rFonts w:eastAsia="Times New Roman" w:cs="Times New Roman"/>
          <w:color w:val="000000"/>
          <w:szCs w:val="28"/>
          <w:lang w:val="en-US" w:eastAsia="ru-RU"/>
        </w:rPr>
      </w:pPr>
      <w:r>
        <w:rPr>
          <w:rFonts w:eastAsia="Times New Roman" w:cs="Times New Roman"/>
          <w:color w:val="000000"/>
          <w:szCs w:val="28"/>
          <w:lang w:val="en-US" w:eastAsia="ru-RU"/>
        </w:rPr>
        <w:t>T</w:t>
      </w:r>
      <w:r w:rsidR="00E70A4D" w:rsidRPr="00E70A4D">
        <w:rPr>
          <w:rFonts w:eastAsia="Times New Roman" w:cs="Times New Roman"/>
          <w:color w:val="000000"/>
          <w:szCs w:val="28"/>
          <w:lang w:val="en-US" w:eastAsia="ru-RU"/>
        </w:rPr>
        <w:t xml:space="preserve">his article presents the marketing of the town of Vyazma and ways of its development.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FA536B">
        <w:rPr>
          <w:rFonts w:eastAsia="Times New Roman" w:cs="Times New Roman"/>
          <w:szCs w:val="28"/>
          <w:lang w:val="en-US" w:eastAsia="ru-RU"/>
        </w:rPr>
        <w:t xml:space="preserve">  </w:t>
      </w:r>
      <w:r w:rsidRPr="00E70A4D">
        <w:rPr>
          <w:rFonts w:eastAsia="Times New Roman" w:cs="Times New Roman"/>
          <w:szCs w:val="28"/>
          <w:lang w:eastAsia="ru-RU"/>
        </w:rPr>
        <w:t>В публикациях по территориальному маркетингу существуют различные трактовки этого понятия. Если объединить две главные составляющие территориального маркетинга, то получится следующее его определение. Территориальный маркетинг - это маркетинг в интересах местности, ее внутренних субъектов, а также тех внешних субъектов, во внимании которых заинтересована местность. В связи с этим можно выделить:</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1) Маркетинг местности, объектом внимания которого выступает местность в целом, - осуществляется как внутри, так и за ее пределами;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2) Маркетинг на (внутри) местности, объектом внимания которого являются отношения по поводу конкретных товаров, услуг и др., - осуществляется в пределах местности.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Мы рассматриваем территорию как субъект, предоставляющий роль потребителя не только самому себе, но и в первую очередь - другим субъектам (внутренним и внешним по отношению к территории). Их благополучие в потреблении региональных ресурсов, продуктов, услуг и возможностей позволяет региону построить и увеличить свое благополучие. Нет нужды приводить доказательства, что такой подход является более прогрессивным, более маркетинговым, чем подход, фактически концентрирующий внимательность региона только на самом себе.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Полноценная реализация маркетинга  - проблема как минимум не одного десятилетия, хотя первые подвижки уже есть. Маркетинговые службы появляются на многих предприятиях; богаче и профессиональнее становится информационная база маркетинга товаров и услуг; возникло некоторое правовое поле по вопросам поведения на рынке; основам маркетинга стали учить во многих образовательных учреждениях страны; появилось немало литературы по маркетингу изменяется отношение к маркетингу со стороны не только предпринимателей, но и граждан и более того властей.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Индустрия туризма является одним из наиболее динамично развивающихся секторов экономики. Многие высокоразвитые страны, такие </w:t>
      </w:r>
      <w:r w:rsidRPr="00E70A4D">
        <w:rPr>
          <w:rFonts w:eastAsia="Times New Roman" w:cs="Times New Roman"/>
          <w:szCs w:val="28"/>
          <w:lang w:eastAsia="ru-RU"/>
        </w:rPr>
        <w:lastRenderedPageBreak/>
        <w:t>как Швейцария, Австрия, Франция, значительную долю своего благосостояния построили на доходах от туризма. В западных странах туризм признается доходной отраслью хозяйства, находящей поддержку государства.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 условиях быстроразвивающегося рынка туризма России важную роль играют маркетинговые мероприятия: исследования, стратегия и планирование. В туризме (как в России, так и на европейских рынках) маркетингу уделяется недостаточно внимания, так как предприниматели в основном сориентированы на практику и действуют в соответствии с имеющимся у них опытом. Важнейшей причиной такого положения вещей является и тот факт, что большинство туристских предприятий до недавних пор могли без особых усилий и маркетинговых исследований постоянно увеличивать и расширять клиентуру и объемы производства туристских услуг. Экстенсивный рост спроса на туруслуги в России, обусловленный огромным количественным потенциалом, высоким уровнем образования населения, готовностью расходовать деньги на отдых и традиционной щедростью русских туристов во время отдыха в недалеком прошлом не являлись стимулами в активизации маркетинговой деятельности предприятий туризма.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Вместе с тем индивидуализация потребительского спроса, использование как массово-стандартизованного, так и дифференцированного предложения туристских товаров и услуг, концентрация капитала и технологические процессы в индустрии туризма обусловливают необходимость усиления внимания к проблемам маркетинговых исследований, стратегий и планирования. В России такая практика начала развиваться в канун XXI века, особенно в наиболее развитых географических районах, например в Москве, Санкт-Петербурге, Екатеринбурге, Нижнем Новгороде.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Однако в отличие от маркетинга многих товаров массового потребления маркетинг в туризме имеет свои специфические особенности, возникающие прежде всего из-за специфического характера туристских услуг.</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Рассмотрим примеры маркетинга в туристическом бизнесе в городе Вязьма Смоленской области.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Город Вязьма в Смоленской области издавна вызывает повышенный интерес туристов и экскурсантов. Наличие в городе и регионе большого количества исторических достопримечательностей, прекрасная архитектура, живописные окрестности, своеобразие сохраняемых народных традиций, знаменитые люди - факторы, обуславливающие реальную возможность возрождения туризма, причем, в широком масштабе и с большей коммерческой эффективностью, что поможет возродить город по всем приоритетным направлениям.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Для развития туризма в конкретном регионе, например в восточной части Смоленской области (шесть районов с центром в Вязьме) необходимо </w:t>
      </w:r>
      <w:r w:rsidRPr="00E70A4D">
        <w:rPr>
          <w:rFonts w:eastAsia="Times New Roman" w:cs="Times New Roman"/>
          <w:szCs w:val="28"/>
          <w:lang w:eastAsia="ru-RU"/>
        </w:rPr>
        <w:lastRenderedPageBreak/>
        <w:t>соединение усилий бизнес-сообщества (туристических компаний, гостиниц, производителей сувениров и т.д.)  и гражданского общества (краеведы, образовательные структуры, самодеятельные туристские общества) с  координацией административных структур власти. Для ведения успешного бизнеса в туризме необходимо завязывание прямых контактов между всеми участниками процесса развития туризма в конкретном регионе. Основной целью создания «Восточного туристического кластера» является сплочение представителей туристической сферы, что, по мнению властей, не только создаст благоприятные условия для туризма, но и будет способствовать его развитию. Обеспечит приплыв туристов.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Одним из основных тезисов этого решения является объединение исторических, культурных, духовных и прочих объектов в один блок. Он обеспечит возможность создания туристического маршрута, который будет содержать максимальную концентрацию достопримечательностей и памятников культуры и искусства, внесет разнообразие в познавательный процесс, даст возможность туристам по максимуму насладится всей красотой Смоленских земель. Сердцем объединения будет Вяземский район, в котором сосредоточено наибольшее количество объектов духовного и культурного наследия. Среди них окажутся такие уникальные объекты, как «Хмелита» - усадьба Грибоедова, Иоанно-Предтечев монастырь, «Богородицкое поле». В результате, каждый турист, который побывает в Вязьме, сможет насладиться красотами не только вяземского района, но так же и Гагаринского, Угранского, Новодугинского, Дорогобужского и Тёмкинского районов. Создание достойной базы для туристических экскурсий позволит привлечь туристов в Восточный регион Смоленской области, а вместе с ними и финансовые поступления.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 целях рекламы эта идея отразилась в проведении туристической ярмарки «Праздник Вяземского пряника». Проект Туристическая ярмарка ярмарки «Праздник Вяземского пряника» в рамках первого всероссийского конкурса в области событийного туризма в номинации «событийный инновационный проект» в 2013 году (проходил в г.</w:t>
      </w:r>
      <w:r w:rsidR="00E141AB">
        <w:rPr>
          <w:rFonts w:eastAsia="Times New Roman" w:cs="Times New Roman"/>
          <w:szCs w:val="28"/>
          <w:lang w:eastAsia="ru-RU"/>
        </w:rPr>
        <w:t xml:space="preserve"> </w:t>
      </w:r>
      <w:r w:rsidRPr="00E70A4D">
        <w:rPr>
          <w:rFonts w:eastAsia="Times New Roman" w:cs="Times New Roman"/>
          <w:szCs w:val="28"/>
          <w:lang w:eastAsia="ru-RU"/>
        </w:rPr>
        <w:t>Москва) стал лауреатом 1 степени. По итогам выставки городу Вязьме было присвоено звание «Столица событийного туризма».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И сегодня среди главных задач в своей работе объединенные в рамках «Соглашения по развитию туризма» город Вязьма и районы ставят для себя такие, как: развитие брендов, благоустройство территорий, производство сувенирной продукции, развитие гостиничного бизнеса, повышение уровня предоставляемых услуг в музеях, гостиницах, кафе, ресторанах и т.п. Вязьма в этом отношении постепенно добивается успехов. Все более широкому кругу людей становится известен такой бренд как Вяземский пряник. В Вязьме появляются новые гостиницы. Наш город начал принимать группы туристов </w:t>
      </w:r>
      <w:r w:rsidRPr="00E70A4D">
        <w:rPr>
          <w:rFonts w:eastAsia="Times New Roman" w:cs="Times New Roman"/>
          <w:szCs w:val="28"/>
          <w:lang w:eastAsia="ru-RU"/>
        </w:rPr>
        <w:lastRenderedPageBreak/>
        <w:t>выходного дня из других городов России. Гости нашего города с удовольствием приобретают для себя Вяземский пряник. На базе вяземского филиала Академии туризма появилась Школа аниматоров, Бюро путешествий «Апельсин», в работе которых задействованы, в том числе, студенты и выпускники Академии. В этом году по Первому каналу были показаны сюжеты о Вязьме в программе «Хочу знать с Михаилом Ширвиндтом».</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Туристические фирмы улучшают и разнообразят туристические экскурсии. Людям-туристам надоело просто смотреть, сегодня все более актуальным становятся интерактивные экскурсии. Необходимо выделять для каждого города, района самую главную туристическую «фишку», а те, кто разрабатывают туристические маршруты, должны чаще ставить себя на место туриста, которому предлагаются услуги. Необходимо проводить презентации туристических маршрутов для широкого круга людей.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Так, например, отдел по туризму г.Вязьмы проводил презентацию туристических маршрутов по Вяземскому району, вниманию собравшихся были представлены такие маршруты, как: «Вязьма - город воинской славы», «Гроза двенадцатого года», «Вязьма купеческая», «Вязьма православная». А Бюро путешествий «Апельсин» провело пилотный тур по экскурсионному маршруту «Алые паруса». Благодаря муниципальной программе «Подготовка празднования 210-летия со дня рождения Павла Степановича Нахимова». Данный маршрут включил в себя посещение музея средней школы № 9, сквера П.С. Нахимова, площади М.Г. Ефремова, семейного пантеона Нахимовых в с. Городок и музея П.С. Нахимова в Хмелите.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Следующий пример маркетинга – участие в III Всероссийской открытой ярмарке событийного туризма «Russian Open Event Expo 2014» с презентацией событийных мероприятий муниципальных образований и субъектов Российской Федерации, которая прошла в Москве в Выставочном центре «Гостиный двор» с 15 по 17 мая 2014 года на одной площадке с Московской международной ярмаркой путешествий MITF-2014.  В рамках Ярмарки состоялся II Всероссийский конкурс в области событийного туризма. Конкурсная программа состояла из 13 номинаций, среди которых две специальные номинации: «Столица событийного туризма» для муниципальных образований и «Лидер событийного туризма» для субъектов Российской Федерации. На мероприятиях Ярмарки участвовало более 35 тысяч посетителей.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 Вязьме и Вяземском районе сложились условия для развития туризма. Сегодня  вектор движения направлен на культурно-познавательный туризм и для этого есть, что показать – музеи, храмы, усадьба «Хмелита» и т.д.  В православные и новые монастырские обители стекаются паломники. Школьники и студенты открывают для себя новые страницы истории на полях </w:t>
      </w:r>
      <w:r w:rsidRPr="00E70A4D">
        <w:rPr>
          <w:rFonts w:eastAsia="Times New Roman" w:cs="Times New Roman"/>
          <w:szCs w:val="28"/>
          <w:lang w:eastAsia="ru-RU"/>
        </w:rPr>
        <w:lastRenderedPageBreak/>
        <w:t>сражений Отечественных войн 1812 и 1941-1945 годов. В эко-деревне Чепчугово отдыхают дети, подростки и семьи с детьми в рамках уникальных оздоровительных программ. Центр детско-юношеского туризма и экскурсий организует спортивные и самодеятельные маршруты. А программы Школы аниматоров, созданной на базе вяземского филиала Академии туризма, делают интересным и неповторимым отдых. Визитной карточкой города является программа «Вязьма купеческая» с дегустацией знаменитого Вяземского пряника и мастер-класс ювелирного искусства «Вяземская стёка» мастера-ювелира М.Г.</w:t>
      </w:r>
      <w:r w:rsidR="00EC1042">
        <w:rPr>
          <w:rFonts w:eastAsia="Times New Roman" w:cs="Times New Roman"/>
          <w:szCs w:val="28"/>
          <w:lang w:eastAsia="ru-RU"/>
        </w:rPr>
        <w:t xml:space="preserve"> </w:t>
      </w:r>
      <w:r w:rsidRPr="00E70A4D">
        <w:rPr>
          <w:rFonts w:eastAsia="Times New Roman" w:cs="Times New Roman"/>
          <w:szCs w:val="28"/>
          <w:lang w:eastAsia="ru-RU"/>
        </w:rPr>
        <w:t xml:space="preserve">Попова. Вяземский район предлагает туристам отдых на любой вкус и кошелёк: от эксклюзивных полётов на учебных самолётах и катания на лошадях с размещением на сельской ферме до самостоятельных походов на байдарках. В Вязьме появляются новые гостиницы. Наш город начал принимать группы туристов выходного дня из других городов России.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Имеющийся туристический потенциал пока не до конца раскрыт и не до конца используется. Тем временем, туризм - это прямая составляющая экономики — рабочие места, развитие малого и среднего предпринимательства, улучшение социальной инфраструктуры и т.п. Учитывая то, на сколько Вязьма и Вяземский район богаты историей, не использовать этот потенциал неправильно. В 2011 г. в Администрации Вяземского района был создан отдел по туризму. Развитие туризма стало одним из приоритетных направлений деятельности районной Администрации.  Сегодня Вязьма - город-кандидат в члены Ассоциации малых туристских городов. Это Ассоциация, в которую входят двадцать городов России, занимающих серьезное положение на туристском рынке. Попасть в Ассоциацию, которая имеет федеральную поддержку, непросто. Вязьме в этом сегодня мешают два фактора — отсутствие трехзвездночной гостиницы  и туристического потока.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Подписано Соглашение о сотрудничестве в сфере туризма между Вяземским и Угранским районами. Соглашение предусматривает и разработку маршрутов, и подготовку специалистов, и информационную поддержку, и другие направления работы, связанные с развитием туризма.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Вязьма так мало представлена на туристической карте России. Вот, к примеру. Мало кто знает, что Вязьма полгода была фактически столицей Русского государства. Здесь пребывал и сам царь и патриарх. А вот такой же пример из истории другого города - Ярославля (где несколько месяцев пребывало ополчение Минина и Пожарского) чуть ли не основа гордости ярославцев. Чем Вязьма хуже? Известно, что во время пребывания царского и патриаршего двора в Вязьме был построен деревянный дворец. Этот дворец был непосредственным предтечей царского дворца в Коломенском. Этот дворец восстановлен по старым чертежам Екатерининской поры. Вот и направление для деятельности - опыт реконструкции есть. Можно не </w:t>
      </w:r>
      <w:r w:rsidRPr="00E70A4D">
        <w:rPr>
          <w:rFonts w:eastAsia="Times New Roman" w:cs="Times New Roman"/>
          <w:szCs w:val="28"/>
          <w:lang w:eastAsia="ru-RU"/>
        </w:rPr>
        <w:lastRenderedPageBreak/>
        <w:t>ограничиваться только реконструкцией собственно дворца, а взять вообще полностью русскую архитектуру.</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 рамках маркетинга необходимо размещать рекламу в интернете, создавать сайты, где можно бронировать номер в отеле города Вязьма, арендовать квартиру в городе Вязьма, подобрать туры в город Вязьма, осмотр достопримечательностей, забронировать билеты на поезд до города Вязьма от любой станции, заказать трансфер из аэропорта или вокзала в городе Вязьма, заказать авиабилеты до города Вязьма или ближайшего к нему аэропорта, произвести поиск билетов на чартерные рейсы до города Вязьма, арендовать автомобиль в городе Вязьма или близлежащих городах, получить информацию о городе Вязьма, заказать тур, обсудить путешествия в город Вязьма на форуме.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На сегодняшний момент в развитии туризма есть некоторое состояние ожидания – туристические агентства ждут от администрации того, чтобы все памятники были приведены в порядок, а администрация ожидает от турагентств разработки интересных маршрутов и т.п. Высокие цены на гостиничные номера и отсутствие в Вязьме нормальных отелей эконом-класса для небогатых туристов, негативно сказывается на развитии всего туристического бизнеса в нашей районе. В Вязьме наблюдается явное несоответствие цен и качества. Это одна из главных причин из-за чего к нам в город не едут туристы.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Развитие туризма, а вместе с ним развитие сферы услуг на Вяземской земле, способно привлечь финансовые средства в местный бюджет. В итоге Вязьма и прилегающие районы ставят для себя такие задачи, как: развитие брендов, благоустройство территорий, производство сувенирной продукции, развитие гостиничного бизнеса, повышение уровня предоставляемых услуг в музеях, гостиницах, кафе, ресторанах и т.п. Любой туристический бизнес, даже маленький, несёт городу доход и оживляет его, наблюдается улучшение условий проживания (дороги, освещение улиц и др.), внедряется культурный образ жизни. </w:t>
      </w:r>
    </w:p>
    <w:p w:rsidR="00E70A4D" w:rsidRPr="00FA536B" w:rsidRDefault="00E70A4D" w:rsidP="00F901FC">
      <w:pPr>
        <w:widowControl w:val="0"/>
        <w:autoSpaceDE w:val="0"/>
        <w:autoSpaceDN w:val="0"/>
        <w:adjustRightInd w:val="0"/>
        <w:spacing w:after="0" w:line="360" w:lineRule="exact"/>
        <w:ind w:firstLine="709"/>
        <w:jc w:val="center"/>
        <w:rPr>
          <w:rFonts w:eastAsia="Times New Roman" w:cs="Times New Roman"/>
          <w:szCs w:val="28"/>
        </w:rPr>
      </w:pPr>
      <w:r w:rsidRPr="00FA536B">
        <w:rPr>
          <w:rFonts w:eastAsia="Calibri" w:cs="Times New Roman"/>
          <w:szCs w:val="28"/>
        </w:rPr>
        <w:t>Список литературы</w:t>
      </w:r>
    </w:p>
    <w:p w:rsidR="00E70A4D" w:rsidRPr="00E70A4D" w:rsidRDefault="00E70A4D" w:rsidP="00F901FC">
      <w:pPr>
        <w:widowControl w:val="0"/>
        <w:numPr>
          <w:ilvl w:val="0"/>
          <w:numId w:val="49"/>
        </w:numPr>
        <w:tabs>
          <w:tab w:val="left" w:pos="851"/>
          <w:tab w:val="left" w:pos="1134"/>
        </w:tabs>
        <w:autoSpaceDE w:val="0"/>
        <w:autoSpaceDN w:val="0"/>
        <w:adjustRightInd w:val="0"/>
        <w:spacing w:after="0" w:line="360" w:lineRule="exact"/>
        <w:ind w:hanging="720"/>
        <w:contextualSpacing/>
        <w:rPr>
          <w:rFonts w:eastAsia="Calibri" w:cs="Times New Roman"/>
          <w:szCs w:val="28"/>
        </w:rPr>
      </w:pPr>
      <w:r w:rsidRPr="00E70A4D">
        <w:rPr>
          <w:rFonts w:eastAsia="Calibri" w:cs="Times New Roman"/>
          <w:szCs w:val="28"/>
        </w:rPr>
        <w:t>Бычкова Е.А. Региональный менеджмент: социально-экологический аспект // Менеджмент в России и за рубежом. - 2005. - № 4. - С. 21-27.</w:t>
      </w:r>
    </w:p>
    <w:p w:rsidR="00E70A4D" w:rsidRPr="00E70A4D" w:rsidRDefault="00E70A4D" w:rsidP="00F901FC">
      <w:pPr>
        <w:widowControl w:val="0"/>
        <w:numPr>
          <w:ilvl w:val="0"/>
          <w:numId w:val="49"/>
        </w:numPr>
        <w:tabs>
          <w:tab w:val="left" w:pos="851"/>
          <w:tab w:val="left" w:pos="1134"/>
        </w:tabs>
        <w:autoSpaceDE w:val="0"/>
        <w:autoSpaceDN w:val="0"/>
        <w:adjustRightInd w:val="0"/>
        <w:spacing w:after="0" w:line="360" w:lineRule="exact"/>
        <w:ind w:hanging="720"/>
        <w:contextualSpacing/>
        <w:jc w:val="both"/>
        <w:rPr>
          <w:rFonts w:eastAsia="Calibri" w:cs="Times New Roman"/>
          <w:szCs w:val="28"/>
        </w:rPr>
      </w:pPr>
      <w:r w:rsidRPr="00E70A4D">
        <w:rPr>
          <w:rFonts w:eastAsia="Calibri" w:cs="Times New Roman"/>
          <w:szCs w:val="28"/>
        </w:rPr>
        <w:t xml:space="preserve">Нестеров П.М. Менеджмент региональной системы: Учебник для вузов - М.: ЮНИТИ-ДАНА, 2012.  </w:t>
      </w:r>
    </w:p>
    <w:p w:rsidR="00E70A4D" w:rsidRPr="00E70A4D" w:rsidRDefault="00E70A4D" w:rsidP="00F901FC">
      <w:pPr>
        <w:widowControl w:val="0"/>
        <w:numPr>
          <w:ilvl w:val="0"/>
          <w:numId w:val="49"/>
        </w:numPr>
        <w:tabs>
          <w:tab w:val="left" w:pos="851"/>
          <w:tab w:val="left" w:pos="1134"/>
        </w:tabs>
        <w:spacing w:after="0" w:line="360" w:lineRule="exact"/>
        <w:ind w:hanging="720"/>
        <w:contextualSpacing/>
        <w:jc w:val="both"/>
        <w:rPr>
          <w:rFonts w:eastAsia="Calibri" w:cs="Times New Roman"/>
          <w:szCs w:val="28"/>
        </w:rPr>
      </w:pPr>
      <w:r w:rsidRPr="00E70A4D">
        <w:rPr>
          <w:rFonts w:eastAsia="Calibri" w:cs="Times New Roman"/>
          <w:szCs w:val="28"/>
        </w:rPr>
        <w:t xml:space="preserve">Turizm.Ru Портал о туризме. Информация о странах, путешествиях, отелях. Предложения по турам от туроператоров и турагентств Электронный ресурс [М. 1998-2014] Режим доступа  </w:t>
      </w:r>
      <w:r w:rsidR="00FA536B" w:rsidRPr="00FA536B">
        <w:rPr>
          <w:rFonts w:eastAsia="Calibri" w:cs="Times New Roman"/>
          <w:szCs w:val="28"/>
        </w:rPr>
        <w:t>http://catalog.turkompot.ru/turizm</w:t>
      </w:r>
      <w:r w:rsidR="00FA536B">
        <w:rPr>
          <w:rFonts w:eastAsia="Calibri" w:cs="Times New Roman"/>
          <w:szCs w:val="28"/>
        </w:rPr>
        <w:t xml:space="preserve"> </w:t>
      </w:r>
      <w:r w:rsidRPr="00E70A4D">
        <w:rPr>
          <w:rFonts w:eastAsia="Calibri" w:cs="Times New Roman"/>
          <w:szCs w:val="28"/>
        </w:rPr>
        <w:t>/c/2.6.php, «Данные ВТО по международному туризму»  (дата обращения 15.10.2014)</w:t>
      </w:r>
    </w:p>
    <w:p w:rsidR="00E70A4D" w:rsidRPr="00E70A4D" w:rsidRDefault="00E70A4D" w:rsidP="00F901FC">
      <w:pPr>
        <w:widowControl w:val="0"/>
        <w:numPr>
          <w:ilvl w:val="0"/>
          <w:numId w:val="49"/>
        </w:numPr>
        <w:tabs>
          <w:tab w:val="left" w:pos="851"/>
          <w:tab w:val="left" w:pos="1134"/>
        </w:tabs>
        <w:spacing w:after="0" w:line="360" w:lineRule="exact"/>
        <w:ind w:hanging="720"/>
        <w:jc w:val="both"/>
        <w:rPr>
          <w:rFonts w:eastAsia="Calibri" w:cs="Times New Roman"/>
          <w:szCs w:val="28"/>
        </w:rPr>
      </w:pPr>
      <w:r w:rsidRPr="00E70A4D">
        <w:rPr>
          <w:rFonts w:eastAsia="Calibri" w:cs="Times New Roman"/>
          <w:szCs w:val="28"/>
        </w:rPr>
        <w:t xml:space="preserve">Первый канал  Электронный ресурс </w:t>
      </w:r>
      <w:r w:rsidRPr="00E70A4D">
        <w:rPr>
          <w:rFonts w:eastAsia="Times New Roman" w:cs="Times New Roman"/>
          <w:szCs w:val="28"/>
          <w:lang w:eastAsia="ru-RU"/>
        </w:rPr>
        <w:t>[М. 1996-2014] Режим доступа</w:t>
      </w:r>
      <w:r w:rsidRPr="00E70A4D">
        <w:rPr>
          <w:rFonts w:eastAsia="Calibri" w:cs="Times New Roman"/>
          <w:szCs w:val="28"/>
        </w:rPr>
        <w:t xml:space="preserve"> </w:t>
      </w:r>
      <w:r w:rsidRPr="00E70A4D">
        <w:rPr>
          <w:rFonts w:eastAsia="Calibri" w:cs="Times New Roman"/>
          <w:szCs w:val="28"/>
        </w:rPr>
        <w:lastRenderedPageBreak/>
        <w:t>http://www.1tv.ru/sprojects_edition/si5719/fi13803  Хочу знать с Михаилом Ширвиндтом, Вяземский пряник, 13.02.2012</w:t>
      </w:r>
      <w:r w:rsidRPr="00E70A4D">
        <w:rPr>
          <w:rFonts w:eastAsia="Times New Roman" w:cs="Times New Roman"/>
          <w:sz w:val="24"/>
          <w:szCs w:val="24"/>
          <w:lang w:eastAsia="ru-RU"/>
        </w:rPr>
        <w:t xml:space="preserve"> </w:t>
      </w:r>
      <w:r w:rsidRPr="00E70A4D">
        <w:rPr>
          <w:rFonts w:eastAsia="Calibri" w:cs="Times New Roman"/>
          <w:szCs w:val="28"/>
        </w:rPr>
        <w:t xml:space="preserve"> </w:t>
      </w:r>
      <w:r w:rsidRPr="00E70A4D">
        <w:rPr>
          <w:rFonts w:eastAsia="Times New Roman" w:cs="Times New Roman"/>
          <w:szCs w:val="28"/>
          <w:lang w:eastAsia="ru-RU"/>
        </w:rPr>
        <w:t>(дата обращения 15.10.2014)</w:t>
      </w:r>
    </w:p>
    <w:p w:rsidR="00E70A4D" w:rsidRPr="00E70A4D" w:rsidRDefault="00E70A4D" w:rsidP="00F901FC">
      <w:pPr>
        <w:widowControl w:val="0"/>
        <w:numPr>
          <w:ilvl w:val="0"/>
          <w:numId w:val="49"/>
        </w:numPr>
        <w:tabs>
          <w:tab w:val="left" w:pos="851"/>
          <w:tab w:val="left" w:pos="1134"/>
        </w:tabs>
        <w:spacing w:after="0" w:line="360" w:lineRule="exact"/>
        <w:ind w:hanging="720"/>
        <w:jc w:val="both"/>
        <w:rPr>
          <w:rFonts w:eastAsia="Calibri" w:cs="Times New Roman"/>
          <w:szCs w:val="28"/>
        </w:rPr>
      </w:pPr>
      <w:r w:rsidRPr="00E70A4D">
        <w:rPr>
          <w:rFonts w:eastAsia="Calibri" w:cs="Times New Roman"/>
          <w:szCs w:val="28"/>
        </w:rPr>
        <w:t xml:space="preserve">Первый канал  Электронный ресурс </w:t>
      </w:r>
      <w:r w:rsidRPr="00E70A4D">
        <w:rPr>
          <w:rFonts w:eastAsia="Times New Roman" w:cs="Times New Roman"/>
          <w:szCs w:val="28"/>
          <w:lang w:eastAsia="ru-RU"/>
        </w:rPr>
        <w:t>[М. 1996-2014] Режим доступа</w:t>
      </w:r>
      <w:r w:rsidRPr="00E70A4D">
        <w:rPr>
          <w:rFonts w:eastAsia="Calibri" w:cs="Times New Roman"/>
          <w:szCs w:val="28"/>
        </w:rPr>
        <w:t xml:space="preserve">  </w:t>
      </w:r>
      <w:r w:rsidRPr="00FA536B">
        <w:rPr>
          <w:rFonts w:eastAsia="Calibri" w:cs="Times New Roman"/>
          <w:szCs w:val="28"/>
        </w:rPr>
        <w:t>http://www.1tv.ru/sprojects_edition/si5719/fi</w:t>
      </w:r>
      <w:r w:rsidRPr="00E70A4D">
        <w:rPr>
          <w:rFonts w:eastAsia="Calibri" w:cs="Times New Roman"/>
          <w:szCs w:val="28"/>
        </w:rPr>
        <w:t xml:space="preserve"> 16485 Хочу знать с Михаилом Ширвиндтом, Эмаль, 20.06.2012</w:t>
      </w:r>
      <w:r w:rsidRPr="00E70A4D">
        <w:rPr>
          <w:rFonts w:eastAsia="Times New Roman" w:cs="Times New Roman"/>
          <w:szCs w:val="28"/>
          <w:lang w:eastAsia="ru-RU"/>
        </w:rPr>
        <w:t>(дата обращения 15.10.2014)</w:t>
      </w:r>
    </w:p>
    <w:p w:rsidR="00E70A4D" w:rsidRPr="00E70A4D" w:rsidRDefault="00E70A4D" w:rsidP="00F901FC">
      <w:pPr>
        <w:widowControl w:val="0"/>
        <w:numPr>
          <w:ilvl w:val="0"/>
          <w:numId w:val="49"/>
        </w:numPr>
        <w:tabs>
          <w:tab w:val="left" w:pos="851"/>
          <w:tab w:val="left" w:pos="1134"/>
        </w:tabs>
        <w:spacing w:after="0" w:line="360" w:lineRule="exact"/>
        <w:ind w:hanging="720"/>
        <w:jc w:val="both"/>
        <w:rPr>
          <w:rFonts w:eastAsia="Calibri" w:cs="Times New Roman"/>
          <w:szCs w:val="28"/>
        </w:rPr>
      </w:pPr>
      <w:r w:rsidRPr="00E70A4D">
        <w:rPr>
          <w:rFonts w:eastAsia="Calibri" w:cs="Times New Roman"/>
          <w:szCs w:val="28"/>
        </w:rPr>
        <w:t xml:space="preserve">Первый канал  Электронный ресурс </w:t>
      </w:r>
      <w:r w:rsidRPr="00E70A4D">
        <w:rPr>
          <w:rFonts w:eastAsia="Times New Roman" w:cs="Times New Roman"/>
          <w:szCs w:val="28"/>
          <w:lang w:eastAsia="ru-RU"/>
        </w:rPr>
        <w:t>[М. 1996-2014] Режим доступа</w:t>
      </w:r>
      <w:r w:rsidRPr="00E70A4D">
        <w:rPr>
          <w:rFonts w:eastAsia="Calibri" w:cs="Times New Roman"/>
          <w:szCs w:val="28"/>
        </w:rPr>
        <w:t xml:space="preserve">  http://www.1tv.ru/sprojects_edition/si5719/fi16599 Хочу знать с Михаилом Ширвиндтом, «Русь». Как научиться летать? 27.06.2012</w:t>
      </w:r>
      <w:r w:rsidRPr="00E70A4D">
        <w:rPr>
          <w:rFonts w:eastAsia="Times New Roman" w:cs="Times New Roman"/>
          <w:szCs w:val="28"/>
          <w:lang w:eastAsia="ru-RU"/>
        </w:rPr>
        <w:t>(дата обращения 15.10.2014)</w:t>
      </w:r>
    </w:p>
    <w:p w:rsidR="006F12F6" w:rsidRDefault="006F12F6" w:rsidP="00F901FC">
      <w:pPr>
        <w:widowControl w:val="0"/>
        <w:spacing w:after="0" w:line="360" w:lineRule="exact"/>
        <w:ind w:firstLine="720"/>
        <w:jc w:val="right"/>
        <w:rPr>
          <w:rFonts w:cs="Times New Roman"/>
          <w:b/>
          <w:szCs w:val="28"/>
        </w:rPr>
      </w:pPr>
    </w:p>
    <w:p w:rsidR="00E70A4D" w:rsidRPr="008F7720" w:rsidRDefault="00E70A4D" w:rsidP="00F901FC">
      <w:pPr>
        <w:widowControl w:val="0"/>
        <w:spacing w:after="0" w:line="360" w:lineRule="exact"/>
        <w:ind w:firstLine="720"/>
        <w:jc w:val="right"/>
        <w:rPr>
          <w:rFonts w:cs="Times New Roman"/>
          <w:b/>
          <w:szCs w:val="28"/>
        </w:rPr>
      </w:pPr>
      <w:r w:rsidRPr="008F7720">
        <w:rPr>
          <w:rFonts w:cs="Times New Roman"/>
          <w:b/>
          <w:szCs w:val="28"/>
        </w:rPr>
        <w:t>Андреева  Д. А.</w:t>
      </w:r>
      <w:r w:rsidR="00FA536B">
        <w:rPr>
          <w:rFonts w:cs="Times New Roman"/>
          <w:b/>
          <w:szCs w:val="28"/>
        </w:rPr>
        <w:t>,</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5810B8" w:rsidRPr="003D22EF" w:rsidRDefault="005810B8"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E70A4D" w:rsidRPr="00EF1E3E" w:rsidRDefault="005810B8" w:rsidP="00F901FC">
      <w:pPr>
        <w:widowControl w:val="0"/>
        <w:spacing w:after="0" w:line="360" w:lineRule="exact"/>
        <w:jc w:val="right"/>
        <w:rPr>
          <w:rFonts w:cs="Times New Roman"/>
          <w:color w:val="000000"/>
          <w:szCs w:val="28"/>
        </w:rPr>
      </w:pPr>
      <w:r>
        <w:rPr>
          <w:rFonts w:cs="Times New Roman"/>
          <w:color w:val="000000"/>
          <w:szCs w:val="28"/>
        </w:rPr>
        <w:t>г. Вязь</w:t>
      </w:r>
      <w:r w:rsidR="00A77951">
        <w:rPr>
          <w:rFonts w:cs="Times New Roman"/>
          <w:color w:val="000000"/>
          <w:szCs w:val="28"/>
        </w:rPr>
        <w:t>ма Смоленской области</w:t>
      </w:r>
    </w:p>
    <w:p w:rsidR="00E70A4D" w:rsidRPr="00E70A4D" w:rsidRDefault="008F7720" w:rsidP="00F901FC">
      <w:pPr>
        <w:widowControl w:val="0"/>
        <w:spacing w:before="120" w:after="120" w:line="360" w:lineRule="exact"/>
        <w:ind w:firstLine="720"/>
        <w:jc w:val="center"/>
        <w:rPr>
          <w:rFonts w:cs="Times New Roman"/>
          <w:b/>
          <w:szCs w:val="28"/>
        </w:rPr>
      </w:pPr>
      <w:r w:rsidRPr="00E70A4D">
        <w:rPr>
          <w:rFonts w:cs="Times New Roman"/>
          <w:b/>
          <w:szCs w:val="28"/>
        </w:rPr>
        <w:t>СИСТЕМА КРЕДИТОВАНИЯ НАСЕЛЕНИЯ РОССИИ</w:t>
      </w:r>
    </w:p>
    <w:p w:rsidR="00E70A4D" w:rsidRPr="00E70A4D" w:rsidRDefault="00E70A4D" w:rsidP="00F901FC">
      <w:pPr>
        <w:widowControl w:val="0"/>
        <w:spacing w:before="120" w:after="120" w:line="360" w:lineRule="exact"/>
        <w:ind w:firstLine="709"/>
        <w:jc w:val="both"/>
        <w:rPr>
          <w:rFonts w:cs="Times New Roman"/>
          <w:szCs w:val="28"/>
        </w:rPr>
      </w:pPr>
      <w:r w:rsidRPr="00E70A4D">
        <w:rPr>
          <w:rFonts w:cs="Times New Roman"/>
          <w:szCs w:val="28"/>
        </w:rPr>
        <w:t>В публикации представлены результаты проведенного маркетингового исследования  в области кредитования населения в Российской Федерации. Выявлены тенденции отношения потребителей к кредитам на основе их предпочтений составлены рейтинги банков и видов кредитов.</w:t>
      </w:r>
    </w:p>
    <w:p w:rsidR="00E70A4D" w:rsidRPr="00E70A4D" w:rsidRDefault="00E70A4D" w:rsidP="00F901FC">
      <w:pPr>
        <w:widowControl w:val="0"/>
        <w:spacing w:after="0" w:line="360" w:lineRule="exact"/>
        <w:ind w:firstLine="708"/>
        <w:jc w:val="both"/>
        <w:rPr>
          <w:rFonts w:cs="Times New Roman"/>
          <w:szCs w:val="28"/>
          <w:lang w:val="en-US"/>
        </w:rPr>
      </w:pPr>
      <w:r w:rsidRPr="00E70A4D">
        <w:rPr>
          <w:rFonts w:cs="Times New Roman"/>
          <w:szCs w:val="28"/>
          <w:lang w:val="en-US"/>
        </w:rPr>
        <w:t>Results of the conducted market research are presented in the publication in the field of population crediting in the Russian Federation. Tendencies of the relation of consumers to the credits on the basis of their preferences are revealed ratings of banks and types of loan are made.</w:t>
      </w:r>
    </w:p>
    <w:p w:rsidR="00893684" w:rsidRDefault="00E70A4D" w:rsidP="00F901FC">
      <w:pPr>
        <w:widowControl w:val="0"/>
        <w:spacing w:before="120" w:after="0" w:line="360" w:lineRule="exact"/>
        <w:ind w:firstLine="709"/>
        <w:jc w:val="both"/>
        <w:rPr>
          <w:rFonts w:cs="Times New Roman"/>
          <w:szCs w:val="28"/>
        </w:rPr>
      </w:pPr>
      <w:r w:rsidRPr="00E70A4D">
        <w:rPr>
          <w:rFonts w:cs="Times New Roman"/>
          <w:i/>
          <w:szCs w:val="28"/>
        </w:rPr>
        <w:t xml:space="preserve">Кредит </w:t>
      </w:r>
      <w:r w:rsidRPr="00E70A4D">
        <w:rPr>
          <w:rFonts w:cs="Times New Roman"/>
          <w:szCs w:val="28"/>
        </w:rPr>
        <w:t>представляет собой форму движения ссудного капитала, т.е. денежного капитала, предоставляемого во временное пользование на условиях срочности, возвратности и платности. Кредит обеспечивает трансформацию денежного капитала в ссудный и выражает отношения между кредиторами и заемщиками.</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i/>
          <w:szCs w:val="28"/>
        </w:rPr>
        <w:t>Современная кредитная система</w:t>
      </w:r>
      <w:r w:rsidRPr="00E70A4D">
        <w:rPr>
          <w:rFonts w:cs="Times New Roman"/>
          <w:szCs w:val="28"/>
        </w:rPr>
        <w:t xml:space="preserve"> — это совокупность различных кредитно-финансовых институтов, действующих на кредитном рынке и осуществляющих аккумуляцию и мобилизацию денежного капитала.  </w:t>
      </w:r>
      <w:r w:rsidRPr="00E70A4D">
        <w:rPr>
          <w:rFonts w:cs="Times New Roman"/>
          <w:szCs w:val="28"/>
        </w:rPr>
        <w:tab/>
        <w:t>Существуют следующие формы кредита:</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t>1.</w:t>
      </w:r>
      <w:r w:rsidR="00FA536B">
        <w:rPr>
          <w:rFonts w:cs="Times New Roman"/>
          <w:szCs w:val="28"/>
        </w:rPr>
        <w:t xml:space="preserve"> </w:t>
      </w:r>
      <w:r w:rsidRPr="00E70A4D">
        <w:rPr>
          <w:rFonts w:cs="Times New Roman"/>
          <w:i/>
          <w:szCs w:val="28"/>
        </w:rPr>
        <w:t>Коммерческий кредит</w:t>
      </w:r>
      <w:r w:rsidRPr="00E70A4D">
        <w:rPr>
          <w:rFonts w:cs="Times New Roman"/>
          <w:szCs w:val="28"/>
        </w:rPr>
        <w:t xml:space="preserve"> предоставляется  одними функционирующими предпринимателями другим в виде продажи товаров с отсрочкой платежа. Он оформляется векселем. Его объект — товарный капитал. Целью является ускорение реализации товаров и заключенной в них прибыли.</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t xml:space="preserve">2. </w:t>
      </w:r>
      <w:r w:rsidRPr="00E70A4D">
        <w:rPr>
          <w:rFonts w:cs="Times New Roman"/>
          <w:i/>
          <w:szCs w:val="28"/>
        </w:rPr>
        <w:t>Банковский кредит</w:t>
      </w:r>
      <w:r w:rsidRPr="00E70A4D">
        <w:rPr>
          <w:rFonts w:cs="Times New Roman"/>
          <w:szCs w:val="28"/>
        </w:rPr>
        <w:t xml:space="preserve"> выдается банками, специальными кредитно-финансовыми учреждениями, функционирующим предпринимателям в виде </w:t>
      </w:r>
      <w:r w:rsidRPr="00E70A4D">
        <w:rPr>
          <w:rFonts w:cs="Times New Roman"/>
          <w:szCs w:val="28"/>
        </w:rPr>
        <w:lastRenderedPageBreak/>
        <w:t>денежных ссуд. Это основной вид кредита в современных условиях. Объектом банковского кредита служит денежный капитал. Банковский кредит преодолевает границы коммерческого кредита, так как он не ограничен направлением, сроком и суммами кредитных сделок, т.е. он делает кредит более эластичным, расширяет его масштабы, повышает о</w:t>
      </w:r>
      <w:r w:rsidR="00A77951">
        <w:rPr>
          <w:rFonts w:cs="Times New Roman"/>
          <w:szCs w:val="28"/>
        </w:rPr>
        <w:t>беспеченность.</w:t>
      </w:r>
      <w:r w:rsidRPr="00E70A4D">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3. </w:t>
      </w:r>
      <w:r w:rsidRPr="00E70A4D">
        <w:rPr>
          <w:rFonts w:cs="Times New Roman"/>
          <w:i/>
          <w:szCs w:val="28"/>
        </w:rPr>
        <w:t>Потребительский кредит</w:t>
      </w:r>
      <w:r w:rsidRPr="00E70A4D">
        <w:rPr>
          <w:rFonts w:cs="Times New Roman"/>
          <w:szCs w:val="28"/>
        </w:rPr>
        <w:t xml:space="preserve"> предоставляется потребителям в форме коммерческого кредита (продажа товаров с отсрочкой платежа) и банковского кредита (сс</w:t>
      </w:r>
      <w:r w:rsidR="00A77951">
        <w:rPr>
          <w:rFonts w:cs="Times New Roman"/>
          <w:szCs w:val="28"/>
        </w:rPr>
        <w:t>уды на потребительские цели).</w:t>
      </w:r>
      <w:r w:rsidR="00A77951">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4. </w:t>
      </w:r>
      <w:r w:rsidRPr="00E70A4D">
        <w:rPr>
          <w:rFonts w:cs="Times New Roman"/>
          <w:i/>
          <w:szCs w:val="28"/>
        </w:rPr>
        <w:t>Ипотечный кредит</w:t>
      </w:r>
      <w:r w:rsidRPr="00E70A4D">
        <w:rPr>
          <w:rFonts w:cs="Times New Roman"/>
          <w:szCs w:val="28"/>
        </w:rPr>
        <w:t xml:space="preserve"> — это долгосрочные ссуды под залог недвижимости (земли, прои</w:t>
      </w:r>
      <w:r w:rsidR="00A77951">
        <w:rPr>
          <w:rFonts w:cs="Times New Roman"/>
          <w:szCs w:val="28"/>
        </w:rPr>
        <w:t>зводственных и жилых зданий).</w:t>
      </w:r>
      <w:r w:rsidR="00A77951">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5. </w:t>
      </w:r>
      <w:r w:rsidRPr="00E70A4D">
        <w:rPr>
          <w:rFonts w:cs="Times New Roman"/>
          <w:i/>
          <w:szCs w:val="28"/>
        </w:rPr>
        <w:t xml:space="preserve">Автокредит </w:t>
      </w:r>
      <w:r w:rsidRPr="00E70A4D">
        <w:rPr>
          <w:rFonts w:cs="Times New Roman"/>
          <w:szCs w:val="28"/>
        </w:rPr>
        <w:t>— целевой кредит на покупку автомобиля, который становитс</w:t>
      </w:r>
      <w:r w:rsidR="00A77951">
        <w:rPr>
          <w:rFonts w:cs="Times New Roman"/>
          <w:szCs w:val="28"/>
        </w:rPr>
        <w:t>я залогом по этому кредиту.</w:t>
      </w:r>
      <w:r w:rsidR="00A77951">
        <w:rPr>
          <w:rFonts w:cs="Times New Roman"/>
          <w:szCs w:val="28"/>
        </w:rPr>
        <w:tab/>
      </w:r>
      <w:r w:rsidRPr="00E70A4D">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6. </w:t>
      </w:r>
      <w:r w:rsidRPr="00E70A4D">
        <w:rPr>
          <w:rFonts w:cs="Times New Roman"/>
          <w:i/>
          <w:szCs w:val="28"/>
        </w:rPr>
        <w:t>Государственный кредит</w:t>
      </w:r>
      <w:r w:rsidRPr="00E70A4D">
        <w:rPr>
          <w:rFonts w:cs="Times New Roman"/>
          <w:szCs w:val="28"/>
        </w:rPr>
        <w:t xml:space="preserve"> — совокупность кредитных отношений, в которых заемщиком или кредитором выступают государство и местные органы власти по отношению к гражданам и юридическим лицам. Традиционная форма этого кредита — выпуск государственных займов. Своеобразной разновидностью государственного кредита являются гарантии государства по част</w:t>
      </w:r>
      <w:r w:rsidR="00A77951">
        <w:rPr>
          <w:rFonts w:cs="Times New Roman"/>
          <w:szCs w:val="28"/>
        </w:rPr>
        <w:t>ным кредитам.</w:t>
      </w:r>
      <w:r w:rsidR="00A77951">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7. </w:t>
      </w:r>
      <w:r w:rsidRPr="00E70A4D">
        <w:rPr>
          <w:rFonts w:cs="Times New Roman"/>
          <w:i/>
          <w:szCs w:val="28"/>
        </w:rPr>
        <w:t xml:space="preserve">Международный кредит </w:t>
      </w:r>
      <w:r w:rsidRPr="00E70A4D">
        <w:rPr>
          <w:rFonts w:cs="Times New Roman"/>
          <w:szCs w:val="28"/>
        </w:rPr>
        <w:t>— движение ссудного капитала в сфере международных экономических отношений, связанное с предоставлением валютных и товарных ресурсов на условиях возвратности, срочности и платности. В качестве кредиторов и заемщиков выступают банки, предприятия, государства, международные и региональные организации.</w:t>
      </w:r>
      <w:r w:rsidRPr="00E70A4D">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8. </w:t>
      </w:r>
      <w:r w:rsidRPr="00E70A4D">
        <w:rPr>
          <w:rFonts w:cs="Times New Roman"/>
          <w:i/>
          <w:szCs w:val="28"/>
        </w:rPr>
        <w:t>Сельскохозяйственный кредит</w:t>
      </w:r>
      <w:r w:rsidRPr="00E70A4D">
        <w:rPr>
          <w:rFonts w:cs="Times New Roman"/>
          <w:szCs w:val="28"/>
        </w:rPr>
        <w:t xml:space="preserve"> предоставляется банками на длительный срок для покрытия крупных капиталовложений в сельскохозяйственное производство, как правило, под обесп</w:t>
      </w:r>
      <w:r w:rsidR="00A77951">
        <w:rPr>
          <w:rFonts w:cs="Times New Roman"/>
          <w:szCs w:val="28"/>
        </w:rPr>
        <w:t>ечение недвижимостью.</w:t>
      </w:r>
      <w:r w:rsidR="00A77951">
        <w:rPr>
          <w:rFonts w:cs="Times New Roman"/>
          <w:szCs w:val="28"/>
        </w:rPr>
        <w:tab/>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9. </w:t>
      </w:r>
      <w:r w:rsidRPr="00E70A4D">
        <w:rPr>
          <w:rFonts w:cs="Times New Roman"/>
          <w:i/>
          <w:szCs w:val="28"/>
        </w:rPr>
        <w:t>Ростовщический кредит</w:t>
      </w:r>
      <w:r w:rsidRPr="00E70A4D">
        <w:rPr>
          <w:rFonts w:cs="Times New Roman"/>
          <w:szCs w:val="28"/>
        </w:rPr>
        <w:t xml:space="preserve"> сохраняется как анахронизм в ряде развивающихся стран, где слабо развита кредитная система. Обычно такой кредит выдают индивидуальные лица, меняльные конторы, некоторые банки.</w:t>
      </w:r>
    </w:p>
    <w:p w:rsidR="00E70A4D" w:rsidRPr="00A77951" w:rsidRDefault="00E70A4D" w:rsidP="00F901FC">
      <w:pPr>
        <w:widowControl w:val="0"/>
        <w:spacing w:after="0" w:line="360" w:lineRule="exact"/>
        <w:ind w:firstLine="708"/>
        <w:jc w:val="both"/>
        <w:rPr>
          <w:rFonts w:cs="Times New Roman"/>
          <w:szCs w:val="28"/>
        </w:rPr>
      </w:pPr>
      <w:r w:rsidRPr="00E70A4D">
        <w:rPr>
          <w:rFonts w:cs="Times New Roman"/>
          <w:szCs w:val="28"/>
        </w:rPr>
        <w:t>На рынке реализуются две основные формы кредита: коммерческий кредит и банковский. Они отличаются друг от друга составом участников, объектом ссуд, динамикой, величиной проц</w:t>
      </w:r>
      <w:r w:rsidR="00A77951">
        <w:rPr>
          <w:rFonts w:cs="Times New Roman"/>
          <w:szCs w:val="28"/>
        </w:rPr>
        <w:t>ента и сферой функционирования.</w:t>
      </w:r>
    </w:p>
    <w:p w:rsidR="00893684" w:rsidRDefault="00E70A4D" w:rsidP="00F901FC">
      <w:pPr>
        <w:widowControl w:val="0"/>
        <w:spacing w:after="0" w:line="360" w:lineRule="exact"/>
        <w:ind w:firstLine="708"/>
        <w:jc w:val="both"/>
        <w:rPr>
          <w:rFonts w:cs="Times New Roman"/>
          <w:szCs w:val="28"/>
        </w:rPr>
      </w:pPr>
      <w:r w:rsidRPr="00E70A4D">
        <w:rPr>
          <w:rFonts w:cs="Times New Roman"/>
          <w:szCs w:val="28"/>
        </w:rPr>
        <w:t xml:space="preserve">Основными </w:t>
      </w:r>
      <w:r w:rsidRPr="00E70A4D">
        <w:rPr>
          <w:rFonts w:cs="Times New Roman"/>
          <w:i/>
          <w:szCs w:val="28"/>
        </w:rPr>
        <w:t>принципами кредитования</w:t>
      </w:r>
      <w:r w:rsidRPr="00E70A4D">
        <w:rPr>
          <w:rFonts w:cs="Times New Roman"/>
          <w:szCs w:val="28"/>
        </w:rPr>
        <w:t xml:space="preserve"> являются: возвратность, срочность, дифференцированность, обеспеченность ссуд и платность.</w:t>
      </w:r>
      <w:r w:rsidRPr="00E70A4D">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i/>
          <w:szCs w:val="28"/>
        </w:rPr>
        <w:t>Возвратность</w:t>
      </w:r>
      <w:r w:rsidRPr="00E70A4D">
        <w:rPr>
          <w:rFonts w:cs="Times New Roman"/>
          <w:szCs w:val="28"/>
        </w:rPr>
        <w:t xml:space="preserve"> означает, что средства должны быть возвращены. Экономической основой возвратности является кругооборот средств и их обязательное наличие к сроку возврата ссуды. Собственно, кредит как экономическая категория тем и отличается от других категорий товарно-денежных отношений, что здесь движение денег происходит на условиях </w:t>
      </w:r>
      <w:r w:rsidRPr="00E70A4D">
        <w:rPr>
          <w:rFonts w:cs="Times New Roman"/>
          <w:szCs w:val="28"/>
        </w:rPr>
        <w:lastRenderedPageBreak/>
        <w:t>возвратности. Возвратность – необходимая черта кредита. Нарушение принципа возвратности может нанести непоправимый ущерб кредитору, поэтому в современных условиях в кредитных соглашениях принято оговаривать способы с</w:t>
      </w:r>
      <w:r w:rsidR="00A77951">
        <w:rPr>
          <w:rFonts w:cs="Times New Roman"/>
          <w:szCs w:val="28"/>
        </w:rPr>
        <w:t>трахования кредитного риска.</w:t>
      </w:r>
      <w:r w:rsidR="00A77951">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szCs w:val="28"/>
        </w:rPr>
        <w:t xml:space="preserve">Принцип </w:t>
      </w:r>
      <w:r w:rsidRPr="00E70A4D">
        <w:rPr>
          <w:rFonts w:cs="Times New Roman"/>
          <w:i/>
          <w:szCs w:val="28"/>
        </w:rPr>
        <w:t xml:space="preserve">срочности </w:t>
      </w:r>
      <w:r w:rsidRPr="00E70A4D">
        <w:rPr>
          <w:rFonts w:cs="Times New Roman"/>
          <w:szCs w:val="28"/>
        </w:rPr>
        <w:t>кредитования означает, что кредит должен быть не просто возвращен, а возвращен в строго определенный срок. Срочность кредитования представляет собой необходимую норму достижения возвратности кредита. Установленный срок кредитования является предельным временем нахождения ссуженных средств у заемщика. Если срок пользования ссудой нарушается, то искажается сущность кредита, он утрачивае</w:t>
      </w:r>
      <w:r w:rsidR="00A77951">
        <w:rPr>
          <w:rFonts w:cs="Times New Roman"/>
          <w:szCs w:val="28"/>
        </w:rPr>
        <w:t xml:space="preserve">т свое подлинное назначение. </w:t>
      </w:r>
      <w:r w:rsidRPr="00E70A4D">
        <w:rPr>
          <w:rFonts w:cs="Times New Roman"/>
          <w:szCs w:val="28"/>
        </w:rPr>
        <w:tab/>
      </w:r>
    </w:p>
    <w:p w:rsidR="00893684" w:rsidRDefault="00E70A4D" w:rsidP="00F901FC">
      <w:pPr>
        <w:widowControl w:val="0"/>
        <w:spacing w:after="0" w:line="360" w:lineRule="exact"/>
        <w:ind w:firstLine="709"/>
        <w:jc w:val="both"/>
        <w:rPr>
          <w:rFonts w:cs="Times New Roman"/>
          <w:szCs w:val="28"/>
        </w:rPr>
      </w:pPr>
      <w:r w:rsidRPr="00E70A4D">
        <w:rPr>
          <w:rFonts w:cs="Times New Roman"/>
          <w:i/>
          <w:szCs w:val="28"/>
        </w:rPr>
        <w:t>Дифференцированность</w:t>
      </w:r>
      <w:r w:rsidRPr="00E70A4D">
        <w:rPr>
          <w:rFonts w:cs="Times New Roman"/>
          <w:b/>
          <w:szCs w:val="28"/>
        </w:rPr>
        <w:t xml:space="preserve"> </w:t>
      </w:r>
      <w:r w:rsidRPr="00E70A4D">
        <w:rPr>
          <w:rFonts w:cs="Times New Roman"/>
          <w:szCs w:val="28"/>
        </w:rPr>
        <w:t>кредитования означает, что коммерческие банки не должны одинаково подходить к решению вопроса о выдаче претендующим на получение кредита клиентам. Банки стремятся предоставлять кредит лишь тем клиентам, которые в состоянии его своевременно вернуть. В этих целях банк на основе показателей кредитоспособности определяет финансовое состояние предприятия, с тем, чтобы быть уверенным в способности заемщика возвратить кредит в обусловленный договором срок. Банк оценивает баланс предприятия на ликвидность, обеспеченность предприятия собственными источниками; уровень его рентабельности и перспективы развития. Проводя такую предварительную работу, банк подстраховывает себя от рисков несвоевременного возврата кредита.</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i/>
          <w:szCs w:val="28"/>
        </w:rPr>
        <w:t>Обеспеченность</w:t>
      </w:r>
      <w:r w:rsidRPr="00E70A4D">
        <w:rPr>
          <w:rFonts w:cs="Times New Roman"/>
          <w:b/>
          <w:szCs w:val="28"/>
        </w:rPr>
        <w:t xml:space="preserve"> </w:t>
      </w:r>
      <w:r w:rsidRPr="00E70A4D">
        <w:rPr>
          <w:rFonts w:cs="Times New Roman"/>
          <w:szCs w:val="28"/>
        </w:rPr>
        <w:t>ссуд как принцип кредитования означает, что имеющиеся у заемщика имущество, ценности или недвижимость позволяют кредитору быть уверенным в том, что возврат ссуженных средств будет обеспечен в срок. Этот принцип предполагает реальное обеспечение предоставленных заемщику ссуд различными видами имущества или обязательствами сторон. В качестве обеспечения своевременного возврата ссуды кредиторы по договору назначают залог, поручительство или гарантию, а также обязательства в других формах, принятых практикой.</w:t>
      </w:r>
      <w:r w:rsidRPr="00E70A4D">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i/>
          <w:szCs w:val="28"/>
        </w:rPr>
        <w:t>Принцип платности</w:t>
      </w:r>
      <w:r w:rsidRPr="00E70A4D">
        <w:rPr>
          <w:rFonts w:cs="Times New Roman"/>
          <w:szCs w:val="28"/>
        </w:rPr>
        <w:t xml:space="preserve"> кредита означает, что заемщик должно внести банку определенную плату за временное заимствование у него денежных средств. На практике этот принцип осуществляется с помощью механизма банковского процента.</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i/>
          <w:szCs w:val="28"/>
        </w:rPr>
        <w:t>Существует следующие 4 основные функции кредита:</w:t>
      </w:r>
      <w:r w:rsidRPr="00E70A4D">
        <w:rPr>
          <w:rFonts w:cs="Times New Roman"/>
          <w:i/>
          <w:szCs w:val="28"/>
        </w:rPr>
        <w:tab/>
      </w:r>
      <w:r w:rsidRPr="00E70A4D">
        <w:rPr>
          <w:rFonts w:cs="Times New Roman"/>
          <w:szCs w:val="28"/>
        </w:rPr>
        <w:tab/>
      </w:r>
      <w:r w:rsidRPr="00E70A4D">
        <w:rPr>
          <w:rFonts w:cs="Times New Roman"/>
          <w:szCs w:val="28"/>
        </w:rPr>
        <w:tab/>
      </w:r>
      <w:r w:rsidRPr="00E70A4D">
        <w:rPr>
          <w:rFonts w:cs="Times New Roman"/>
          <w:szCs w:val="28"/>
        </w:rPr>
        <w:tab/>
        <w:t>- перераспределительная;</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t>- воспроизводственная;</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t>- замещения;</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t>- стимулирующая.</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szCs w:val="28"/>
        </w:rPr>
        <w:t xml:space="preserve">Назначение кредита в </w:t>
      </w:r>
      <w:r w:rsidRPr="00E70A4D">
        <w:rPr>
          <w:rFonts w:cs="Times New Roman"/>
          <w:i/>
          <w:szCs w:val="28"/>
        </w:rPr>
        <w:t>перераспределительной функции</w:t>
      </w:r>
      <w:r w:rsidRPr="00E70A4D">
        <w:rPr>
          <w:rFonts w:cs="Times New Roman"/>
          <w:szCs w:val="28"/>
        </w:rPr>
        <w:t xml:space="preserve"> том, что с его </w:t>
      </w:r>
      <w:r w:rsidRPr="00E70A4D">
        <w:rPr>
          <w:rFonts w:cs="Times New Roman"/>
          <w:szCs w:val="28"/>
        </w:rPr>
        <w:lastRenderedPageBreak/>
        <w:t>помощью временно свободные средства  в денежной или товарной форме, принадлежащие одним экономическим субъектам, передаются во временное пользование других экономических субъектов на условиях возвратности, срочност</w:t>
      </w:r>
      <w:r w:rsidR="00A77951">
        <w:rPr>
          <w:rFonts w:cs="Times New Roman"/>
          <w:szCs w:val="28"/>
        </w:rPr>
        <w:t>и и, как правило, платности.</w:t>
      </w:r>
      <w:r w:rsidR="00A77951">
        <w:rPr>
          <w:rFonts w:cs="Times New Roman"/>
          <w:szCs w:val="28"/>
        </w:rPr>
        <w:tab/>
      </w:r>
      <w:r w:rsidR="00A77951">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i/>
          <w:szCs w:val="28"/>
        </w:rPr>
        <w:t xml:space="preserve">Воспроизводственная функция </w:t>
      </w:r>
      <w:r w:rsidRPr="00E70A4D">
        <w:rPr>
          <w:rFonts w:cs="Times New Roman"/>
          <w:szCs w:val="28"/>
        </w:rPr>
        <w:t>заключается в том, что кредит, являясь неотъемлемым элементом рыночного хозяйства, оказывает непосредственное воздействие на процессы расширенного воспроизводства как на макро-, так и микроуровне. Благодаря кредиту предприятия имеют возможность увеличивать свои ресурсы, расширять производство. За счет кредита происходит формирование основных и оборотных средств предприятия; осуществляются расчеты между товаропроизводителями; производятся портфельные и реальные инвестиции; оплачивается рабочая сила.</w:t>
      </w:r>
      <w:r w:rsidRPr="00E70A4D">
        <w:rPr>
          <w:rFonts w:cs="Times New Roman"/>
          <w:szCs w:val="28"/>
        </w:rPr>
        <w:tab/>
      </w:r>
      <w:r w:rsidRPr="00E70A4D">
        <w:rPr>
          <w:rFonts w:cs="Times New Roman"/>
          <w:szCs w:val="28"/>
        </w:rPr>
        <w:tab/>
      </w:r>
      <w:r w:rsidRPr="00E70A4D">
        <w:rPr>
          <w:rFonts w:cs="Times New Roman"/>
          <w:szCs w:val="28"/>
        </w:rPr>
        <w:tab/>
      </w:r>
      <w:r w:rsidRPr="00E70A4D">
        <w:rPr>
          <w:rFonts w:cs="Times New Roman"/>
          <w:szCs w:val="28"/>
        </w:rPr>
        <w:tab/>
      </w:r>
    </w:p>
    <w:p w:rsidR="00893684" w:rsidRDefault="00E70A4D" w:rsidP="00F901FC">
      <w:pPr>
        <w:widowControl w:val="0"/>
        <w:spacing w:after="0" w:line="360" w:lineRule="exact"/>
        <w:ind w:firstLine="708"/>
        <w:jc w:val="both"/>
        <w:rPr>
          <w:rFonts w:cs="Times New Roman"/>
          <w:szCs w:val="28"/>
        </w:rPr>
      </w:pPr>
      <w:r w:rsidRPr="00E70A4D">
        <w:rPr>
          <w:rFonts w:cs="Times New Roman"/>
          <w:i/>
          <w:szCs w:val="28"/>
        </w:rPr>
        <w:t>Функция замещения</w:t>
      </w:r>
      <w:r w:rsidRPr="00E70A4D">
        <w:rPr>
          <w:rFonts w:cs="Times New Roman"/>
          <w:szCs w:val="28"/>
        </w:rPr>
        <w:t xml:space="preserve"> наличных денег кредитными операциями связана со спецификой современной организации денежного оборота, его функционирования преимущественно в безналичной форме. Помещая и храня деньги в банке, клиенты тем самым вступают в кредитные отношения с ним, кроме того, создают условия для замены наличных денег в обороте кредитными операциями в виде записей по банковским счетам.</w:t>
      </w:r>
      <w:r w:rsidRPr="00E70A4D">
        <w:rPr>
          <w:rFonts w:cs="Times New Roman"/>
          <w:szCs w:val="28"/>
        </w:rPr>
        <w:tab/>
      </w:r>
    </w:p>
    <w:p w:rsidR="00E70A4D" w:rsidRPr="00E70A4D" w:rsidRDefault="00E70A4D" w:rsidP="00F901FC">
      <w:pPr>
        <w:widowControl w:val="0"/>
        <w:spacing w:after="0" w:line="360" w:lineRule="exact"/>
        <w:ind w:firstLine="708"/>
        <w:jc w:val="both"/>
        <w:rPr>
          <w:rFonts w:cs="Times New Roman"/>
          <w:szCs w:val="28"/>
        </w:rPr>
      </w:pPr>
      <w:r w:rsidRPr="00E70A4D">
        <w:rPr>
          <w:rFonts w:cs="Times New Roman"/>
          <w:i/>
          <w:szCs w:val="28"/>
        </w:rPr>
        <w:t>Стимулирующая функция</w:t>
      </w:r>
      <w:r w:rsidRPr="00E70A4D">
        <w:rPr>
          <w:rFonts w:cs="Times New Roman"/>
          <w:szCs w:val="28"/>
        </w:rPr>
        <w:t xml:space="preserve"> кредита связана с тем, что он оказывает стимулирующее воздействие на производство и обращение, способствует более экономному использованию ресурсов. Заемщика кредит обязывает осуществлять хозяйственную деятельность таким образом, чтобы улучшить свои экономические показатели, обеспечить получение доходов и прибыли, достаточной для его погашения, уплаты процентов по нему и подтверждения своей кредитоспособности.</w:t>
      </w:r>
      <w:r w:rsidRPr="00E70A4D">
        <w:rPr>
          <w:rFonts w:cs="Times New Roman"/>
          <w:szCs w:val="28"/>
        </w:rPr>
        <w:tab/>
      </w:r>
    </w:p>
    <w:p w:rsidR="00E70A4D" w:rsidRPr="00E70A4D" w:rsidRDefault="00E70A4D" w:rsidP="00F901FC">
      <w:pPr>
        <w:widowControl w:val="0"/>
        <w:spacing w:after="0" w:line="360" w:lineRule="exact"/>
        <w:ind w:firstLine="708"/>
        <w:jc w:val="both"/>
        <w:rPr>
          <w:rFonts w:cs="Times New Roman"/>
          <w:szCs w:val="28"/>
        </w:rPr>
      </w:pPr>
      <w:r w:rsidRPr="00E70A4D">
        <w:rPr>
          <w:rFonts w:cs="Times New Roman"/>
          <w:szCs w:val="28"/>
        </w:rPr>
        <w:t xml:space="preserve">При подготовке данной статьи были проведены маркетинговые исследования в области кредитования населения в Российской Федерации. Опрос проводился с 17 марта по 20 апреля 2014 года. Для проведения исследования был выбран метод анкетирования. Опрос проводился как лично, так и с использованием сети Интернет в нескольких городах России. </w:t>
      </w:r>
    </w:p>
    <w:p w:rsidR="00E70A4D" w:rsidRPr="00E70A4D" w:rsidRDefault="00E70A4D" w:rsidP="00F901FC">
      <w:pPr>
        <w:widowControl w:val="0"/>
        <w:spacing w:after="0" w:line="360" w:lineRule="exact"/>
        <w:ind w:firstLine="708"/>
        <w:jc w:val="both"/>
        <w:rPr>
          <w:rFonts w:cs="Times New Roman"/>
          <w:szCs w:val="28"/>
        </w:rPr>
      </w:pPr>
      <w:r w:rsidRPr="00E70A4D">
        <w:rPr>
          <w:rFonts w:cs="Times New Roman"/>
          <w:szCs w:val="28"/>
        </w:rPr>
        <w:t>В опросе  участвовали 150 человек: 78 женщин и 72 мужчины.</w:t>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noProof/>
          <w:szCs w:val="28"/>
          <w:lang w:eastAsia="ru-RU"/>
        </w:rPr>
        <w:drawing>
          <wp:inline distT="0" distB="0" distL="0" distR="0" wp14:anchorId="6CDD3786" wp14:editId="7DA7F13C">
            <wp:extent cx="3085106" cy="1854482"/>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grayscl/>
                      <a:extLst>
                        <a:ext uri="{28A0092B-C50C-407E-A947-70E740481C1C}">
                          <a14:useLocalDpi xmlns:a14="http://schemas.microsoft.com/office/drawing/2010/main" val="0"/>
                        </a:ext>
                      </a:extLst>
                    </a:blip>
                    <a:srcRect/>
                    <a:stretch>
                      <a:fillRect/>
                    </a:stretch>
                  </pic:blipFill>
                  <pic:spPr bwMode="auto">
                    <a:xfrm>
                      <a:off x="0" y="0"/>
                      <a:ext cx="3092388" cy="1858859"/>
                    </a:xfrm>
                    <a:prstGeom prst="rect">
                      <a:avLst/>
                    </a:prstGeom>
                    <a:noFill/>
                  </pic:spPr>
                </pic:pic>
              </a:graphicData>
            </a:graphic>
          </wp:inline>
        </w:drawing>
      </w:r>
    </w:p>
    <w:p w:rsidR="00E70A4D" w:rsidRPr="00E70A4D" w:rsidRDefault="00E70A4D" w:rsidP="00F901FC">
      <w:pPr>
        <w:widowControl w:val="0"/>
        <w:spacing w:after="0" w:line="240" w:lineRule="auto"/>
        <w:ind w:left="3540" w:firstLine="708"/>
        <w:rPr>
          <w:rFonts w:cs="Times New Roman"/>
          <w:szCs w:val="28"/>
        </w:rPr>
      </w:pPr>
      <w:r w:rsidRPr="00E70A4D">
        <w:rPr>
          <w:rFonts w:cs="Times New Roman"/>
          <w:szCs w:val="28"/>
        </w:rPr>
        <w:t>Рис. 1</w:t>
      </w:r>
      <w:r w:rsidR="00FA536B">
        <w:rPr>
          <w:rFonts w:cs="Times New Roman"/>
          <w:szCs w:val="28"/>
        </w:rPr>
        <w:t xml:space="preserve">. </w:t>
      </w:r>
      <w:r w:rsidRPr="00E70A4D">
        <w:rPr>
          <w:rFonts w:cs="Times New Roman"/>
          <w:szCs w:val="28"/>
        </w:rPr>
        <w:t xml:space="preserve"> Пол</w:t>
      </w:r>
    </w:p>
    <w:p w:rsidR="00E70A4D" w:rsidRPr="00E70A4D" w:rsidRDefault="00FA536B" w:rsidP="00F901FC">
      <w:pPr>
        <w:widowControl w:val="0"/>
        <w:spacing w:after="0" w:line="240" w:lineRule="auto"/>
        <w:ind w:firstLine="708"/>
        <w:jc w:val="center"/>
        <w:rPr>
          <w:rFonts w:cs="Times New Roman"/>
          <w:szCs w:val="28"/>
        </w:rPr>
      </w:pPr>
      <w:r w:rsidRPr="00E70A4D">
        <w:rPr>
          <w:rFonts w:cs="Times New Roman"/>
          <w:noProof/>
          <w:szCs w:val="28"/>
          <w:lang w:eastAsia="ru-RU"/>
        </w:rPr>
        <w:lastRenderedPageBreak/>
        <w:drawing>
          <wp:inline distT="0" distB="0" distL="0" distR="0" wp14:anchorId="2EDE77AB" wp14:editId="27A1B21D">
            <wp:extent cx="4021572" cy="2050473"/>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56" cstate="print">
                      <a:grayscl/>
                      <a:extLst>
                        <a:ext uri="{28A0092B-C50C-407E-A947-70E740481C1C}">
                          <a14:useLocalDpi xmlns:a14="http://schemas.microsoft.com/office/drawing/2010/main" val="0"/>
                        </a:ext>
                      </a:extLst>
                    </a:blip>
                    <a:srcRect b="15178"/>
                    <a:stretch/>
                  </pic:blipFill>
                  <pic:spPr bwMode="auto">
                    <a:xfrm>
                      <a:off x="0" y="0"/>
                      <a:ext cx="4029254" cy="2054390"/>
                    </a:xfrm>
                    <a:prstGeom prst="rect">
                      <a:avLst/>
                    </a:prstGeom>
                    <a:noFill/>
                    <a:ln>
                      <a:noFill/>
                    </a:ln>
                    <a:extLst>
                      <a:ext uri="{53640926-AAD7-44D8-BBD7-CCE9431645EC}">
                        <a14:shadowObscured xmlns:a14="http://schemas.microsoft.com/office/drawing/2010/main"/>
                      </a:ext>
                    </a:extLst>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p>
    <w:p w:rsidR="00E70A4D" w:rsidRPr="00E70A4D" w:rsidRDefault="00E70A4D" w:rsidP="00F901FC">
      <w:pPr>
        <w:widowControl w:val="0"/>
        <w:spacing w:after="0" w:line="240" w:lineRule="auto"/>
        <w:ind w:left="708"/>
        <w:jc w:val="center"/>
        <w:rPr>
          <w:rFonts w:cs="Times New Roman"/>
          <w:szCs w:val="28"/>
        </w:rPr>
      </w:pPr>
      <w:r w:rsidRPr="00E70A4D">
        <w:rPr>
          <w:rFonts w:cs="Times New Roman"/>
          <w:szCs w:val="28"/>
        </w:rPr>
        <w:t>Рис. 2 Место проживани</w:t>
      </w:r>
      <w:r w:rsidR="00FA536B">
        <w:rPr>
          <w:rFonts w:cs="Times New Roman"/>
          <w:szCs w:val="28"/>
        </w:rPr>
        <w:t>я</w:t>
      </w:r>
      <w:r w:rsidRPr="00E70A4D">
        <w:rPr>
          <w:rFonts w:cs="Times New Roman"/>
          <w:szCs w:val="28"/>
        </w:rPr>
        <w:t xml:space="preserve"> опрошенных</w:t>
      </w:r>
    </w:p>
    <w:p w:rsidR="00E70A4D" w:rsidRPr="00E70A4D" w:rsidRDefault="00E70A4D" w:rsidP="00F901FC">
      <w:pPr>
        <w:widowControl w:val="0"/>
        <w:spacing w:after="0" w:line="240" w:lineRule="auto"/>
        <w:ind w:firstLine="708"/>
        <w:jc w:val="both"/>
        <w:rPr>
          <w:rFonts w:cs="Times New Roman"/>
          <w:szCs w:val="28"/>
        </w:rPr>
      </w:pPr>
      <w:r w:rsidRPr="00E70A4D">
        <w:rPr>
          <w:rFonts w:cs="Times New Roman"/>
          <w:szCs w:val="28"/>
        </w:rPr>
        <w:t>Из общего количества опрошенных 22 человека проживают в г.</w:t>
      </w:r>
      <w:r w:rsidR="00FA536B">
        <w:rPr>
          <w:rFonts w:cs="Times New Roman"/>
          <w:szCs w:val="28"/>
        </w:rPr>
        <w:t xml:space="preserve"> </w:t>
      </w:r>
      <w:r w:rsidRPr="00E70A4D">
        <w:rPr>
          <w:rFonts w:cs="Times New Roman"/>
          <w:szCs w:val="28"/>
        </w:rPr>
        <w:t>Вязьм</w:t>
      </w:r>
      <w:r w:rsidR="00FA536B">
        <w:rPr>
          <w:rFonts w:cs="Times New Roman"/>
          <w:szCs w:val="28"/>
        </w:rPr>
        <w:t>е</w:t>
      </w:r>
      <w:r w:rsidRPr="00E70A4D">
        <w:rPr>
          <w:rFonts w:cs="Times New Roman"/>
          <w:szCs w:val="28"/>
        </w:rPr>
        <w:t>, 80 человек – в  Москве, 10 - во Владивостоке, 8 - в Новосибирске,12 - в Челябинске, 9 - в Казани и 9 - в Ростове-на-Дону.</w:t>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noProof/>
          <w:szCs w:val="28"/>
          <w:lang w:eastAsia="ru-RU"/>
        </w:rPr>
        <w:drawing>
          <wp:inline distT="0" distB="0" distL="0" distR="0" wp14:anchorId="013AD7F5" wp14:editId="497B882D">
            <wp:extent cx="4033460" cy="2424545"/>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grayscl/>
                      <a:extLst>
                        <a:ext uri="{28A0092B-C50C-407E-A947-70E740481C1C}">
                          <a14:useLocalDpi xmlns:a14="http://schemas.microsoft.com/office/drawing/2010/main" val="0"/>
                        </a:ext>
                      </a:extLst>
                    </a:blip>
                    <a:srcRect/>
                    <a:stretch>
                      <a:fillRect/>
                    </a:stretch>
                  </pic:blipFill>
                  <pic:spPr bwMode="auto">
                    <a:xfrm>
                      <a:off x="0" y="0"/>
                      <a:ext cx="4051542" cy="2435414"/>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3</w:t>
      </w:r>
      <w:r w:rsidR="00FA536B">
        <w:rPr>
          <w:rFonts w:cs="Times New Roman"/>
          <w:szCs w:val="28"/>
        </w:rPr>
        <w:t xml:space="preserve">. </w:t>
      </w:r>
      <w:r w:rsidRPr="00E70A4D">
        <w:rPr>
          <w:rFonts w:cs="Times New Roman"/>
          <w:szCs w:val="28"/>
        </w:rPr>
        <w:t xml:space="preserve"> Возраст</w:t>
      </w:r>
    </w:p>
    <w:p w:rsidR="00E70A4D" w:rsidRPr="00E70A4D" w:rsidRDefault="00E70A4D" w:rsidP="00F901FC">
      <w:pPr>
        <w:widowControl w:val="0"/>
        <w:spacing w:after="0" w:line="240" w:lineRule="auto"/>
        <w:ind w:firstLine="708"/>
        <w:jc w:val="both"/>
        <w:rPr>
          <w:rFonts w:cs="Times New Roman"/>
          <w:szCs w:val="28"/>
        </w:rPr>
      </w:pPr>
      <w:r w:rsidRPr="00E70A4D">
        <w:rPr>
          <w:rFonts w:cs="Times New Roman"/>
          <w:szCs w:val="28"/>
        </w:rPr>
        <w:t>Из рис. 3 видно, что большинство опрошенных  57% в возрасте от  30 до 60 лет, 30 % в возрасте от 18 до 30 и лишь 13% людей пенсионного возраста.</w:t>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noProof/>
          <w:szCs w:val="28"/>
          <w:lang w:eastAsia="ru-RU"/>
        </w:rPr>
        <w:drawing>
          <wp:inline distT="0" distB="0" distL="0" distR="0" wp14:anchorId="23240CB4" wp14:editId="390818FA">
            <wp:extent cx="4454570" cy="2105891"/>
            <wp:effectExtent l="19050" t="19050" r="22225" b="2794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58" cstate="print">
                      <a:grayscl/>
                      <a:extLst>
                        <a:ext uri="{28A0092B-C50C-407E-A947-70E740481C1C}">
                          <a14:useLocalDpi xmlns:a14="http://schemas.microsoft.com/office/drawing/2010/main" val="0"/>
                        </a:ext>
                      </a:extLst>
                    </a:blip>
                    <a:srcRect b="15555"/>
                    <a:stretch/>
                  </pic:blipFill>
                  <pic:spPr bwMode="auto">
                    <a:xfrm>
                      <a:off x="0" y="0"/>
                      <a:ext cx="4452818" cy="2105063"/>
                    </a:xfrm>
                    <a:prstGeom prst="rect">
                      <a:avLst/>
                    </a:prstGeom>
                    <a:noFill/>
                    <a:ln>
                      <a:solidFill>
                        <a:schemeClr val="accent1"/>
                      </a:solidFill>
                    </a:ln>
                    <a:extLst>
                      <a:ext uri="{53640926-AAD7-44D8-BBD7-CCE9431645EC}">
                        <a14:shadowObscured xmlns:a14="http://schemas.microsoft.com/office/drawing/2010/main"/>
                      </a:ext>
                    </a:extLst>
                  </pic:spPr>
                </pic:pic>
              </a:graphicData>
            </a:graphic>
          </wp:inline>
        </w:drawing>
      </w:r>
    </w:p>
    <w:p w:rsidR="00E70A4D" w:rsidRPr="00E70A4D" w:rsidRDefault="00E70A4D" w:rsidP="00F901FC">
      <w:pPr>
        <w:widowControl w:val="0"/>
        <w:spacing w:after="0" w:line="240" w:lineRule="auto"/>
        <w:ind w:left="3540" w:firstLine="708"/>
        <w:rPr>
          <w:rFonts w:cs="Times New Roman"/>
          <w:szCs w:val="28"/>
        </w:rPr>
      </w:pPr>
      <w:r w:rsidRPr="00E70A4D">
        <w:rPr>
          <w:rFonts w:cs="Times New Roman"/>
          <w:szCs w:val="28"/>
        </w:rPr>
        <w:t>Рис. 4</w:t>
      </w:r>
      <w:r w:rsidR="00FA536B">
        <w:rPr>
          <w:rFonts w:cs="Times New Roman"/>
          <w:szCs w:val="28"/>
        </w:rPr>
        <w:t>.</w:t>
      </w:r>
      <w:r w:rsidRPr="00E70A4D">
        <w:rPr>
          <w:rFonts w:cs="Times New Roman"/>
          <w:szCs w:val="28"/>
        </w:rPr>
        <w:t xml:space="preserve"> Доход</w:t>
      </w:r>
    </w:p>
    <w:p w:rsidR="00E70A4D" w:rsidRPr="00E70A4D" w:rsidRDefault="00E70A4D" w:rsidP="00F901FC">
      <w:pPr>
        <w:widowControl w:val="0"/>
        <w:spacing w:after="0" w:line="360" w:lineRule="exact"/>
        <w:ind w:firstLine="708"/>
        <w:rPr>
          <w:rFonts w:cs="Times New Roman"/>
          <w:szCs w:val="28"/>
        </w:rPr>
      </w:pPr>
      <w:r w:rsidRPr="00E70A4D">
        <w:rPr>
          <w:rFonts w:cs="Times New Roman"/>
          <w:szCs w:val="28"/>
        </w:rPr>
        <w:t>Рис 4. показывает нам, что  56% респондентов имеют средний доход от 10 до 30 тыс. руб. низкий доход менее 10 тыс. руб. имеют 25%, доход более 30 тыс. руб. имеют 19%.</w:t>
      </w:r>
    </w:p>
    <w:p w:rsidR="00E70A4D" w:rsidRPr="00E70A4D" w:rsidRDefault="00FA536B" w:rsidP="00F901FC">
      <w:pPr>
        <w:widowControl w:val="0"/>
        <w:spacing w:after="0" w:line="360" w:lineRule="exact"/>
        <w:ind w:firstLine="709"/>
        <w:jc w:val="both"/>
        <w:rPr>
          <w:rFonts w:cs="Times New Roman"/>
          <w:szCs w:val="28"/>
        </w:rPr>
      </w:pPr>
      <w:r w:rsidRPr="00E70A4D">
        <w:rPr>
          <w:rFonts w:cs="Times New Roman"/>
          <w:noProof/>
          <w:szCs w:val="28"/>
          <w:lang w:eastAsia="ru-RU"/>
        </w:rPr>
        <w:lastRenderedPageBreak/>
        <w:drawing>
          <wp:anchor distT="0" distB="0" distL="114300" distR="114300" simplePos="0" relativeHeight="251714560" behindDoc="0" locked="0" layoutInCell="1" allowOverlap="1" wp14:anchorId="06B30285" wp14:editId="1C7457AC">
            <wp:simplePos x="0" y="0"/>
            <wp:positionH relativeFrom="column">
              <wp:posOffset>1089660</wp:posOffset>
            </wp:positionH>
            <wp:positionV relativeFrom="paragraph">
              <wp:posOffset>559435</wp:posOffset>
            </wp:positionV>
            <wp:extent cx="3800475" cy="2085975"/>
            <wp:effectExtent l="0" t="0" r="9525" b="9525"/>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9" cstate="print">
                      <a:grayscl/>
                      <a:extLst>
                        <a:ext uri="{28A0092B-C50C-407E-A947-70E740481C1C}">
                          <a14:useLocalDpi xmlns:a14="http://schemas.microsoft.com/office/drawing/2010/main" val="0"/>
                        </a:ext>
                      </a:extLst>
                    </a:blip>
                    <a:srcRect b="8679"/>
                    <a:stretch/>
                  </pic:blipFill>
                  <pic:spPr bwMode="auto">
                    <a:xfrm>
                      <a:off x="0" y="0"/>
                      <a:ext cx="3800475" cy="2085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0A4D" w:rsidRPr="00E70A4D">
        <w:rPr>
          <w:rFonts w:cs="Times New Roman"/>
          <w:szCs w:val="28"/>
        </w:rPr>
        <w:t>В основной части анкеты были заданы вопросы, ориентированные на тему использования кредита. Ниже приведены ответы на заданные вопросы.</w:t>
      </w:r>
    </w:p>
    <w:p w:rsidR="00E70A4D" w:rsidRPr="00E70A4D" w:rsidRDefault="00E70A4D" w:rsidP="00F901FC">
      <w:pPr>
        <w:widowControl w:val="0"/>
        <w:spacing w:after="0" w:line="240" w:lineRule="auto"/>
        <w:jc w:val="center"/>
        <w:rPr>
          <w:rFonts w:cs="Times New Roman"/>
          <w:szCs w:val="28"/>
        </w:rPr>
      </w:pPr>
    </w:p>
    <w:p w:rsidR="00E70A4D" w:rsidRPr="00E70A4D" w:rsidRDefault="00E70A4D" w:rsidP="00F901FC">
      <w:pPr>
        <w:widowControl w:val="0"/>
        <w:spacing w:after="0" w:line="240" w:lineRule="auto"/>
        <w:jc w:val="center"/>
        <w:rPr>
          <w:rFonts w:cs="Times New Roman"/>
          <w:szCs w:val="28"/>
        </w:rPr>
      </w:pPr>
      <w:r w:rsidRPr="00E70A4D">
        <w:rPr>
          <w:rFonts w:cs="Times New Roman"/>
          <w:szCs w:val="28"/>
        </w:rPr>
        <w:t>Рис. 5</w:t>
      </w:r>
      <w:r w:rsidR="00226B09">
        <w:rPr>
          <w:rFonts w:cs="Times New Roman"/>
          <w:szCs w:val="28"/>
        </w:rPr>
        <w:t>.</w:t>
      </w:r>
      <w:r w:rsidRPr="00E70A4D">
        <w:rPr>
          <w:rFonts w:cs="Times New Roman"/>
          <w:szCs w:val="28"/>
        </w:rPr>
        <w:t xml:space="preserve"> Как вы относитесь к кредитам? </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Рис 5. показывает, что у 57% опрашиваемых респондентов отрицательное отношение к кредитам, и лишь у 43% положительное.</w:t>
      </w:r>
    </w:p>
    <w:p w:rsidR="00E70A4D" w:rsidRPr="00E70A4D" w:rsidRDefault="00E70A4D" w:rsidP="00F901FC">
      <w:pPr>
        <w:widowControl w:val="0"/>
        <w:spacing w:after="0" w:line="240" w:lineRule="auto"/>
        <w:jc w:val="center"/>
        <w:rPr>
          <w:rFonts w:cs="Times New Roman"/>
          <w:color w:val="FF0000"/>
          <w:szCs w:val="28"/>
        </w:rPr>
      </w:pP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36543388" wp14:editId="5749BE46">
            <wp:extent cx="3533601" cy="2314575"/>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grayscl/>
                      <a:extLst>
                        <a:ext uri="{28A0092B-C50C-407E-A947-70E740481C1C}">
                          <a14:useLocalDpi xmlns:a14="http://schemas.microsoft.com/office/drawing/2010/main" val="0"/>
                        </a:ext>
                      </a:extLst>
                    </a:blip>
                    <a:srcRect/>
                    <a:stretch>
                      <a:fillRect/>
                    </a:stretch>
                  </pic:blipFill>
                  <pic:spPr bwMode="auto">
                    <a:xfrm>
                      <a:off x="0" y="0"/>
                      <a:ext cx="3533990" cy="2314830"/>
                    </a:xfrm>
                    <a:prstGeom prst="rect">
                      <a:avLst/>
                    </a:prstGeom>
                    <a:noFill/>
                  </pic:spPr>
                </pic:pic>
              </a:graphicData>
            </a:graphic>
          </wp:inline>
        </w:drawing>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Рис. 6</w:t>
      </w:r>
      <w:r w:rsidR="00226B09">
        <w:rPr>
          <w:rFonts w:cs="Times New Roman"/>
          <w:szCs w:val="28"/>
        </w:rPr>
        <w:t>.</w:t>
      </w:r>
      <w:r w:rsidRPr="00E70A4D">
        <w:rPr>
          <w:rFonts w:cs="Times New Roman"/>
          <w:szCs w:val="28"/>
        </w:rPr>
        <w:t xml:space="preserve"> Пользуетесь ли вы услугами банка по предоставлению кредита?</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Рис. 6  показывает,  что по 27% опрошенных ответили «Нет» и « Да, при необходимости», а по 23% - «Да, очень редко, в крайнем случае» и « Да, практически всегда имею кредит».</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4315636A" wp14:editId="2693A723">
            <wp:extent cx="3587018" cy="2156186"/>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cstate="print">
                      <a:grayscl/>
                      <a:extLst>
                        <a:ext uri="{28A0092B-C50C-407E-A947-70E740481C1C}">
                          <a14:useLocalDpi xmlns:a14="http://schemas.microsoft.com/office/drawing/2010/main" val="0"/>
                        </a:ext>
                      </a:extLst>
                    </a:blip>
                    <a:srcRect/>
                    <a:stretch>
                      <a:fillRect/>
                    </a:stretch>
                  </pic:blipFill>
                  <pic:spPr bwMode="auto">
                    <a:xfrm>
                      <a:off x="0" y="0"/>
                      <a:ext cx="3591156" cy="2158673"/>
                    </a:xfrm>
                    <a:prstGeom prst="rect">
                      <a:avLst/>
                    </a:prstGeom>
                    <a:noFill/>
                  </pic:spPr>
                </pic:pic>
              </a:graphicData>
            </a:graphic>
          </wp:inline>
        </w:drawing>
      </w:r>
    </w:p>
    <w:p w:rsidR="00E70A4D" w:rsidRPr="00E70A4D" w:rsidRDefault="00E70A4D" w:rsidP="00F901FC">
      <w:pPr>
        <w:widowControl w:val="0"/>
        <w:spacing w:after="0" w:line="240" w:lineRule="auto"/>
        <w:jc w:val="center"/>
        <w:rPr>
          <w:rFonts w:cs="Times New Roman"/>
          <w:szCs w:val="28"/>
        </w:rPr>
      </w:pPr>
      <w:r w:rsidRPr="00E70A4D">
        <w:rPr>
          <w:rFonts w:cs="Times New Roman"/>
          <w:szCs w:val="28"/>
        </w:rPr>
        <w:t>Рис. 7</w:t>
      </w:r>
      <w:r w:rsidR="00226B09">
        <w:rPr>
          <w:rFonts w:cs="Times New Roman"/>
          <w:szCs w:val="28"/>
        </w:rPr>
        <w:t>.</w:t>
      </w:r>
      <w:r w:rsidRPr="00E70A4D">
        <w:rPr>
          <w:rFonts w:cs="Times New Roman"/>
          <w:szCs w:val="28"/>
        </w:rPr>
        <w:t xml:space="preserve"> Брали ли вы когда-нибудь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lastRenderedPageBreak/>
        <w:t>Из рис. 7 видно, что большинство респондентов  60</w:t>
      </w:r>
      <w:r w:rsidR="00226B09">
        <w:rPr>
          <w:rFonts w:cs="Times New Roman"/>
          <w:szCs w:val="28"/>
        </w:rPr>
        <w:t xml:space="preserve"> </w:t>
      </w:r>
      <w:r w:rsidRPr="00E70A4D">
        <w:rPr>
          <w:rFonts w:cs="Times New Roman"/>
          <w:szCs w:val="28"/>
        </w:rPr>
        <w:t>%  брали кредит и 40% не брали.</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097FA416" wp14:editId="00C6A694">
            <wp:extent cx="3588328" cy="2156974"/>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grayscl/>
                      <a:extLst>
                        <a:ext uri="{28A0092B-C50C-407E-A947-70E740481C1C}">
                          <a14:useLocalDpi xmlns:a14="http://schemas.microsoft.com/office/drawing/2010/main" val="0"/>
                        </a:ext>
                      </a:extLst>
                    </a:blip>
                    <a:srcRect/>
                    <a:stretch>
                      <a:fillRect/>
                    </a:stretch>
                  </pic:blipFill>
                  <pic:spPr bwMode="auto">
                    <a:xfrm>
                      <a:off x="0" y="0"/>
                      <a:ext cx="3603375" cy="2166019"/>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8</w:t>
      </w:r>
      <w:r w:rsidR="00226B09">
        <w:rPr>
          <w:rFonts w:cs="Times New Roman"/>
          <w:szCs w:val="28"/>
        </w:rPr>
        <w:t>.</w:t>
      </w:r>
      <w:r w:rsidRPr="00E70A4D">
        <w:rPr>
          <w:rFonts w:cs="Times New Roman"/>
          <w:szCs w:val="28"/>
        </w:rPr>
        <w:t xml:space="preserve"> Вид кредита?</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Из рис. 8 видно, что абсолютным преимуществом обладает потребительский вид кредита (указали 70% опрошенных), далее следуют автокредит 16</w:t>
      </w:r>
      <w:r w:rsidR="00226B09">
        <w:rPr>
          <w:rFonts w:cs="Times New Roman"/>
          <w:szCs w:val="28"/>
        </w:rPr>
        <w:t xml:space="preserve"> </w:t>
      </w:r>
      <w:r w:rsidRPr="00E70A4D">
        <w:rPr>
          <w:rFonts w:cs="Times New Roman"/>
          <w:szCs w:val="28"/>
        </w:rPr>
        <w:t>% и ипотечный 14</w:t>
      </w:r>
      <w:r w:rsidR="00226B09">
        <w:rPr>
          <w:rFonts w:cs="Times New Roman"/>
          <w:szCs w:val="28"/>
        </w:rPr>
        <w:t xml:space="preserve"> </w:t>
      </w:r>
      <w:r w:rsidRPr="00E70A4D">
        <w:rPr>
          <w:rFonts w:cs="Times New Roman"/>
          <w:szCs w:val="28"/>
        </w:rPr>
        <w:t>% вид кредита. Не востребованными оказались кредитные карты и образовательный кредит.</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5FF13349" wp14:editId="43496837">
            <wp:extent cx="3895725" cy="2180958"/>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cstate="print">
                      <a:grayscl/>
                      <a:extLst>
                        <a:ext uri="{28A0092B-C50C-407E-A947-70E740481C1C}">
                          <a14:useLocalDpi xmlns:a14="http://schemas.microsoft.com/office/drawing/2010/main" val="0"/>
                        </a:ext>
                      </a:extLst>
                    </a:blip>
                    <a:srcRect/>
                    <a:stretch>
                      <a:fillRect/>
                    </a:stretch>
                  </pic:blipFill>
                  <pic:spPr bwMode="auto">
                    <a:xfrm>
                      <a:off x="0" y="0"/>
                      <a:ext cx="3910633" cy="2189304"/>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9</w:t>
      </w:r>
      <w:r w:rsidR="00226B09">
        <w:rPr>
          <w:rFonts w:cs="Times New Roman"/>
          <w:szCs w:val="28"/>
        </w:rPr>
        <w:t>.</w:t>
      </w:r>
      <w:r w:rsidRPr="00E70A4D">
        <w:rPr>
          <w:rFonts w:cs="Times New Roman"/>
          <w:szCs w:val="28"/>
        </w:rPr>
        <w:t xml:space="preserve"> С какой целью вы брали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Рис. 9 показывает, что большинство респондентов 26%  брали кредит с целью строительства дома, на покупку автомобиля 20%, на покупку квартиры 18%, на ремонт квартиры 16%, на покупку телефона 9%, на покупку холодильника 8%, на покупку ноутбука 3%.</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722FCC1C" wp14:editId="2EB64EFA">
            <wp:extent cx="3630361" cy="2162175"/>
            <wp:effectExtent l="0" t="0" r="825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grayscl/>
                      <a:extLst>
                        <a:ext uri="{28A0092B-C50C-407E-A947-70E740481C1C}">
                          <a14:useLocalDpi xmlns:a14="http://schemas.microsoft.com/office/drawing/2010/main" val="0"/>
                        </a:ext>
                      </a:extLst>
                    </a:blip>
                    <a:srcRect/>
                    <a:stretch>
                      <a:fillRect/>
                    </a:stretch>
                  </pic:blipFill>
                  <pic:spPr bwMode="auto">
                    <a:xfrm>
                      <a:off x="0" y="0"/>
                      <a:ext cx="3643757" cy="2170153"/>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10</w:t>
      </w:r>
      <w:r w:rsidR="00226B09">
        <w:rPr>
          <w:rFonts w:cs="Times New Roman"/>
          <w:szCs w:val="28"/>
        </w:rPr>
        <w:t>.</w:t>
      </w:r>
      <w:r w:rsidRPr="00E70A4D">
        <w:rPr>
          <w:rFonts w:cs="Times New Roman"/>
          <w:szCs w:val="28"/>
        </w:rPr>
        <w:t xml:space="preserve"> В каком коммерческом банке вы брали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lastRenderedPageBreak/>
        <w:t>Из рис. 10 видно, что абсолютным преимуществом обладает «Сбербанк России» (30% опрошенных), «ВТБ 24» (22%), «Альфа-Банк»(16%) «ОТП Банк»(13%), «ЮниКредит Банк»(11%), «ТрансКредитБанк»(8%). «Банк ВТБ», «Газпромбанк», «Банк Москвы» опрошенными не указаны.</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23008997" wp14:editId="66AB253E">
            <wp:extent cx="2847975" cy="17119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grayscl/>
                      <a:extLst>
                        <a:ext uri="{28A0092B-C50C-407E-A947-70E740481C1C}">
                          <a14:useLocalDpi xmlns:a14="http://schemas.microsoft.com/office/drawing/2010/main" val="0"/>
                        </a:ext>
                      </a:extLst>
                    </a:blip>
                    <a:srcRect/>
                    <a:stretch>
                      <a:fillRect/>
                    </a:stretch>
                  </pic:blipFill>
                  <pic:spPr bwMode="auto">
                    <a:xfrm>
                      <a:off x="0" y="0"/>
                      <a:ext cx="2851260" cy="1713915"/>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11</w:t>
      </w:r>
      <w:r w:rsidR="00226B09">
        <w:rPr>
          <w:rFonts w:cs="Times New Roman"/>
          <w:szCs w:val="28"/>
        </w:rPr>
        <w:t>.</w:t>
      </w:r>
      <w:r w:rsidRPr="00E70A4D">
        <w:rPr>
          <w:rFonts w:cs="Times New Roman"/>
          <w:szCs w:val="28"/>
        </w:rPr>
        <w:t xml:space="preserve"> Под какой процент брали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Рис. 11  показывает, что 18% опрашиваемых  брали кредит под 20% годовых, по 19% и 18% у 16% респондентов. Брали кредит под процентные ставки 24%, 22%, 14% по 13 % опрошенных и лишь 11% респондентов брали кредит под 13,9%.</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4EC0AEFD" wp14:editId="5105F63A">
            <wp:extent cx="3945585" cy="23717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grayscl/>
                      <a:extLst>
                        <a:ext uri="{28A0092B-C50C-407E-A947-70E740481C1C}">
                          <a14:useLocalDpi xmlns:a14="http://schemas.microsoft.com/office/drawing/2010/main" val="0"/>
                        </a:ext>
                      </a:extLst>
                    </a:blip>
                    <a:srcRect/>
                    <a:stretch>
                      <a:fillRect/>
                    </a:stretch>
                  </pic:blipFill>
                  <pic:spPr bwMode="auto">
                    <a:xfrm>
                      <a:off x="0" y="0"/>
                      <a:ext cx="3958306" cy="2379372"/>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12</w:t>
      </w:r>
      <w:r w:rsidR="00226B09">
        <w:rPr>
          <w:rFonts w:cs="Times New Roman"/>
          <w:szCs w:val="28"/>
        </w:rPr>
        <w:t>.</w:t>
      </w:r>
      <w:r w:rsidRPr="00E70A4D">
        <w:rPr>
          <w:rFonts w:cs="Times New Roman"/>
          <w:szCs w:val="28"/>
        </w:rPr>
        <w:t xml:space="preserve"> На какой срок брали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 xml:space="preserve">Из рис. 12 видно, что 39% респондентов  брали кредита сроком на 5 лет,  по 24% -  на 1 и 3 года, 13%  - на  6 месяцев. </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6CC3F27F" wp14:editId="343AF3C4">
            <wp:extent cx="3629891" cy="227326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grayscl/>
                      <a:extLst>
                        <a:ext uri="{28A0092B-C50C-407E-A947-70E740481C1C}">
                          <a14:useLocalDpi xmlns:a14="http://schemas.microsoft.com/office/drawing/2010/main" val="0"/>
                        </a:ext>
                      </a:extLst>
                    </a:blip>
                    <a:srcRect/>
                    <a:stretch>
                      <a:fillRect/>
                    </a:stretch>
                  </pic:blipFill>
                  <pic:spPr bwMode="auto">
                    <a:xfrm>
                      <a:off x="0" y="0"/>
                      <a:ext cx="3644085" cy="2282155"/>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 xml:space="preserve">Рис. </w:t>
      </w:r>
      <w:r w:rsidR="00226B09">
        <w:rPr>
          <w:rFonts w:cs="Times New Roman"/>
          <w:szCs w:val="28"/>
        </w:rPr>
        <w:t>1</w:t>
      </w:r>
      <w:r w:rsidRPr="00E70A4D">
        <w:rPr>
          <w:rFonts w:cs="Times New Roman"/>
          <w:szCs w:val="28"/>
        </w:rPr>
        <w:t>3</w:t>
      </w:r>
      <w:r w:rsidR="00226B09">
        <w:rPr>
          <w:rFonts w:cs="Times New Roman"/>
          <w:szCs w:val="28"/>
        </w:rPr>
        <w:t>.</w:t>
      </w:r>
      <w:r w:rsidRPr="00E70A4D">
        <w:rPr>
          <w:rFonts w:cs="Times New Roman"/>
          <w:szCs w:val="28"/>
        </w:rPr>
        <w:t xml:space="preserve"> Сумма кредита?</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 xml:space="preserve">На рис. 13  видно, что по 40% опрашиваемых брали кредит  на сумму от </w:t>
      </w:r>
      <w:r w:rsidRPr="00E70A4D">
        <w:rPr>
          <w:rFonts w:cs="Times New Roman"/>
          <w:szCs w:val="28"/>
        </w:rPr>
        <w:lastRenderedPageBreak/>
        <w:t>600 тыс. руб. до 3 млн. руб. и  от 100 до 500 тыс. руб., а сумма кредита «От 10 до 30 тыс. руб.» 20%.</w:t>
      </w:r>
    </w:p>
    <w:p w:rsidR="00E70A4D" w:rsidRPr="00E70A4D" w:rsidRDefault="00226B09"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54A662D2" wp14:editId="0E29EA1C">
            <wp:extent cx="3327608" cy="2000250"/>
            <wp:effectExtent l="0" t="0" r="635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grayscl/>
                      <a:extLst>
                        <a:ext uri="{28A0092B-C50C-407E-A947-70E740481C1C}">
                          <a14:useLocalDpi xmlns:a14="http://schemas.microsoft.com/office/drawing/2010/main" val="0"/>
                        </a:ext>
                      </a:extLst>
                    </a:blip>
                    <a:srcRect/>
                    <a:stretch>
                      <a:fillRect/>
                    </a:stretch>
                  </pic:blipFill>
                  <pic:spPr bwMode="auto">
                    <a:xfrm>
                      <a:off x="0" y="0"/>
                      <a:ext cx="3351516" cy="2014621"/>
                    </a:xfrm>
                    <a:prstGeom prst="rect">
                      <a:avLst/>
                    </a:prstGeom>
                    <a:noFill/>
                  </pic:spPr>
                </pic:pic>
              </a:graphicData>
            </a:graphic>
          </wp:inline>
        </w:drawing>
      </w:r>
    </w:p>
    <w:p w:rsidR="00E70A4D" w:rsidRPr="00E70A4D" w:rsidRDefault="00E70A4D" w:rsidP="00F901FC">
      <w:pPr>
        <w:widowControl w:val="0"/>
        <w:spacing w:after="0" w:line="240" w:lineRule="auto"/>
        <w:jc w:val="center"/>
        <w:rPr>
          <w:rFonts w:cs="Times New Roman"/>
          <w:szCs w:val="28"/>
        </w:rPr>
      </w:pPr>
      <w:r w:rsidRPr="00E70A4D">
        <w:rPr>
          <w:rFonts w:cs="Times New Roman"/>
          <w:szCs w:val="28"/>
        </w:rPr>
        <w:t>Рис. 14</w:t>
      </w:r>
      <w:r w:rsidR="00C96443">
        <w:rPr>
          <w:rFonts w:cs="Times New Roman"/>
          <w:szCs w:val="28"/>
        </w:rPr>
        <w:t>.</w:t>
      </w:r>
      <w:r w:rsidRPr="00E70A4D">
        <w:rPr>
          <w:rFonts w:cs="Times New Roman"/>
          <w:szCs w:val="28"/>
        </w:rPr>
        <w:t xml:space="preserve"> Средняя величина ежемесячного платежа по кредиту?</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Из рис. 14 видно, что у 39% опрашиваемых ежемесячный платёж по кредиту составляет от 8 до 13 тыс. руб., от 1 до 5 тыс. руб. ежемесячный платёж составляет у 33%, и у 28% платёж составляет от 16 до 25 тыс. руб.</w:t>
      </w:r>
    </w:p>
    <w:p w:rsidR="00E70A4D" w:rsidRPr="00E70A4D" w:rsidRDefault="00E70A4D" w:rsidP="00F901FC">
      <w:pPr>
        <w:widowControl w:val="0"/>
        <w:spacing w:after="0" w:line="240" w:lineRule="auto"/>
        <w:jc w:val="both"/>
        <w:rPr>
          <w:rFonts w:cs="Times New Roman"/>
          <w:szCs w:val="28"/>
        </w:rPr>
      </w:pP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7906E326" wp14:editId="184524BD">
            <wp:extent cx="3377909" cy="2030487"/>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grayscl/>
                      <a:extLst>
                        <a:ext uri="{28A0092B-C50C-407E-A947-70E740481C1C}">
                          <a14:useLocalDpi xmlns:a14="http://schemas.microsoft.com/office/drawing/2010/main" val="0"/>
                        </a:ext>
                      </a:extLst>
                    </a:blip>
                    <a:srcRect/>
                    <a:stretch>
                      <a:fillRect/>
                    </a:stretch>
                  </pic:blipFill>
                  <pic:spPr bwMode="auto">
                    <a:xfrm>
                      <a:off x="0" y="0"/>
                      <a:ext cx="3391505" cy="2038660"/>
                    </a:xfrm>
                    <a:prstGeom prst="rect">
                      <a:avLst/>
                    </a:prstGeom>
                    <a:noFill/>
                  </pic:spPr>
                </pic:pic>
              </a:graphicData>
            </a:graphic>
          </wp:inline>
        </w:drawing>
      </w:r>
    </w:p>
    <w:p w:rsidR="00E70A4D" w:rsidRPr="00E70A4D" w:rsidRDefault="00E70A4D" w:rsidP="00F901FC">
      <w:pPr>
        <w:widowControl w:val="0"/>
        <w:spacing w:after="0" w:line="240" w:lineRule="auto"/>
        <w:jc w:val="center"/>
        <w:rPr>
          <w:rFonts w:cs="Times New Roman"/>
          <w:szCs w:val="28"/>
        </w:rPr>
      </w:pPr>
      <w:r w:rsidRPr="00E70A4D">
        <w:rPr>
          <w:rFonts w:cs="Times New Roman"/>
          <w:szCs w:val="28"/>
        </w:rPr>
        <w:t>Рис. 15</w:t>
      </w:r>
      <w:r w:rsidR="00C96443">
        <w:rPr>
          <w:rFonts w:cs="Times New Roman"/>
          <w:szCs w:val="28"/>
        </w:rPr>
        <w:t>.</w:t>
      </w:r>
      <w:r w:rsidRPr="00E70A4D">
        <w:rPr>
          <w:rFonts w:cs="Times New Roman"/>
          <w:szCs w:val="28"/>
        </w:rPr>
        <w:t xml:space="preserve"> Если у вас сейчас действующий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Рис. 15 показывает, что у 67% респондентов есть действующий кредит, у 33% - нет на данный момент.</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2F9F2AC5" wp14:editId="0838A5AE">
            <wp:extent cx="3550718" cy="213436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cstate="print">
                      <a:grayscl/>
                      <a:extLst>
                        <a:ext uri="{28A0092B-C50C-407E-A947-70E740481C1C}">
                          <a14:useLocalDpi xmlns:a14="http://schemas.microsoft.com/office/drawing/2010/main" val="0"/>
                        </a:ext>
                      </a:extLst>
                    </a:blip>
                    <a:srcRect/>
                    <a:stretch>
                      <a:fillRect/>
                    </a:stretch>
                  </pic:blipFill>
                  <pic:spPr bwMode="auto">
                    <a:xfrm>
                      <a:off x="0" y="0"/>
                      <a:ext cx="3554813" cy="2136827"/>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16</w:t>
      </w:r>
      <w:r w:rsidR="00C96443">
        <w:rPr>
          <w:rFonts w:cs="Times New Roman"/>
          <w:szCs w:val="28"/>
        </w:rPr>
        <w:t>.</w:t>
      </w:r>
      <w:r w:rsidRPr="00E70A4D">
        <w:rPr>
          <w:rFonts w:cs="Times New Roman"/>
          <w:szCs w:val="28"/>
        </w:rPr>
        <w:t xml:space="preserve">  Виды кредитов?</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 xml:space="preserve">Из рис. 16  видно, что у большинства опрашиваемых действующий вид кредита потребительский 65% ,  у 19% респондентов автокредит, кредитными картами пользуется на данный момент 10%, у 6% действующий вид кредита  </w:t>
      </w:r>
      <w:r w:rsidRPr="00E70A4D">
        <w:rPr>
          <w:rFonts w:cs="Times New Roman"/>
          <w:szCs w:val="28"/>
        </w:rPr>
        <w:lastRenderedPageBreak/>
        <w:t>ипотечный.</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0038BD16" wp14:editId="1BBAA34D">
            <wp:extent cx="3724275" cy="2238692"/>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1" cstate="print">
                      <a:grayscl/>
                      <a:extLst>
                        <a:ext uri="{28A0092B-C50C-407E-A947-70E740481C1C}">
                          <a14:useLocalDpi xmlns:a14="http://schemas.microsoft.com/office/drawing/2010/main" val="0"/>
                        </a:ext>
                      </a:extLst>
                    </a:blip>
                    <a:srcRect/>
                    <a:stretch>
                      <a:fillRect/>
                    </a:stretch>
                  </pic:blipFill>
                  <pic:spPr bwMode="auto">
                    <a:xfrm>
                      <a:off x="0" y="0"/>
                      <a:ext cx="3728571" cy="2241274"/>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17</w:t>
      </w:r>
      <w:r w:rsidR="00C96443">
        <w:rPr>
          <w:rFonts w:cs="Times New Roman"/>
          <w:szCs w:val="28"/>
        </w:rPr>
        <w:t>.</w:t>
      </w:r>
      <w:r w:rsidRPr="00E70A4D">
        <w:rPr>
          <w:rFonts w:cs="Times New Roman"/>
          <w:szCs w:val="28"/>
        </w:rPr>
        <w:t xml:space="preserve"> В одном или различных банках взят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Из рис. 17  видно, что у 73% респондентов действующие кредиты находятся в одном банке, в разных банках - у 27%.</w:t>
      </w:r>
    </w:p>
    <w:p w:rsidR="00E70A4D" w:rsidRPr="00E70A4D" w:rsidRDefault="00E70A4D" w:rsidP="00F901FC">
      <w:pPr>
        <w:widowControl w:val="0"/>
        <w:spacing w:after="0" w:line="240" w:lineRule="auto"/>
        <w:jc w:val="both"/>
        <w:rPr>
          <w:rFonts w:cs="Times New Roman"/>
          <w:szCs w:val="28"/>
        </w:rPr>
      </w:pP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62177E30" wp14:editId="3A50EF06">
            <wp:extent cx="3660365" cy="22002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2" cstate="print">
                      <a:grayscl/>
                      <a:extLst>
                        <a:ext uri="{28A0092B-C50C-407E-A947-70E740481C1C}">
                          <a14:useLocalDpi xmlns:a14="http://schemas.microsoft.com/office/drawing/2010/main" val="0"/>
                        </a:ext>
                      </a:extLst>
                    </a:blip>
                    <a:srcRect/>
                    <a:stretch>
                      <a:fillRect/>
                    </a:stretch>
                  </pic:blipFill>
                  <pic:spPr bwMode="auto">
                    <a:xfrm>
                      <a:off x="0" y="0"/>
                      <a:ext cx="3666886" cy="2204195"/>
                    </a:xfrm>
                    <a:prstGeom prst="rect">
                      <a:avLst/>
                    </a:prstGeom>
                    <a:noFill/>
                  </pic:spPr>
                </pic:pic>
              </a:graphicData>
            </a:graphic>
          </wp:inline>
        </w:drawing>
      </w:r>
    </w:p>
    <w:p w:rsidR="00E70A4D" w:rsidRPr="00E70A4D" w:rsidRDefault="00E70A4D" w:rsidP="00F901FC">
      <w:pPr>
        <w:widowControl w:val="0"/>
        <w:spacing w:after="0" w:line="240" w:lineRule="auto"/>
        <w:jc w:val="center"/>
        <w:rPr>
          <w:rFonts w:cs="Times New Roman"/>
          <w:szCs w:val="28"/>
        </w:rPr>
      </w:pPr>
      <w:r w:rsidRPr="00E70A4D">
        <w:rPr>
          <w:rFonts w:cs="Times New Roman"/>
          <w:szCs w:val="28"/>
        </w:rPr>
        <w:t>Рис. 18</w:t>
      </w:r>
      <w:r w:rsidR="00C96443">
        <w:rPr>
          <w:rFonts w:cs="Times New Roman"/>
          <w:szCs w:val="28"/>
        </w:rPr>
        <w:t>.</w:t>
      </w:r>
      <w:r w:rsidRPr="00E70A4D">
        <w:rPr>
          <w:rFonts w:cs="Times New Roman"/>
          <w:szCs w:val="28"/>
        </w:rPr>
        <w:t xml:space="preserve"> Планируете ли вы в ближайшее время взять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На диаграмме 18</w:t>
      </w:r>
      <w:r w:rsidR="00C96443">
        <w:rPr>
          <w:rFonts w:cs="Times New Roman"/>
          <w:szCs w:val="28"/>
        </w:rPr>
        <w:t xml:space="preserve"> </w:t>
      </w:r>
      <w:r w:rsidRPr="00E70A4D">
        <w:rPr>
          <w:rFonts w:cs="Times New Roman"/>
          <w:szCs w:val="28"/>
        </w:rPr>
        <w:t>«Планируете ли вы в ближайшее время взять кредит?» видно, что 67% опрашиваемых не планируют в ближайшее время брать кредит, и только 33% ответили да.</w:t>
      </w: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4DEE8F1F" wp14:editId="53F57F36">
            <wp:extent cx="3596981" cy="2162175"/>
            <wp:effectExtent l="0" t="0" r="381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3" cstate="print">
                      <a:grayscl/>
                      <a:extLst>
                        <a:ext uri="{28A0092B-C50C-407E-A947-70E740481C1C}">
                          <a14:useLocalDpi xmlns:a14="http://schemas.microsoft.com/office/drawing/2010/main" val="0"/>
                        </a:ext>
                      </a:extLst>
                    </a:blip>
                    <a:srcRect/>
                    <a:stretch>
                      <a:fillRect/>
                    </a:stretch>
                  </pic:blipFill>
                  <pic:spPr bwMode="auto">
                    <a:xfrm>
                      <a:off x="0" y="0"/>
                      <a:ext cx="3601130" cy="2164669"/>
                    </a:xfrm>
                    <a:prstGeom prst="rect">
                      <a:avLst/>
                    </a:prstGeom>
                    <a:noFill/>
                  </pic:spPr>
                </pic:pic>
              </a:graphicData>
            </a:graphic>
          </wp:inline>
        </w:drawing>
      </w:r>
    </w:p>
    <w:p w:rsidR="00E70A4D" w:rsidRPr="00E70A4D" w:rsidRDefault="00E70A4D" w:rsidP="00F901FC">
      <w:pPr>
        <w:widowControl w:val="0"/>
        <w:spacing w:after="0" w:line="240" w:lineRule="auto"/>
        <w:ind w:firstLine="708"/>
        <w:jc w:val="center"/>
        <w:rPr>
          <w:rFonts w:cs="Times New Roman"/>
          <w:szCs w:val="28"/>
        </w:rPr>
      </w:pPr>
      <w:r w:rsidRPr="00E70A4D">
        <w:rPr>
          <w:rFonts w:cs="Times New Roman"/>
          <w:szCs w:val="28"/>
        </w:rPr>
        <w:t>Рис. 19</w:t>
      </w:r>
      <w:r w:rsidR="00C96443">
        <w:rPr>
          <w:rFonts w:cs="Times New Roman"/>
          <w:szCs w:val="28"/>
        </w:rPr>
        <w:t>.</w:t>
      </w:r>
      <w:r w:rsidRPr="00E70A4D">
        <w:rPr>
          <w:rFonts w:cs="Times New Roman"/>
          <w:szCs w:val="28"/>
        </w:rPr>
        <w:t xml:space="preserve"> С какой целью вы планируете взять кредит?</w:t>
      </w:r>
    </w:p>
    <w:p w:rsidR="00E70A4D" w:rsidRPr="00E70A4D" w:rsidRDefault="00E70A4D" w:rsidP="00F901FC">
      <w:pPr>
        <w:widowControl w:val="0"/>
        <w:spacing w:after="0" w:line="240" w:lineRule="auto"/>
        <w:ind w:firstLine="709"/>
        <w:jc w:val="both"/>
        <w:rPr>
          <w:rFonts w:cs="Times New Roman"/>
          <w:szCs w:val="28"/>
        </w:rPr>
      </w:pPr>
      <w:r w:rsidRPr="00E70A4D">
        <w:rPr>
          <w:rFonts w:cs="Times New Roman"/>
          <w:szCs w:val="28"/>
        </w:rPr>
        <w:t>Из рис. 19 47% ответили на покупку автомобиля,  на строительство дома 41% и на покупку квартиры 12%.</w:t>
      </w:r>
    </w:p>
    <w:p w:rsidR="00E70A4D" w:rsidRPr="00E70A4D" w:rsidRDefault="00E70A4D" w:rsidP="00F901FC">
      <w:pPr>
        <w:widowControl w:val="0"/>
        <w:spacing w:after="0" w:line="240" w:lineRule="auto"/>
        <w:jc w:val="both"/>
        <w:rPr>
          <w:rFonts w:cs="Times New Roman"/>
          <w:szCs w:val="28"/>
        </w:rPr>
      </w:pPr>
    </w:p>
    <w:p w:rsidR="00E70A4D" w:rsidRPr="00E70A4D" w:rsidRDefault="00E70A4D" w:rsidP="00F901FC">
      <w:pPr>
        <w:widowControl w:val="0"/>
        <w:spacing w:after="0" w:line="240" w:lineRule="auto"/>
        <w:jc w:val="center"/>
        <w:rPr>
          <w:rFonts w:cs="Times New Roman"/>
          <w:szCs w:val="28"/>
        </w:rPr>
      </w:pPr>
      <w:r w:rsidRPr="00E70A4D">
        <w:rPr>
          <w:rFonts w:cs="Times New Roman"/>
          <w:noProof/>
          <w:szCs w:val="28"/>
          <w:lang w:eastAsia="ru-RU"/>
        </w:rPr>
        <w:drawing>
          <wp:inline distT="0" distB="0" distL="0" distR="0" wp14:anchorId="0C1E2A7D" wp14:editId="7C50B827">
            <wp:extent cx="3454370" cy="207645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4" cstate="print">
                      <a:grayscl/>
                      <a:extLst>
                        <a:ext uri="{28A0092B-C50C-407E-A947-70E740481C1C}">
                          <a14:useLocalDpi xmlns:a14="http://schemas.microsoft.com/office/drawing/2010/main" val="0"/>
                        </a:ext>
                      </a:extLst>
                    </a:blip>
                    <a:srcRect/>
                    <a:stretch>
                      <a:fillRect/>
                    </a:stretch>
                  </pic:blipFill>
                  <pic:spPr bwMode="auto">
                    <a:xfrm>
                      <a:off x="0" y="0"/>
                      <a:ext cx="3456986" cy="2078023"/>
                    </a:xfrm>
                    <a:prstGeom prst="rect">
                      <a:avLst/>
                    </a:prstGeom>
                    <a:noFill/>
                  </pic:spPr>
                </pic:pic>
              </a:graphicData>
            </a:graphic>
          </wp:inline>
        </w:drawing>
      </w:r>
    </w:p>
    <w:p w:rsidR="00E70A4D" w:rsidRPr="00E70A4D" w:rsidRDefault="00E70A4D" w:rsidP="00F901FC">
      <w:pPr>
        <w:widowControl w:val="0"/>
        <w:spacing w:after="0" w:line="360" w:lineRule="exact"/>
        <w:ind w:firstLine="708"/>
        <w:jc w:val="center"/>
        <w:rPr>
          <w:rFonts w:cs="Times New Roman"/>
          <w:szCs w:val="28"/>
        </w:rPr>
      </w:pPr>
      <w:r w:rsidRPr="00E70A4D">
        <w:rPr>
          <w:rFonts w:cs="Times New Roman"/>
          <w:szCs w:val="28"/>
        </w:rPr>
        <w:t>Рис.20</w:t>
      </w:r>
      <w:r w:rsidR="00C96443">
        <w:rPr>
          <w:rFonts w:cs="Times New Roman"/>
          <w:szCs w:val="28"/>
        </w:rPr>
        <w:t>.</w:t>
      </w:r>
      <w:r w:rsidRPr="00E70A4D">
        <w:rPr>
          <w:rFonts w:cs="Times New Roman"/>
          <w:szCs w:val="28"/>
        </w:rPr>
        <w:t xml:space="preserve"> В каком банке вы планируете взять кредит?</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На рис. 20  видно, что лидером среди банков, в которых респонденты готовы брать кредиты лидирует «Сбербанк России» 61%, далее идёт « ВТБ 24» 21% и «Альфа-Банк»18%.</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На основе проделанного исследования можно сделать вывод о том, что респонденты в основном отрицательно относятся к кредитам, этот вывод был сделан на основе ответов на первый вопрос, более 60% брали кредиты. Лидером среди видов кредитов стал потребительский. В основном кредиты брали с целью строительства дома и покупки автомобиля. Абсолютным лидером среди банков в которых респонденты брали кредиты был «Сбербанк России», вторым «ВТБ 24». Самая распространённая процентная ставка</w:t>
      </w:r>
      <w:r w:rsidR="00C96443">
        <w:rPr>
          <w:rFonts w:cs="Times New Roman"/>
          <w:szCs w:val="28"/>
        </w:rPr>
        <w:t xml:space="preserve"> </w:t>
      </w:r>
      <w:r w:rsidRPr="00E70A4D">
        <w:rPr>
          <w:rFonts w:cs="Times New Roman"/>
          <w:szCs w:val="28"/>
        </w:rPr>
        <w:t>18-20%.</w:t>
      </w:r>
      <w:r w:rsidR="00C96443">
        <w:rPr>
          <w:rFonts w:cs="Times New Roman"/>
          <w:szCs w:val="28"/>
        </w:rPr>
        <w:t xml:space="preserve"> </w:t>
      </w:r>
      <w:r w:rsidRPr="00E70A4D">
        <w:rPr>
          <w:rFonts w:cs="Times New Roman"/>
          <w:szCs w:val="28"/>
        </w:rPr>
        <w:t>Большинство опрашиваемых брали кредиты на сроком 5 лет. Сумма кредита «От 100 тыс.руб. до 3 млн. руб.». средний платёж составляет « От 8 до 13 тыс. руб.». У большинства респондентов на данный момент есть действующие кредиты, которые располагаются в одном банке. Подавляющие большинство не планируют в ближайшее время брать кредиты.</w:t>
      </w:r>
    </w:p>
    <w:p w:rsidR="00E70A4D" w:rsidRPr="00E70A4D" w:rsidRDefault="00E70A4D" w:rsidP="00F901FC">
      <w:pPr>
        <w:widowControl w:val="0"/>
        <w:spacing w:after="0" w:line="360" w:lineRule="exact"/>
      </w:pPr>
    </w:p>
    <w:p w:rsidR="00E70A4D" w:rsidRPr="00E70A4D" w:rsidRDefault="00E70A4D" w:rsidP="00F901FC">
      <w:pPr>
        <w:widowControl w:val="0"/>
        <w:spacing w:after="0" w:line="360" w:lineRule="exact"/>
        <w:ind w:firstLine="709"/>
        <w:jc w:val="right"/>
        <w:rPr>
          <w:rFonts w:eastAsia="Calibri" w:cs="Times New Roman"/>
          <w:b/>
          <w:szCs w:val="28"/>
        </w:rPr>
      </w:pPr>
      <w:r w:rsidRPr="00E70A4D">
        <w:rPr>
          <w:rFonts w:eastAsia="Calibri" w:cs="Times New Roman"/>
          <w:b/>
          <w:szCs w:val="28"/>
        </w:rPr>
        <w:t xml:space="preserve">Борисов М.С., Салоп К.В., </w:t>
      </w:r>
    </w:p>
    <w:p w:rsidR="00E70A4D" w:rsidRPr="00E70A4D" w:rsidRDefault="00E70A4D" w:rsidP="00F901FC">
      <w:pPr>
        <w:widowControl w:val="0"/>
        <w:spacing w:after="0" w:line="360" w:lineRule="exact"/>
        <w:ind w:firstLine="709"/>
        <w:jc w:val="right"/>
        <w:rPr>
          <w:rFonts w:eastAsia="Calibri" w:cs="Times New Roman"/>
          <w:szCs w:val="28"/>
        </w:rPr>
      </w:pPr>
      <w:r w:rsidRPr="00E70A4D">
        <w:rPr>
          <w:rFonts w:eastAsia="Calibri" w:cs="Times New Roman"/>
          <w:b/>
          <w:szCs w:val="28"/>
        </w:rPr>
        <w:t>Шиловская Е.В.,  Шуликина Е.Г.</w:t>
      </w:r>
      <w:r w:rsidR="00F22D2E">
        <w:rPr>
          <w:rFonts w:eastAsia="Calibri" w:cs="Times New Roman"/>
          <w:b/>
          <w:szCs w:val="28"/>
        </w:rPr>
        <w:t>,</w:t>
      </w:r>
      <w:r w:rsidRPr="00E70A4D">
        <w:rPr>
          <w:rFonts w:eastAsia="Calibri" w:cs="Times New Roman"/>
          <w:b/>
          <w:szCs w:val="28"/>
        </w:rPr>
        <w:t xml:space="preserve"> </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5810B8" w:rsidRPr="003D22EF" w:rsidRDefault="005810B8"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8F7720" w:rsidRPr="00E70A4D" w:rsidRDefault="008F7720" w:rsidP="00F901FC">
      <w:pPr>
        <w:widowControl w:val="0"/>
        <w:spacing w:before="120" w:after="120" w:line="360" w:lineRule="exact"/>
        <w:ind w:firstLine="709"/>
        <w:jc w:val="right"/>
        <w:rPr>
          <w:rFonts w:eastAsia="Calibri" w:cs="Times New Roman"/>
          <w:szCs w:val="28"/>
        </w:rPr>
      </w:pPr>
    </w:p>
    <w:p w:rsidR="00E70A4D" w:rsidRPr="00E70A4D" w:rsidRDefault="008F7720" w:rsidP="00F901FC">
      <w:pPr>
        <w:widowControl w:val="0"/>
        <w:spacing w:before="120" w:after="120" w:line="360" w:lineRule="exact"/>
        <w:ind w:firstLine="709"/>
        <w:jc w:val="center"/>
        <w:rPr>
          <w:rFonts w:eastAsia="Calibri" w:cs="Times New Roman"/>
          <w:b/>
          <w:szCs w:val="28"/>
        </w:rPr>
      </w:pPr>
      <w:r w:rsidRPr="00E70A4D">
        <w:rPr>
          <w:rFonts w:eastAsia="Calibri" w:cs="Times New Roman"/>
          <w:b/>
          <w:szCs w:val="28"/>
        </w:rPr>
        <w:t xml:space="preserve"> ФАКТОРЫ УСПЕХА ФИРМЫ</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Аннотация:  В данной статье проведен анализ ключевых факторов успеха фирмы.</w:t>
      </w:r>
    </w:p>
    <w:p w:rsidR="00E70A4D" w:rsidRPr="00E70A4D" w:rsidRDefault="00E70A4D" w:rsidP="00F901FC">
      <w:pPr>
        <w:widowControl w:val="0"/>
        <w:spacing w:after="0" w:line="360" w:lineRule="exact"/>
        <w:ind w:firstLine="709"/>
        <w:jc w:val="both"/>
        <w:rPr>
          <w:rFonts w:eastAsia="Calibri" w:cs="Times New Roman"/>
          <w:szCs w:val="28"/>
          <w:lang w:val="en-US"/>
        </w:rPr>
      </w:pPr>
      <w:r w:rsidRPr="00E70A4D">
        <w:rPr>
          <w:rFonts w:eastAsia="Calibri" w:cs="Times New Roman"/>
          <w:szCs w:val="28"/>
          <w:lang w:val="en-US"/>
        </w:rPr>
        <w:t>In this article highlighted the analysis of the key success factors of the company.</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lastRenderedPageBreak/>
        <w:t xml:space="preserve">Создание успешной компании в любой сфере бизнеса можно сравнить с построением морского или авиа-лайнера, стратегический курс движения которого определяется изначально и корректируется чувствительными приборами. Для успешного движения, маневрирования и достижения назначенного пункта в кратчайшие сроки он должен быть скоростным, надежным и устойчивым.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Его характеристики должны гармонично сочетаться не в ущерб друг другу, стремясь к идеальной гармонии. Так и компания, для достижения успеха должна иметь целый ряд необходимых составляющих, которые, гармонично сочетаясь между собой, превращают ее в единую систему, в единый организм. Одним из составляющих должно быть название фирмы.</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Нейминг, или разработка названия бренда, - это очень важный этап, определяющий будущий успех и известность компании на рынке.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В этом сложном и трудоемком процессе необходимо учитывать не только семантические особенности, привлекательность, запоминаемость и другие факторы, делающие имя «вкусным», но и особенности, связанные с его юридической «чистотой».</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Проведенные аналитические исследования показывают, что выбор названия напрямую связан с формированием у потребителя целостного образа бренда, так как именно название идентифицирует все ваши товары и услуги. Именно поэтому мы используем в разработке названий весь потенциал лучших известных технологий и опыт ведущих мировых маркетинговых компаний.</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Считается, что бренд — то же самое, что и торговая марка.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Бренд – знак, символ, слова или их сочетание, помогающие потребителям отличить товары или услуги одной компании от другой. Бренд воспринимается как широко известная торговая марка или компания, занимающая в сознании и психологии потребительских сегментов особое место из массы себе подобных (Дмитрий Анатольевич Шевченко, д.э.н., профессор, заведующий кафедрой маркетинга и рекламы РГГУ, член совета Гильдии маркетологов, из книги «РЕКЛАМА. МАРКЕТИНГ. PR.» Учебно-справочное пособие).</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Бренд - набор восприятий в воображении потребителя (Paul Feldwick, исполнительный директор по стратегическому планированию BMP DDB, международный директор по брендинг-планированию DDB).</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Бренд — имя, влияющее на поведение рыночных потребителей/</w:t>
      </w:r>
      <w:r w:rsidR="006F12F6">
        <w:rPr>
          <w:rFonts w:eastAsia="Calibri" w:cs="Times New Roman"/>
          <w:szCs w:val="28"/>
        </w:rPr>
        <w:t xml:space="preserve"> </w:t>
      </w:r>
      <w:r w:rsidRPr="00E70A4D">
        <w:rPr>
          <w:rFonts w:eastAsia="Calibri" w:cs="Times New Roman"/>
          <w:szCs w:val="28"/>
        </w:rPr>
        <w:t>покупателей (Жан-Ноэль Капферер, профессор Стратегии маркетинга в Школе менеджмента HEC, Франция).</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Очередной рейтинг брендов Forbes составлен по тем же правилам, что и предыдущий. Мы выясняли, какие новые российские бренды потребительских товаров и услуг можно считать наиболее удачными по своей концепции и визуальному воплощению (логотип, общий дизайн, упаковка и т.д.). Эксперты </w:t>
      </w:r>
      <w:r w:rsidRPr="00E70A4D">
        <w:rPr>
          <w:rFonts w:eastAsia="Calibri" w:cs="Times New Roman"/>
          <w:szCs w:val="28"/>
        </w:rPr>
        <w:lastRenderedPageBreak/>
        <w:t>Forbes провели исследования и составили список из 10  марок, появившихся в 2012 году, и оценили их успех за первый полный год существования — 2013-й. Но это не рейтинг в обычном понимании слова — здесь не сравниваются и не ранжируются бренды по финансовым показателям. Список Forbes  — демонстрация не доходов, а подходов. Поэтому в нем есть бренды с выручкой как в сотни, так и десятки миллионов рублей.</w:t>
      </w:r>
    </w:p>
    <w:p w:rsidR="00E70A4D" w:rsidRPr="00C96443" w:rsidRDefault="00E70A4D" w:rsidP="00F901FC">
      <w:pPr>
        <w:widowControl w:val="0"/>
        <w:spacing w:after="0" w:line="360" w:lineRule="exact"/>
        <w:ind w:firstLine="709"/>
        <w:jc w:val="both"/>
        <w:rPr>
          <w:rFonts w:eastAsia="Calibri" w:cs="Times New Roman"/>
          <w:i/>
          <w:szCs w:val="28"/>
        </w:rPr>
      </w:pPr>
      <w:r w:rsidRPr="00C96443">
        <w:rPr>
          <w:rFonts w:eastAsia="Calibri" w:cs="Times New Roman"/>
          <w:i/>
          <w:szCs w:val="28"/>
        </w:rPr>
        <w:t>Товар считается брендом, если: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1) он доступен 75 % покупателей;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2) 75 % целевой аудитории может просто по одному названию бренда назвать отрасль деятельности;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3) минимум 20 % покупателей из целевой аудитории пользуются им регулярно;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4) минимум 20 % покупателей из целевой аудитории могут верно опознать основные характеристики бренда;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5) товар существует на рынке как минимум 5 лет; </w:t>
      </w:r>
    </w:p>
    <w:p w:rsidR="00E70A4D" w:rsidRPr="00E70A4D" w:rsidRDefault="00E70A4D" w:rsidP="00F901FC">
      <w:pPr>
        <w:widowControl w:val="0"/>
        <w:spacing w:after="0" w:line="360" w:lineRule="exact"/>
        <w:ind w:firstLine="709"/>
        <w:jc w:val="both"/>
        <w:rPr>
          <w:rFonts w:eastAsia="Calibri" w:cs="Times New Roman"/>
          <w:b/>
          <w:szCs w:val="28"/>
        </w:rPr>
      </w:pPr>
      <w:r w:rsidRPr="00E70A4D">
        <w:rPr>
          <w:rFonts w:eastAsia="Calibri" w:cs="Times New Roman"/>
          <w:szCs w:val="28"/>
        </w:rPr>
        <w:t xml:space="preserve"> 6) покупатели в любом случае будут платить за этот товар больше, чем за аналогичные товары в категории.</w:t>
      </w:r>
    </w:p>
    <w:p w:rsidR="00E70A4D" w:rsidRPr="00E70A4D" w:rsidRDefault="00E70A4D" w:rsidP="00F901FC">
      <w:pPr>
        <w:widowControl w:val="0"/>
        <w:spacing w:after="0" w:line="360" w:lineRule="exact"/>
        <w:ind w:firstLine="709"/>
        <w:jc w:val="right"/>
        <w:rPr>
          <w:rFonts w:eastAsia="Calibri" w:cs="Times New Roman"/>
          <w:szCs w:val="28"/>
        </w:rPr>
      </w:pPr>
      <w:r w:rsidRPr="00E70A4D">
        <w:rPr>
          <w:rFonts w:eastAsia="Calibri" w:cs="Times New Roman"/>
          <w:szCs w:val="28"/>
        </w:rPr>
        <w:t>Таблица 1</w:t>
      </w:r>
    </w:p>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Рейтинг брендов — 2013  г. -  10 самых удачных новых марок</w:t>
      </w:r>
    </w:p>
    <w:tbl>
      <w:tblPr>
        <w:tblStyle w:val="13"/>
        <w:tblW w:w="0" w:type="auto"/>
        <w:tblLook w:val="0420" w:firstRow="1" w:lastRow="0" w:firstColumn="0" w:lastColumn="0" w:noHBand="0" w:noVBand="1"/>
      </w:tblPr>
      <w:tblGrid>
        <w:gridCol w:w="1925"/>
        <w:gridCol w:w="7929"/>
      </w:tblGrid>
      <w:tr w:rsidR="00E70A4D" w:rsidRPr="00E70A4D" w:rsidTr="00E70A4D">
        <w:trPr>
          <w:trHeight w:val="599"/>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val="en-US" w:eastAsia="ru-RU"/>
              </w:rPr>
              <w:t>1</w:t>
            </w:r>
            <w:r w:rsidRPr="00E70A4D">
              <w:rPr>
                <w:rFonts w:eastAsia="Times New Roman"/>
                <w:color w:val="000000"/>
                <w:kern w:val="24"/>
                <w:szCs w:val="28"/>
                <w:lang w:eastAsia="ru-RU"/>
              </w:rPr>
              <w:t>.</w:t>
            </w:r>
            <w:r w:rsidRPr="00E70A4D">
              <w:rPr>
                <w:rFonts w:eastAsia="Times New Roman"/>
                <w:color w:val="000000"/>
                <w:kern w:val="24"/>
                <w:szCs w:val="28"/>
                <w:lang w:val="en-US" w:eastAsia="ru-RU"/>
              </w:rPr>
              <w:t>Cook House</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 xml:space="preserve">Владелец: </w:t>
            </w:r>
            <w:r w:rsidRPr="00E70A4D">
              <w:rPr>
                <w:rFonts w:eastAsia="Times New Roman"/>
                <w:color w:val="000000"/>
                <w:kern w:val="24"/>
                <w:szCs w:val="28"/>
                <w:lang w:val="en-US" w:eastAsia="ru-RU"/>
              </w:rPr>
              <w:t>Ideas</w:t>
            </w:r>
            <w:r w:rsidRPr="00E70A4D">
              <w:rPr>
                <w:rFonts w:eastAsia="Times New Roman"/>
                <w:color w:val="000000"/>
                <w:kern w:val="24"/>
                <w:szCs w:val="28"/>
                <w:lang w:eastAsia="ru-RU"/>
              </w:rPr>
              <w:t>4</w:t>
            </w:r>
            <w:r w:rsidRPr="00E70A4D">
              <w:rPr>
                <w:rFonts w:eastAsia="Times New Roman"/>
                <w:color w:val="000000"/>
                <w:kern w:val="24"/>
                <w:szCs w:val="28"/>
                <w:lang w:val="en-US" w:eastAsia="ru-RU"/>
              </w:rPr>
              <w:t>retail</w:t>
            </w:r>
            <w:r w:rsidRPr="00E70A4D">
              <w:rPr>
                <w:rFonts w:eastAsia="Times New Roman"/>
                <w:color w:val="000000"/>
                <w:kern w:val="24"/>
                <w:szCs w:val="28"/>
                <w:lang w:eastAsia="ru-RU"/>
              </w:rPr>
              <w:t xml:space="preserve"> .Запуск: сентябрь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Выручка: 500</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637"/>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2.</w:t>
            </w:r>
            <w:r w:rsidRPr="00E70A4D">
              <w:rPr>
                <w:rFonts w:eastAsia="Times New Roman"/>
                <w:color w:val="000000"/>
                <w:kern w:val="24"/>
                <w:szCs w:val="28"/>
                <w:lang w:val="en-US" w:eastAsia="ru-RU"/>
              </w:rPr>
              <w:t>Neft</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val="en-US" w:eastAsia="ru-RU"/>
              </w:rPr>
            </w:pPr>
            <w:r w:rsidRPr="00E70A4D">
              <w:rPr>
                <w:rFonts w:eastAsia="Times New Roman"/>
                <w:color w:val="000000"/>
                <w:kern w:val="24"/>
                <w:szCs w:val="28"/>
                <w:lang w:eastAsia="ru-RU"/>
              </w:rPr>
              <w:t>Владелец</w:t>
            </w:r>
            <w:r w:rsidRPr="00E70A4D">
              <w:rPr>
                <w:rFonts w:eastAsia="Times New Roman"/>
                <w:color w:val="000000"/>
                <w:kern w:val="24"/>
                <w:szCs w:val="28"/>
                <w:lang w:val="en-US" w:eastAsia="ru-RU"/>
              </w:rPr>
              <w:t xml:space="preserve">: NEFT Brand Management S.A. </w:t>
            </w:r>
            <w:r w:rsidRPr="00E70A4D">
              <w:rPr>
                <w:rFonts w:eastAsia="Times New Roman"/>
                <w:color w:val="000000"/>
                <w:kern w:val="24"/>
                <w:szCs w:val="28"/>
                <w:lang w:eastAsia="ru-RU"/>
              </w:rPr>
              <w:t>Запуск</w:t>
            </w:r>
            <w:r w:rsidRPr="00E70A4D">
              <w:rPr>
                <w:rFonts w:eastAsia="Times New Roman"/>
                <w:color w:val="000000"/>
                <w:kern w:val="24"/>
                <w:szCs w:val="28"/>
                <w:lang w:val="en-US" w:eastAsia="ru-RU"/>
              </w:rPr>
              <w:t xml:space="preserve">: </w:t>
            </w:r>
            <w:r w:rsidRPr="00E70A4D">
              <w:rPr>
                <w:rFonts w:eastAsia="Times New Roman"/>
                <w:color w:val="000000"/>
                <w:kern w:val="24"/>
                <w:szCs w:val="28"/>
                <w:lang w:eastAsia="ru-RU"/>
              </w:rPr>
              <w:t>август</w:t>
            </w:r>
            <w:r w:rsidRPr="00E70A4D">
              <w:rPr>
                <w:rFonts w:eastAsia="Times New Roman"/>
                <w:color w:val="000000"/>
                <w:kern w:val="24"/>
                <w:szCs w:val="28"/>
                <w:lang w:val="en-US" w:eastAsia="ru-RU"/>
              </w:rPr>
              <w:t xml:space="preserve">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Выручка: 240</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689"/>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3.Queensley</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Riston Tea Group. Запуск: сентябрь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Выручка: 25</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713"/>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4.YotaPhone</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Yota Devices. Запуск: декабрь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Объем предзаказов: 10 000 штук</w:t>
            </w:r>
          </w:p>
        </w:tc>
      </w:tr>
      <w:tr w:rsidR="00E70A4D" w:rsidRPr="00E70A4D" w:rsidTr="00E70A4D">
        <w:trPr>
          <w:trHeight w:val="694"/>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5.De Nastia</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ООО «Посуда Центр сервис».Запуск: март 2012</w:t>
            </w:r>
          </w:p>
          <w:p w:rsidR="00E70A4D" w:rsidRPr="00E70A4D" w:rsidRDefault="00E70A4D" w:rsidP="00F901FC">
            <w:pPr>
              <w:widowControl w:val="0"/>
              <w:spacing w:line="360" w:lineRule="exact"/>
              <w:rPr>
                <w:rFonts w:eastAsia="Times New Roman"/>
                <w:color w:val="000000"/>
                <w:kern w:val="24"/>
                <w:szCs w:val="28"/>
                <w:lang w:eastAsia="ru-RU"/>
              </w:rPr>
            </w:pPr>
            <w:r w:rsidRPr="00E70A4D">
              <w:rPr>
                <w:rFonts w:eastAsia="Times New Roman"/>
                <w:color w:val="000000"/>
                <w:kern w:val="24"/>
                <w:szCs w:val="28"/>
                <w:lang w:eastAsia="ru-RU"/>
              </w:rPr>
              <w:t>Выручка: 100</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549"/>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6.Доктор</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ОАО «Царицыно».Запуск: октябрь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Выручка: 210</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601"/>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7.Лето Банк</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ОАО «Лето Банк» .Запуск: октябрь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Выручка: 27</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млрд. рублей</w:t>
            </w:r>
          </w:p>
        </w:tc>
      </w:tr>
      <w:tr w:rsidR="00E70A4D" w:rsidRPr="00E70A4D" w:rsidTr="00E70A4D">
        <w:trPr>
          <w:trHeight w:val="653"/>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8.Русский хлеб</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ОАО «Подольский хлебокомбинат».Запуск: апрель 2012</w:t>
            </w:r>
            <w:r w:rsidRPr="00E70A4D">
              <w:rPr>
                <w:rFonts w:ascii="Arial" w:eastAsia="Times New Roman" w:hAnsi="Arial" w:cs="Arial"/>
                <w:sz w:val="36"/>
                <w:szCs w:val="36"/>
                <w:lang w:eastAsia="ru-RU"/>
              </w:rPr>
              <w:t xml:space="preserve"> </w:t>
            </w:r>
            <w:r w:rsidRPr="00E70A4D">
              <w:rPr>
                <w:rFonts w:eastAsia="Times New Roman"/>
                <w:color w:val="000000"/>
                <w:kern w:val="24"/>
                <w:szCs w:val="28"/>
                <w:lang w:eastAsia="ru-RU"/>
              </w:rPr>
              <w:t>Выручка: 900</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698"/>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9.Хамовники</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ООО «Хамовнический пивовар».Запуск: сентябрь 2012</w:t>
            </w:r>
            <w:r w:rsidRPr="00E70A4D">
              <w:rPr>
                <w:rFonts w:ascii="Arial" w:eastAsia="Times New Roman" w:hAnsi="Arial" w:cs="Arial"/>
                <w:sz w:val="36"/>
                <w:szCs w:val="36"/>
                <w:lang w:eastAsia="ru-RU"/>
              </w:rPr>
              <w:t xml:space="preserve"> </w:t>
            </w:r>
            <w:r w:rsidRPr="00E70A4D">
              <w:rPr>
                <w:rFonts w:eastAsia="Times New Roman"/>
                <w:color w:val="000000"/>
                <w:kern w:val="24"/>
                <w:szCs w:val="28"/>
                <w:lang w:eastAsia="ru-RU"/>
              </w:rPr>
              <w:t>Выручка: 750</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млн. рублей</w:t>
            </w:r>
          </w:p>
        </w:tc>
      </w:tr>
      <w:tr w:rsidR="00E70A4D" w:rsidRPr="00E70A4D" w:rsidTr="00E70A4D">
        <w:trPr>
          <w:trHeight w:val="698"/>
        </w:trPr>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10.Ю</w:t>
            </w:r>
          </w:p>
        </w:tc>
        <w:tc>
          <w:tcPr>
            <w:tcW w:w="0" w:type="auto"/>
            <w:hideMark/>
          </w:tcPr>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Владелец: «ЮТВ Холдинг».Запуск: сентябрь 2012</w:t>
            </w:r>
          </w:p>
          <w:p w:rsidR="00E70A4D" w:rsidRPr="00E70A4D" w:rsidRDefault="00E70A4D" w:rsidP="00F901FC">
            <w:pPr>
              <w:widowControl w:val="0"/>
              <w:spacing w:line="360" w:lineRule="exact"/>
              <w:rPr>
                <w:rFonts w:ascii="Arial" w:eastAsia="Times New Roman" w:hAnsi="Arial" w:cs="Arial"/>
                <w:sz w:val="36"/>
                <w:szCs w:val="36"/>
                <w:lang w:eastAsia="ru-RU"/>
              </w:rPr>
            </w:pPr>
            <w:r w:rsidRPr="00E70A4D">
              <w:rPr>
                <w:rFonts w:eastAsia="Times New Roman"/>
                <w:color w:val="000000"/>
                <w:kern w:val="24"/>
                <w:szCs w:val="28"/>
                <w:lang w:eastAsia="ru-RU"/>
              </w:rPr>
              <w:t>Выручка: 2,9</w:t>
            </w:r>
            <w:r w:rsidRPr="00E70A4D">
              <w:rPr>
                <w:rFonts w:ascii="Cambria Math" w:eastAsia="Times New Roman" w:hAnsi="Cambria Math" w:cs="Cambria Math"/>
                <w:color w:val="000000"/>
                <w:kern w:val="24"/>
                <w:szCs w:val="28"/>
                <w:lang w:eastAsia="ru-RU"/>
              </w:rPr>
              <w:t> </w:t>
            </w:r>
            <w:r w:rsidRPr="00E70A4D">
              <w:rPr>
                <w:rFonts w:eastAsia="Times New Roman"/>
                <w:color w:val="000000"/>
                <w:kern w:val="24"/>
                <w:szCs w:val="28"/>
                <w:lang w:eastAsia="ru-RU"/>
              </w:rPr>
              <w:t>млрд. рублей</w:t>
            </w:r>
          </w:p>
        </w:tc>
      </w:tr>
    </w:tbl>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Узнаваемость бренда крайне важна для любой компании, но по-</w:t>
      </w:r>
      <w:r w:rsidRPr="00E70A4D">
        <w:rPr>
          <w:rFonts w:eastAsia="Calibri" w:cs="Times New Roman"/>
          <w:szCs w:val="28"/>
        </w:rPr>
        <w:lastRenderedPageBreak/>
        <w:t>настоящему необходимым этот показатель является для увеличения продаж компаний, предлагающих набор товаров или услуг с некоторыми уникальными качествами.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Существует несколько типов узнаваемости брендов:</w:t>
      </w:r>
    </w:p>
    <w:p w:rsidR="00E70A4D" w:rsidRPr="00E70A4D" w:rsidRDefault="00E70A4D" w:rsidP="00F901FC">
      <w:pPr>
        <w:widowControl w:val="0"/>
        <w:numPr>
          <w:ilvl w:val="0"/>
          <w:numId w:val="30"/>
        </w:numPr>
        <w:spacing w:after="0" w:line="360" w:lineRule="exact"/>
        <w:ind w:left="0" w:firstLine="709"/>
        <w:contextualSpacing/>
        <w:jc w:val="both"/>
        <w:rPr>
          <w:rFonts w:eastAsia="Calibri" w:cs="Times New Roman"/>
          <w:szCs w:val="28"/>
        </w:rPr>
      </w:pPr>
      <w:r w:rsidRPr="00E70A4D">
        <w:rPr>
          <w:rFonts w:eastAsia="Calibri" w:cs="Times New Roman"/>
          <w:szCs w:val="28"/>
        </w:rPr>
        <w:t xml:space="preserve">Top of Mind </w:t>
      </w:r>
    </w:p>
    <w:p w:rsidR="00E70A4D" w:rsidRPr="00E70A4D" w:rsidRDefault="00E70A4D" w:rsidP="00F901FC">
      <w:pPr>
        <w:widowControl w:val="0"/>
        <w:numPr>
          <w:ilvl w:val="0"/>
          <w:numId w:val="30"/>
        </w:numPr>
        <w:spacing w:after="0" w:line="360" w:lineRule="exact"/>
        <w:ind w:left="0" w:firstLine="709"/>
        <w:contextualSpacing/>
        <w:jc w:val="both"/>
        <w:rPr>
          <w:rFonts w:eastAsia="Calibri" w:cs="Times New Roman"/>
          <w:szCs w:val="28"/>
        </w:rPr>
      </w:pPr>
      <w:r w:rsidRPr="00E70A4D">
        <w:rPr>
          <w:rFonts w:eastAsia="Calibri" w:cs="Times New Roman"/>
          <w:szCs w:val="28"/>
        </w:rPr>
        <w:t xml:space="preserve">Спонтанная узнаваемость </w:t>
      </w:r>
    </w:p>
    <w:p w:rsidR="00E70A4D" w:rsidRPr="00E70A4D" w:rsidRDefault="00E70A4D" w:rsidP="00F901FC">
      <w:pPr>
        <w:widowControl w:val="0"/>
        <w:numPr>
          <w:ilvl w:val="0"/>
          <w:numId w:val="30"/>
        </w:numPr>
        <w:spacing w:after="0" w:line="360" w:lineRule="exact"/>
        <w:ind w:left="0" w:firstLine="709"/>
        <w:contextualSpacing/>
        <w:jc w:val="both"/>
        <w:rPr>
          <w:rFonts w:eastAsia="Calibri" w:cs="Times New Roman"/>
          <w:szCs w:val="28"/>
        </w:rPr>
      </w:pPr>
      <w:r w:rsidRPr="00E70A4D">
        <w:rPr>
          <w:rFonts w:eastAsia="Calibri" w:cs="Times New Roman"/>
          <w:szCs w:val="28"/>
        </w:rPr>
        <w:t xml:space="preserve">Узнаваемость с подсказкой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Как придумать название бренда?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Часто самые удачные названия для брендов возникают случайно и существуют десятилетиями. Например, рассказывают, что Стив Джобс назвал свою компанию Apple просто потому, что это его любимый фрукт. Но далеко не всем везет на подобные случайности. Иногда, чтобы придумать удачное название для бренда, приходится проделать огромную работу.</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Инструкция:</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1. Прежде чем начинать подбирать название для бренда, ознакомьтесь с основными рекомендациями специалистов на этот счет. Опытные предприниматели считают, что название, во-первых, не должно быть слишком длинным. Короткое слово запоминается куда проще. Во-вторых, оно может намекать на род вашей деятельности, но не должно прямо говорить о нем. В-третьих, название должно быть благозвучным и оригинальным. Исходя из этих нехитрых рекомендаций, начните подбирать варианты.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2.</w:t>
      </w:r>
      <w:r w:rsidR="000D0AF6">
        <w:rPr>
          <w:rFonts w:eastAsia="Calibri" w:cs="Times New Roman"/>
          <w:szCs w:val="28"/>
        </w:rPr>
        <w:t xml:space="preserve"> </w:t>
      </w:r>
      <w:r w:rsidRPr="00E70A4D">
        <w:rPr>
          <w:rFonts w:eastAsia="Calibri" w:cs="Times New Roman"/>
          <w:szCs w:val="28"/>
        </w:rPr>
        <w:t xml:space="preserve">Превратите свое имя в бренд. Если вы хотите, помимо продукции или услуг, продвигать и собственное имя, то этот вариант вполне вам подойдет. Правда, для этого ваше имя должно звучать оригинально и приятно. Подобным образом поступили, например, Диор, Кира Пластинина и даже Алла Пугачева, назвавшая свою радиостанцию «Алла». Правда, гораздо эффективнее такой способ будет работать в том случае, если ваше имя уже чем-то известно. Тогда оно будет работать на вас. Как вариант, можно назвать бренд, использовав первые буквы имени и фамилии, ваших или вашего делового партнера.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3.Попробуйте поиграть со словами. Возьмите пару основных для вашего рода деятельности понятий и сделайте из них интересную и запоминающуюся игру слов, разумеется, не лишенную смысла. Это работа для остроумных людей с отличным чувством языка, поэтому если вы не считаете себя таковым, обратитесь к кому-то из своих знакомых.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4.Пойдите проторенной тропой. Сейчас очень популярны короткие и необычнее названия, Например, журналы «Соль» или «Сноб», клубы «Мама» или «Ветер» и т.д. Возьмите какое-нибудь абстрактное понятие и сделайте бренд из него. По крайней мере, это будет оригинально и уж точно запомнится.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5.Воспользуйтесь генератором названий. Если придумать название для бренда никак не получается, в интернете вы сможете найти множество </w:t>
      </w:r>
      <w:r w:rsidRPr="00E70A4D">
        <w:rPr>
          <w:rFonts w:eastAsia="Calibri" w:cs="Times New Roman"/>
          <w:szCs w:val="28"/>
        </w:rPr>
        <w:lastRenderedPageBreak/>
        <w:t>генераторов, которые подберут вам что-нибудь наугад. В интернете вы также можете провести и фотосемантический анализ выбранного названия, то есть узнать, какие ассоциации у людей будет вызывать данное название.</w:t>
      </w:r>
    </w:p>
    <w:p w:rsidR="00E70A4D" w:rsidRPr="00E70A4D" w:rsidRDefault="00E70A4D" w:rsidP="00F901FC">
      <w:pPr>
        <w:widowControl w:val="0"/>
        <w:spacing w:after="0" w:line="360" w:lineRule="exact"/>
        <w:ind w:firstLine="709"/>
        <w:jc w:val="both"/>
        <w:rPr>
          <w:rFonts w:eastAsia="Calibri" w:cs="Times New Roman"/>
          <w:b/>
          <w:szCs w:val="28"/>
        </w:rPr>
      </w:pPr>
      <w:r w:rsidRPr="00E70A4D">
        <w:rPr>
          <w:rFonts w:eastAsia="Calibri" w:cs="Times New Roman"/>
          <w:szCs w:val="28"/>
        </w:rPr>
        <w:t>6.Обратитесь к специалистам. Подобный род занятий называется неймингом – за определенную плату специалисты разработают название для вашего бренда, а штатные дизайнеры подберут логотип.</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Как выбрать название бренда?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Когда вы выбираете название для фирмы или для какого-то нового товара, то нужно этому уделить особое внимание. Важно, чтобы название бренда легко произносилось и хорошо запоминалось. При этом бренд должен вызывать приятные ассоциации. Тут нужно будет поработать не только над названием, но и над дизайном бренда и над слоганом. Несколько  советов, как выбрать название для бренда. </w:t>
      </w:r>
    </w:p>
    <w:p w:rsidR="00E70A4D" w:rsidRPr="00E70A4D" w:rsidRDefault="00E70A4D" w:rsidP="00F901FC">
      <w:pPr>
        <w:widowControl w:val="0"/>
        <w:spacing w:after="0" w:line="360" w:lineRule="exact"/>
        <w:ind w:firstLine="709"/>
        <w:jc w:val="both"/>
        <w:rPr>
          <w:rFonts w:eastAsia="Calibri" w:cs="Times New Roman"/>
          <w:i/>
          <w:szCs w:val="28"/>
        </w:rPr>
      </w:pPr>
      <w:r w:rsidRPr="00E70A4D">
        <w:rPr>
          <w:rFonts w:eastAsia="Calibri" w:cs="Times New Roman"/>
          <w:i/>
          <w:szCs w:val="28"/>
        </w:rPr>
        <w:t>1.Произношение бренда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Говорят, что немецкий язык специально создан для жёстких и бесформенных ругатальств. Также как французский или итальянский языки - это языки любви. Кафе «уно моменто» - это видимо итальянское название. И оно очень приятно для слуха. А теперь представьте кафе, названное на немецкий манер «Кафе Цвай Драй Швайберг»… Что же касается русского языка, то он достаточно универсален и хорошо подходит как для составления приятных названий для брнеда, так и для составления тяжёлых ругательств. Так что нам нужно быть особенно осторожными. Итак, вы создали бренд. Послушайте, хорошо ли он звучит? Легко ли его исказить? Будет ли этот бренд хорошо звучать на других языках? Хрестоматийным примером для изучения является название компании «Kodak». Автор этого бренда хотел создать такое название, которое будет коротким, легкозапоминающимся и звучащим хорошо.</w:t>
      </w:r>
    </w:p>
    <w:p w:rsidR="00E70A4D" w:rsidRPr="00E70A4D" w:rsidRDefault="00E70A4D" w:rsidP="00F901FC">
      <w:pPr>
        <w:widowControl w:val="0"/>
        <w:spacing w:after="0" w:line="360" w:lineRule="exact"/>
        <w:ind w:firstLine="709"/>
        <w:jc w:val="both"/>
        <w:rPr>
          <w:rFonts w:eastAsia="Calibri" w:cs="Times New Roman"/>
          <w:i/>
          <w:szCs w:val="28"/>
        </w:rPr>
      </w:pPr>
      <w:r w:rsidRPr="00E70A4D">
        <w:rPr>
          <w:rFonts w:eastAsia="Calibri" w:cs="Times New Roman"/>
          <w:i/>
          <w:szCs w:val="28"/>
        </w:rPr>
        <w:t>2.Моя фамилия и моё имя для бренда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Я - бренд. Это очень часто встречающийся приём. Не хватает креатива, так возьмите своё имя, фамилию или отчества (смотря что лучше подходит) и назовите им свою фирму. Ещё часто основатели берут свои инициалы для того чтобы придумать бренд. Примеры? Пельмени «Дарья» (имя дочери). Фирма «САФ» (инициалы директора). Банк Тиньков Кредитные Системы (фамилия), кетчюп Хайнс или Хенис, как мы его чаще называем, Студия Артемия Лебедева. И так далее. Примеров таких можно найти очень много.</w:t>
      </w:r>
    </w:p>
    <w:p w:rsidR="00E70A4D" w:rsidRPr="00E70A4D" w:rsidRDefault="00E70A4D" w:rsidP="00F901FC">
      <w:pPr>
        <w:widowControl w:val="0"/>
        <w:spacing w:after="0" w:line="360" w:lineRule="exact"/>
        <w:ind w:firstLine="709"/>
        <w:jc w:val="both"/>
        <w:rPr>
          <w:rFonts w:eastAsia="Calibri" w:cs="Times New Roman"/>
          <w:i/>
          <w:szCs w:val="28"/>
        </w:rPr>
      </w:pPr>
      <w:r w:rsidRPr="00E70A4D">
        <w:rPr>
          <w:rFonts w:eastAsia="Calibri" w:cs="Times New Roman"/>
          <w:i/>
          <w:szCs w:val="28"/>
        </w:rPr>
        <w:t>3.Составной бренд</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Когда название бренда состоит из нескольких слов или из частей слов. В качестве частей слов могут выступать также аббревиатуры. Ещё часто в названиях брендов фигурируют географические объекты, расположенные рядом с местом рождения бренда. Например СБЕР БАНК - от слова Сберегательный Банк. РосГосСтрах, ГазПром, КамАЗ (Камский Автозавод), </w:t>
      </w:r>
      <w:r w:rsidRPr="00E70A4D">
        <w:rPr>
          <w:rFonts w:eastAsia="Calibri" w:cs="Times New Roman"/>
          <w:szCs w:val="28"/>
        </w:rPr>
        <w:lastRenderedPageBreak/>
        <w:t>ВАЗ (Волжский Автозавод). МТС - Мобильные Теле Системы.</w:t>
      </w:r>
    </w:p>
    <w:p w:rsidR="00E70A4D" w:rsidRPr="00E70A4D" w:rsidRDefault="00E70A4D" w:rsidP="00F901FC">
      <w:pPr>
        <w:widowControl w:val="0"/>
        <w:spacing w:after="0" w:line="360" w:lineRule="exact"/>
        <w:ind w:firstLine="709"/>
        <w:jc w:val="both"/>
        <w:rPr>
          <w:rFonts w:eastAsia="Calibri" w:cs="Times New Roman"/>
          <w:i/>
          <w:szCs w:val="28"/>
        </w:rPr>
      </w:pPr>
      <w:r w:rsidRPr="00E70A4D">
        <w:rPr>
          <w:rFonts w:eastAsia="Calibri" w:cs="Times New Roman"/>
          <w:i/>
          <w:szCs w:val="28"/>
        </w:rPr>
        <w:t>4.Названия брендов в которых вложен смысл</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Тиньков Кредитные Системы. Тут сразу видно, что банк специализируется на кредитных решениях. До недавнего времени у банка не было депозитных предложений. Иосиф Сталин заменил свою настоящую фамилию на бренд «Сталин». Видимо, чтобы свои боялись.</w:t>
      </w:r>
    </w:p>
    <w:p w:rsidR="00E70A4D" w:rsidRPr="00E70A4D" w:rsidRDefault="00E70A4D" w:rsidP="00F901FC">
      <w:pPr>
        <w:widowControl w:val="0"/>
        <w:spacing w:after="0" w:line="360" w:lineRule="exact"/>
        <w:ind w:firstLine="709"/>
        <w:jc w:val="both"/>
        <w:rPr>
          <w:rFonts w:eastAsia="Calibri" w:cs="Times New Roman"/>
          <w:i/>
          <w:szCs w:val="28"/>
        </w:rPr>
      </w:pPr>
      <w:r w:rsidRPr="00E70A4D">
        <w:rPr>
          <w:rFonts w:eastAsia="Calibri" w:cs="Times New Roman"/>
          <w:i/>
          <w:szCs w:val="28"/>
        </w:rPr>
        <w:t>5.Названия брендов, в которых не вложен смысл</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Например Apple Computers. То есть по-русски это бы звучало как Яблоко-Компьютеры. Считается, что Стив Джобс любил какой-то сорт калифорнийских яблок и в честь этого решил назвать свою фирму. Причина? Коллеги не смогли придумать ни одного достойного названия. Да и логотип у них прикольный - надкусанное яблоко.</w:t>
      </w:r>
    </w:p>
    <w:p w:rsidR="00E70A4D" w:rsidRPr="00E70A4D" w:rsidRDefault="00E70A4D" w:rsidP="00F901FC">
      <w:pPr>
        <w:widowControl w:val="0"/>
        <w:spacing w:after="0" w:line="360" w:lineRule="exact"/>
        <w:ind w:firstLine="709"/>
        <w:jc w:val="both"/>
        <w:rPr>
          <w:rFonts w:eastAsia="Calibri" w:cs="Times New Roman"/>
          <w:i/>
          <w:szCs w:val="28"/>
        </w:rPr>
      </w:pPr>
      <w:r w:rsidRPr="00E70A4D">
        <w:rPr>
          <w:rFonts w:eastAsia="Calibri" w:cs="Times New Roman"/>
          <w:i/>
          <w:szCs w:val="28"/>
        </w:rPr>
        <w:t>6.Бренды, похожие на другие названия</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Например, на западе есть сеть магазинов Wal-Mart. Это очень крупная сеть супермаркетов. А в России намедни один из ретейлеров зарегистрировал торговую марку Wal-Rus. И логотип похож на старый логотип ВалМарта. На мой взгяд, это не очень хорошая затея. Неужели нет своего креатива? Вобщем-то пародировать чужие бренды я бы не советовал. Не могу припомнить ни один бренд, который бы за счёт копирования выехал бы далеко.</w:t>
      </w:r>
    </w:p>
    <w:p w:rsidR="00E70A4D" w:rsidRPr="00E70A4D" w:rsidRDefault="00E70A4D" w:rsidP="00F901FC">
      <w:pPr>
        <w:widowControl w:val="0"/>
        <w:spacing w:after="0" w:line="360" w:lineRule="exact"/>
        <w:ind w:firstLine="709"/>
        <w:rPr>
          <w:rFonts w:eastAsia="Calibri" w:cs="Times New Roman"/>
          <w:szCs w:val="28"/>
        </w:rPr>
      </w:pPr>
      <w:r w:rsidRPr="00C96443">
        <w:rPr>
          <w:rFonts w:eastAsia="Calibri" w:cs="Times New Roman"/>
          <w:i/>
          <w:szCs w:val="28"/>
        </w:rPr>
        <w:t>Apple</w:t>
      </w:r>
      <w:r w:rsidR="000D0AF6">
        <w:rPr>
          <w:rFonts w:eastAsia="Calibri" w:cs="Times New Roman"/>
          <w:i/>
          <w:szCs w:val="28"/>
        </w:rPr>
        <w:t xml:space="preserve">. </w:t>
      </w:r>
      <w:r w:rsidRPr="00E70A4D">
        <w:rPr>
          <w:rFonts w:eastAsia="Calibri" w:cs="Times New Roman"/>
          <w:szCs w:val="28"/>
        </w:rPr>
        <w:t xml:space="preserve">Название компании Apple было придумано Стивом Джобсом (Steven Jobs). Имя должно было располагаться в алфавитных списках прямо перед названием компании Atari, где Стив работал с 1974 года вплоть до основания компании Apple в 1976 году и где его невзлюбили за высокомерие и неопрятный внешний вид, как описано в биографии г-на Джобса пера Уолтера Айзексона (Walter Isaacson).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Другая версия гласит, что название Apple было придумано Стивом Джобсом в честь яблочной фермы, где он когда-то работал.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Первую эмблему Apple придумал Рональд Уэйн (Ronald Wayne) – третий сооснователь Apple, который уже через две недели после создания компании продал свою долю за $800 (у него было 10% акций) двум Стивам – Джобсу и Возняку (у них было по 45%), так как не верил в успех предприятия.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Уэйн изобразил на первом логотипе компании сэра Исаака Ньютона под яблоней. После ухода Уэйна Стив Джобс решил, что логотип с Ньютоном надо упростить, и поручил эту задачу дизайнеру Робу Жанову (Rob Janoff).  Жанов сделал яблоко надкушенным, чтобы его нельзя было спутать с помидором. </w:t>
      </w:r>
    </w:p>
    <w:p w:rsidR="00E70A4D" w:rsidRPr="00E70A4D" w:rsidRDefault="00E70A4D" w:rsidP="00F901FC">
      <w:pPr>
        <w:widowControl w:val="0"/>
        <w:spacing w:before="120" w:after="120" w:line="360" w:lineRule="exact"/>
        <w:ind w:firstLine="709"/>
        <w:jc w:val="both"/>
        <w:rPr>
          <w:rFonts w:eastAsia="Calibri" w:cs="Times New Roman"/>
          <w:szCs w:val="28"/>
        </w:rPr>
      </w:pPr>
      <w:r w:rsidRPr="00E70A4D">
        <w:rPr>
          <w:rFonts w:eastAsia="Calibri" w:cs="Times New Roman"/>
          <w:szCs w:val="28"/>
        </w:rPr>
        <w:t>Сначала яблоко было радужным, а позже стало однотонным. Об этой истории можно подробнее прочитать в книге “Apple Confidential: The Real Story of Apple Computer” пера Оуэна Линзмайера (Owen Linzmayer). Книга вышла в 1999 году, но и в настоящее время доступна для приобретения на Amazon.com.</w:t>
      </w:r>
    </w:p>
    <w:p w:rsidR="00E70A4D" w:rsidRPr="00E70A4D" w:rsidRDefault="00E70A4D" w:rsidP="00F901FC">
      <w:pPr>
        <w:widowControl w:val="0"/>
        <w:spacing w:before="120" w:after="120" w:line="360" w:lineRule="exact"/>
        <w:ind w:firstLine="709"/>
        <w:jc w:val="both"/>
        <w:rPr>
          <w:rFonts w:eastAsia="Calibri" w:cs="Times New Roman"/>
          <w:szCs w:val="28"/>
        </w:rPr>
      </w:pPr>
      <w:r w:rsidRPr="00C96443">
        <w:rPr>
          <w:rFonts w:eastAsia="Calibri" w:cs="Times New Roman"/>
          <w:i/>
          <w:szCs w:val="28"/>
        </w:rPr>
        <w:lastRenderedPageBreak/>
        <w:t>Русский хлеб</w:t>
      </w:r>
      <w:r w:rsidR="000D0AF6">
        <w:rPr>
          <w:rFonts w:eastAsia="Calibri" w:cs="Times New Roman"/>
          <w:i/>
          <w:szCs w:val="28"/>
        </w:rPr>
        <w:t xml:space="preserve">. </w:t>
      </w:r>
      <w:r w:rsidRPr="00E70A4D">
        <w:rPr>
          <w:rFonts w:eastAsia="Calibri" w:cs="Times New Roman"/>
          <w:szCs w:val="28"/>
        </w:rPr>
        <w:t>Владелец: ОАО «Подольский хлебокомбинат»</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Запуск: апрель 2012</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Выручка: 900</w:t>
      </w:r>
      <w:r w:rsidRPr="00E70A4D">
        <w:rPr>
          <w:rFonts w:ascii="Cambria Math" w:eastAsia="Calibri" w:hAnsi="Cambria Math" w:cs="Cambria Math"/>
          <w:szCs w:val="28"/>
        </w:rPr>
        <w:t> </w:t>
      </w:r>
      <w:r w:rsidRPr="00E70A4D">
        <w:rPr>
          <w:rFonts w:eastAsia="Calibri" w:cs="Times New Roman"/>
          <w:szCs w:val="28"/>
        </w:rPr>
        <w:t>млн рублей</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Подольский хлебокомбинат, входящий в «Грейн Холдинг», пользовался товарным знаком «Русский хлеб» несколько лет. Но упаковка его продукции выглядела банально — пакет с логотипом и наименованием изделия.</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В 2011 году на комбинате провели полную модернизацию оборудования. Московское агентство Plenum, получив заказ на бренд, выделяющийся среди однородных торговых марок, разработало новый логотип и дизайн упаковки «Русского хлеба».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Концепция — «Хлеб, который говорит сам за себя». На пакетах изобразили «пузыри» с фразами — как в комиксах, когда имитируется прямая речь. Получилось, будто батоны и булочки разговаривают с покупателем: «Мы очень полезные!», «Приятного аппетита!», «Съешь нас!».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Уже в 2012 году выручка Подольского хлебокомбината выросла на 20%.</w:t>
      </w:r>
    </w:p>
    <w:p w:rsidR="00E70A4D" w:rsidRPr="00E70A4D" w:rsidRDefault="00E70A4D" w:rsidP="00F901FC">
      <w:pPr>
        <w:widowControl w:val="0"/>
        <w:spacing w:after="0" w:line="360" w:lineRule="exact"/>
        <w:ind w:firstLine="709"/>
        <w:jc w:val="right"/>
        <w:rPr>
          <w:rFonts w:eastAsia="Calibri" w:cs="Times New Roman"/>
          <w:szCs w:val="28"/>
        </w:rPr>
      </w:pPr>
      <w:r w:rsidRPr="00E70A4D">
        <w:rPr>
          <w:rFonts w:eastAsia="Calibri" w:cs="Times New Roman"/>
          <w:szCs w:val="28"/>
        </w:rPr>
        <w:t>Таблица 2</w:t>
      </w:r>
    </w:p>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bCs/>
          <w:iCs/>
          <w:szCs w:val="28"/>
        </w:rPr>
        <w:t>9 самых удачных американских брендов-стартапов</w:t>
      </w:r>
    </w:p>
    <w:tbl>
      <w:tblPr>
        <w:tblW w:w="10209" w:type="dxa"/>
        <w:tblCellMar>
          <w:left w:w="0" w:type="dxa"/>
          <w:right w:w="0" w:type="dxa"/>
        </w:tblCellMar>
        <w:tblLook w:val="0420" w:firstRow="1" w:lastRow="0" w:firstColumn="0" w:lastColumn="0" w:noHBand="0" w:noVBand="1"/>
      </w:tblPr>
      <w:tblGrid>
        <w:gridCol w:w="1562"/>
        <w:gridCol w:w="8647"/>
      </w:tblGrid>
      <w:tr w:rsidR="00E70A4D" w:rsidRPr="00E70A4D" w:rsidTr="00E70A4D">
        <w:trPr>
          <w:trHeight w:val="1051"/>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tabs>
                <w:tab w:val="left" w:pos="1418"/>
              </w:tabs>
              <w:spacing w:after="0" w:line="360" w:lineRule="exact"/>
              <w:ind w:left="-142" w:right="-144"/>
              <w:jc w:val="center"/>
              <w:rPr>
                <w:rFonts w:ascii="Arial" w:eastAsia="Times New Roman" w:hAnsi="Arial" w:cs="Arial"/>
                <w:szCs w:val="28"/>
                <w:lang w:eastAsia="ru-RU"/>
              </w:rPr>
            </w:pPr>
            <w:r w:rsidRPr="00E70A4D">
              <w:rPr>
                <w:rFonts w:eastAsia="Times New Roman" w:cs="Times New Roman"/>
                <w:color w:val="000000"/>
                <w:kern w:val="24"/>
                <w:szCs w:val="28"/>
                <w:lang w:eastAsia="ru-RU"/>
              </w:rPr>
              <w:t>1.</w:t>
            </w:r>
            <w:r w:rsidRPr="00E70A4D">
              <w:rPr>
                <w:rFonts w:eastAsia="Times New Roman" w:cs="Times New Roman"/>
                <w:color w:val="000000"/>
                <w:kern w:val="24"/>
                <w:szCs w:val="28"/>
                <w:lang w:val="en-US" w:eastAsia="ru-RU"/>
              </w:rPr>
              <w:t>Boxed</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22D2E">
            <w:pPr>
              <w:widowControl w:val="0"/>
              <w:spacing w:after="0" w:line="34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 xml:space="preserve">Виртуальный склад, где крупную партию товара можно заказать бесплатно, основан бывшим сотрудником Zynga Чье Хуаном полгода назад. Целевая аудитория Boxed – молодые активные горожане, которые хотят сэкономить. </w:t>
            </w:r>
          </w:p>
        </w:tc>
      </w:tr>
      <w:tr w:rsidR="00E70A4D" w:rsidRPr="00E70A4D" w:rsidTr="00E70A4D">
        <w:trPr>
          <w:trHeight w:val="998"/>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tabs>
                <w:tab w:val="left" w:pos="1418"/>
              </w:tabs>
              <w:spacing w:after="0" w:line="360" w:lineRule="exact"/>
              <w:ind w:left="-142" w:right="-144"/>
              <w:jc w:val="center"/>
              <w:rPr>
                <w:rFonts w:ascii="Arial" w:eastAsia="Times New Roman" w:hAnsi="Arial" w:cs="Arial"/>
                <w:szCs w:val="28"/>
                <w:lang w:eastAsia="ru-RU"/>
              </w:rPr>
            </w:pPr>
            <w:r w:rsidRPr="00E70A4D">
              <w:rPr>
                <w:rFonts w:eastAsia="Times New Roman" w:cs="Times New Roman"/>
                <w:color w:val="000000"/>
                <w:kern w:val="24"/>
                <w:szCs w:val="28"/>
                <w:lang w:eastAsia="ru-RU"/>
              </w:rPr>
              <w:t>2.</w:t>
            </w:r>
            <w:r w:rsidRPr="00E70A4D">
              <w:rPr>
                <w:rFonts w:eastAsia="Times New Roman" w:cs="Times New Roman"/>
                <w:color w:val="000000"/>
                <w:kern w:val="24"/>
                <w:szCs w:val="28"/>
                <w:lang w:val="en-US" w:eastAsia="ru-RU"/>
              </w:rPr>
              <w:t xml:space="preserve"> Blue Apron</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22D2E">
            <w:pPr>
              <w:widowControl w:val="0"/>
              <w:spacing w:after="0" w:line="34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 xml:space="preserve">Финансист Мэтт Зальцберг, специалист по электронной коммерции Илья Папас и повар Мэтью Вадьяк основали службу доставки наборов для приготовления обеда, чтобы научить американцев готовить блюда по простым рецептам из необычных ингредиентов. </w:t>
            </w:r>
          </w:p>
        </w:tc>
      </w:tr>
      <w:tr w:rsidR="00E70A4D" w:rsidRPr="00E70A4D" w:rsidTr="00F22D2E">
        <w:trPr>
          <w:trHeight w:val="1373"/>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tabs>
                <w:tab w:val="left" w:pos="1418"/>
              </w:tabs>
              <w:spacing w:after="0" w:line="360" w:lineRule="exact"/>
              <w:ind w:left="-142" w:right="-144"/>
              <w:jc w:val="center"/>
              <w:rPr>
                <w:rFonts w:ascii="Arial" w:eastAsia="Times New Roman" w:hAnsi="Arial" w:cs="Arial"/>
                <w:szCs w:val="28"/>
                <w:lang w:eastAsia="ru-RU"/>
              </w:rPr>
            </w:pPr>
            <w:r w:rsidRPr="00E70A4D">
              <w:rPr>
                <w:rFonts w:eastAsia="Times New Roman" w:cs="Times New Roman"/>
                <w:color w:val="000000"/>
                <w:kern w:val="24"/>
                <w:szCs w:val="28"/>
                <w:lang w:eastAsia="ru-RU"/>
              </w:rPr>
              <w:t>3.</w:t>
            </w:r>
            <w:r w:rsidRPr="00E70A4D">
              <w:rPr>
                <w:rFonts w:eastAsia="Times New Roman" w:cs="Times New Roman"/>
                <w:color w:val="000000"/>
                <w:kern w:val="24"/>
                <w:szCs w:val="28"/>
                <w:lang w:val="en-US" w:eastAsia="ru-RU"/>
              </w:rPr>
              <w:t xml:space="preserve"> Coinbase</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22D2E">
            <w:pPr>
              <w:widowControl w:val="0"/>
              <w:spacing w:after="0" w:line="34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Компания из Сан-Франциско стала самым популярным в США сервисом покупки и обмена электронной валюты биткоин. Среди стартапов этого сектора проект получил наибольший объем инвестиций – $31 млн.</w:t>
            </w:r>
          </w:p>
        </w:tc>
      </w:tr>
      <w:tr w:rsidR="00E70A4D" w:rsidRPr="00E70A4D" w:rsidTr="00E70A4D">
        <w:trPr>
          <w:trHeight w:val="998"/>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tabs>
                <w:tab w:val="left" w:pos="1418"/>
              </w:tabs>
              <w:spacing w:after="0" w:line="360" w:lineRule="exact"/>
              <w:ind w:left="-142" w:right="-144"/>
              <w:jc w:val="center"/>
              <w:rPr>
                <w:rFonts w:ascii="Arial" w:eastAsia="Times New Roman" w:hAnsi="Arial" w:cs="Arial"/>
                <w:szCs w:val="28"/>
                <w:lang w:eastAsia="ru-RU"/>
              </w:rPr>
            </w:pPr>
            <w:r w:rsidRPr="00E70A4D">
              <w:rPr>
                <w:rFonts w:eastAsia="Times New Roman" w:cs="Times New Roman"/>
                <w:color w:val="000000"/>
                <w:kern w:val="24"/>
                <w:szCs w:val="28"/>
                <w:lang w:eastAsia="ru-RU"/>
              </w:rPr>
              <w:t>4.</w:t>
            </w:r>
            <w:r w:rsidRPr="00E70A4D">
              <w:rPr>
                <w:rFonts w:eastAsia="Times New Roman" w:cs="Times New Roman"/>
                <w:color w:val="000000"/>
                <w:kern w:val="24"/>
                <w:szCs w:val="28"/>
                <w:lang w:val="en-US" w:eastAsia="ru-RU"/>
              </w:rPr>
              <w:t xml:space="preserve"> Estimize</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22D2E">
            <w:pPr>
              <w:widowControl w:val="0"/>
              <w:spacing w:after="0" w:line="34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Компания, основанная трейдерами Ли Дрогеном и Мэтью Джордингом, оценивает выгодность инвестиций в акции посредством краудсорсинга. Пользователь вводит в базу данных свою оценку прибыли по данной акции, которая добавляется к общей оценке и сравнивается с оценками других пользователей.</w:t>
            </w:r>
          </w:p>
        </w:tc>
      </w:tr>
      <w:tr w:rsidR="00E70A4D" w:rsidRPr="00E70A4D" w:rsidTr="006F12F6">
        <w:trPr>
          <w:trHeight w:val="333"/>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tabs>
                <w:tab w:val="left" w:pos="1418"/>
              </w:tabs>
              <w:spacing w:after="0" w:line="360" w:lineRule="exact"/>
              <w:ind w:left="-142" w:right="-144"/>
              <w:jc w:val="center"/>
              <w:rPr>
                <w:rFonts w:ascii="Arial" w:eastAsia="Times New Roman" w:hAnsi="Arial" w:cs="Arial"/>
                <w:szCs w:val="28"/>
                <w:lang w:eastAsia="ru-RU"/>
              </w:rPr>
            </w:pPr>
            <w:r w:rsidRPr="00E70A4D">
              <w:rPr>
                <w:rFonts w:eastAsia="Times New Roman" w:cs="Times New Roman"/>
                <w:color w:val="000000"/>
                <w:kern w:val="24"/>
                <w:szCs w:val="28"/>
                <w:lang w:eastAsia="ru-RU"/>
              </w:rPr>
              <w:t>5.</w:t>
            </w:r>
            <w:r w:rsidRPr="00E70A4D">
              <w:rPr>
                <w:rFonts w:eastAsia="Times New Roman" w:cs="Times New Roman"/>
                <w:color w:val="000000"/>
                <w:kern w:val="24"/>
                <w:szCs w:val="28"/>
                <w:lang w:val="en-US" w:eastAsia="ru-RU"/>
              </w:rPr>
              <w:t xml:space="preserve"> FlightCar</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22D2E">
            <w:pPr>
              <w:widowControl w:val="0"/>
              <w:spacing w:after="0" w:line="34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Совместное использование товаров и услуг набирает обороты, и FlightCar изобретательно пользуется этим: припаркуй свой автомобиль в аэропорту, и фирма сдаст его в аренду на время твоего отсутствия.</w:t>
            </w:r>
          </w:p>
        </w:tc>
      </w:tr>
      <w:tr w:rsidR="00E70A4D" w:rsidRPr="00E70A4D" w:rsidTr="00E70A4D">
        <w:trPr>
          <w:trHeight w:val="998"/>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28"/>
                <w:lang w:eastAsia="ru-RU"/>
              </w:rPr>
            </w:pPr>
            <w:r w:rsidRPr="00E70A4D">
              <w:rPr>
                <w:rFonts w:eastAsia="Times New Roman" w:cs="Times New Roman"/>
                <w:color w:val="000000"/>
                <w:kern w:val="24"/>
                <w:szCs w:val="28"/>
                <w:lang w:eastAsia="ru-RU"/>
              </w:rPr>
              <w:lastRenderedPageBreak/>
              <w:t>6.</w:t>
            </w:r>
            <w:r w:rsidRPr="00E70A4D">
              <w:rPr>
                <w:rFonts w:eastAsia="Times New Roman" w:cs="Times New Roman"/>
                <w:color w:val="000000"/>
                <w:kern w:val="24"/>
                <w:szCs w:val="28"/>
                <w:lang w:val="en-US" w:eastAsia="ru-RU"/>
              </w:rPr>
              <w:t xml:space="preserve"> Hired</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Всего за год работы компания стала крупнейшем рекрутинговым агентством Кремниевой долины. В офисах Hired в Сан-Франциско и Нью-Йорке работают 30 человек. Компания подбирает персонал для 720 компаний, в том числе для Twitter.</w:t>
            </w:r>
          </w:p>
        </w:tc>
      </w:tr>
      <w:tr w:rsidR="00E70A4D" w:rsidRPr="00E70A4D" w:rsidTr="00E70A4D">
        <w:trPr>
          <w:trHeight w:val="998"/>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left="-142" w:right="-144"/>
              <w:rPr>
                <w:rFonts w:ascii="Arial" w:eastAsia="Times New Roman" w:hAnsi="Arial" w:cs="Arial"/>
                <w:szCs w:val="28"/>
                <w:lang w:eastAsia="ru-RU"/>
              </w:rPr>
            </w:pPr>
            <w:r w:rsidRPr="00E70A4D">
              <w:rPr>
                <w:rFonts w:eastAsia="Times New Roman" w:cs="Times New Roman"/>
                <w:color w:val="000000"/>
                <w:kern w:val="24"/>
                <w:szCs w:val="28"/>
                <w:lang w:eastAsia="ru-RU"/>
              </w:rPr>
              <w:t>7.</w:t>
            </w:r>
            <w:r w:rsidRPr="00E70A4D">
              <w:rPr>
                <w:rFonts w:eastAsia="Times New Roman" w:cs="Times New Roman"/>
                <w:color w:val="000000"/>
                <w:kern w:val="24"/>
                <w:szCs w:val="28"/>
                <w:lang w:val="en-US" w:eastAsia="ru-RU"/>
              </w:rPr>
              <w:t>Homejoy</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Компания брата и сестры Аарона и Адоры Чен в настоящее время работает более чем в 30 городах. Стартап предлагает услугу по уборке дома за $20 в час. Работникам компания платит около $12 в час. Все услуги застрахованы, а недовольным клиентам предлагают бесплатную повторную уборку.</w:t>
            </w:r>
          </w:p>
        </w:tc>
      </w:tr>
      <w:tr w:rsidR="00E70A4D" w:rsidRPr="00E70A4D" w:rsidTr="00E70A4D">
        <w:trPr>
          <w:trHeight w:val="333"/>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left="-142" w:right="-144"/>
              <w:rPr>
                <w:rFonts w:ascii="Arial" w:eastAsia="Times New Roman" w:hAnsi="Arial" w:cs="Arial"/>
                <w:szCs w:val="28"/>
                <w:lang w:eastAsia="ru-RU"/>
              </w:rPr>
            </w:pPr>
            <w:r w:rsidRPr="00E70A4D">
              <w:rPr>
                <w:rFonts w:eastAsia="Times New Roman" w:cs="Times New Roman"/>
                <w:color w:val="000000"/>
                <w:kern w:val="24"/>
                <w:szCs w:val="28"/>
                <w:lang w:eastAsia="ru-RU"/>
              </w:rPr>
              <w:t>8.</w:t>
            </w:r>
            <w:r w:rsidRPr="00E70A4D">
              <w:rPr>
                <w:rFonts w:eastAsia="Times New Roman" w:cs="Times New Roman"/>
                <w:color w:val="000000"/>
                <w:kern w:val="24"/>
                <w:szCs w:val="28"/>
                <w:lang w:val="en-US" w:eastAsia="ru-RU"/>
              </w:rPr>
              <w:t xml:space="preserve"> Sonoma Cider</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 xml:space="preserve">Производитель сидра из Сан-Франциско решил пойти по пути технологических стартапов и вместо продвижения сконцентрировался на агрессивном росте. Стартап начал продажи в День благодарения и до конца 2013 года заработает около $300 000. Прогноз выручки на 2014 год — $2,3 млн. </w:t>
            </w:r>
          </w:p>
        </w:tc>
      </w:tr>
      <w:tr w:rsidR="00E70A4D" w:rsidRPr="00E70A4D" w:rsidTr="00E70A4D">
        <w:trPr>
          <w:trHeight w:val="1485"/>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left="-142" w:right="-144"/>
              <w:rPr>
                <w:rFonts w:ascii="Arial" w:eastAsia="Times New Roman" w:hAnsi="Arial" w:cs="Arial"/>
                <w:szCs w:val="28"/>
                <w:lang w:eastAsia="ru-RU"/>
              </w:rPr>
            </w:pPr>
            <w:r w:rsidRPr="00E70A4D">
              <w:rPr>
                <w:rFonts w:eastAsia="Times New Roman" w:cs="Times New Roman"/>
                <w:color w:val="000000"/>
                <w:kern w:val="24"/>
                <w:szCs w:val="28"/>
                <w:lang w:eastAsia="ru-RU"/>
              </w:rPr>
              <w:t>9.</w:t>
            </w:r>
            <w:r w:rsidRPr="00E70A4D">
              <w:rPr>
                <w:rFonts w:eastAsia="Times New Roman" w:cs="Times New Roman"/>
                <w:color w:val="000000"/>
                <w:kern w:val="24"/>
                <w:szCs w:val="28"/>
                <w:lang w:val="en-US" w:eastAsia="ru-RU"/>
              </w:rPr>
              <w:t xml:space="preserve"> WillCall</w:t>
            </w:r>
          </w:p>
        </w:tc>
        <w:tc>
          <w:tcPr>
            <w:tcW w:w="864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firstLine="142"/>
              <w:jc w:val="both"/>
              <w:rPr>
                <w:rFonts w:ascii="Arial" w:eastAsia="Times New Roman" w:hAnsi="Arial" w:cs="Arial"/>
                <w:szCs w:val="28"/>
                <w:lang w:eastAsia="ru-RU"/>
              </w:rPr>
            </w:pPr>
            <w:r w:rsidRPr="00E70A4D">
              <w:rPr>
                <w:rFonts w:eastAsia="Times New Roman" w:cs="Times New Roman"/>
                <w:color w:val="000000"/>
                <w:kern w:val="24"/>
                <w:szCs w:val="28"/>
                <w:lang w:eastAsia="ru-RU"/>
              </w:rPr>
              <w:t xml:space="preserve">Компания предлагает установить в смартфон приложение по продаже билетов на концерты. WillCall была создана в 2010 году, но активную деятельность начала только в 2013-м, после того как получила инвестиции от фонда SV Angel и основателя Napster и инвестора Spotify Шона Паркера. </w:t>
            </w:r>
          </w:p>
        </w:tc>
      </w:tr>
    </w:tbl>
    <w:p w:rsidR="00E70A4D" w:rsidRPr="00E70A4D" w:rsidRDefault="00E70A4D" w:rsidP="00F901FC">
      <w:pPr>
        <w:widowControl w:val="0"/>
        <w:spacing w:after="0" w:line="360" w:lineRule="exact"/>
        <w:ind w:firstLine="709"/>
        <w:jc w:val="right"/>
        <w:rPr>
          <w:rFonts w:eastAsia="Calibri" w:cs="Times New Roman"/>
          <w:szCs w:val="28"/>
        </w:rPr>
      </w:pPr>
      <w:r w:rsidRPr="00E70A4D">
        <w:rPr>
          <w:rFonts w:eastAsia="Calibri" w:cs="Times New Roman"/>
          <w:szCs w:val="28"/>
        </w:rPr>
        <w:t>Таблица 3</w:t>
      </w:r>
    </w:p>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bCs/>
          <w:iCs/>
          <w:szCs w:val="28"/>
        </w:rPr>
        <w:t>9 самых удачных российских</w:t>
      </w:r>
      <w:r w:rsidRPr="00E70A4D">
        <w:rPr>
          <w:rFonts w:eastAsia="Calibri" w:cs="Times New Roman"/>
          <w:bCs/>
          <w:iCs/>
          <w:szCs w:val="28"/>
          <w:u w:val="single"/>
        </w:rPr>
        <w:t xml:space="preserve"> </w:t>
      </w:r>
      <w:r w:rsidRPr="00E70A4D">
        <w:rPr>
          <w:rFonts w:eastAsia="Calibri" w:cs="Times New Roman"/>
          <w:bCs/>
          <w:iCs/>
          <w:szCs w:val="28"/>
        </w:rPr>
        <w:t>брендов-стартапов</w:t>
      </w:r>
    </w:p>
    <w:tbl>
      <w:tblPr>
        <w:tblW w:w="10316" w:type="dxa"/>
        <w:tblLayout w:type="fixed"/>
        <w:tblCellMar>
          <w:left w:w="0" w:type="dxa"/>
          <w:right w:w="0" w:type="dxa"/>
        </w:tblCellMar>
        <w:tblLook w:val="0420" w:firstRow="1" w:lastRow="0" w:firstColumn="0" w:lastColumn="0" w:noHBand="0" w:noVBand="1"/>
      </w:tblPr>
      <w:tblGrid>
        <w:gridCol w:w="1562"/>
        <w:gridCol w:w="8754"/>
      </w:tblGrid>
      <w:tr w:rsidR="00E70A4D" w:rsidRPr="00E70A4D" w:rsidTr="00E70A4D">
        <w:trPr>
          <w:trHeight w:val="1017"/>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right="-144"/>
              <w:rPr>
                <w:rFonts w:ascii="Arial" w:eastAsia="Times New Roman" w:hAnsi="Arial" w:cs="Arial"/>
                <w:szCs w:val="36"/>
                <w:lang w:eastAsia="ru-RU"/>
              </w:rPr>
            </w:pPr>
            <w:r w:rsidRPr="00E70A4D">
              <w:rPr>
                <w:rFonts w:eastAsia="Times New Roman" w:cs="Times New Roman"/>
                <w:color w:val="000000"/>
                <w:kern w:val="24"/>
                <w:szCs w:val="24"/>
                <w:lang w:eastAsia="ru-RU"/>
              </w:rPr>
              <w:t>1. «Enter»</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Розничную компанию Enter (любые непродовольственные товары — от бытовых мелочей до мебельных гарнитуров) основал владелец группы «Связной» Максим Ноготков. . В сентябре 2011 года Роспатент зарегистрировал товарный знак Enter. Сейчас у Enter около 100 точек продаж в 40 городах России</w:t>
            </w:r>
          </w:p>
        </w:tc>
      </w:tr>
      <w:tr w:rsidR="00E70A4D" w:rsidRPr="00E70A4D" w:rsidTr="00E70A4D">
        <w:trPr>
          <w:trHeight w:val="960"/>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ind w:right="-144"/>
              <w:rPr>
                <w:rFonts w:ascii="Arial" w:eastAsia="Times New Roman" w:hAnsi="Arial" w:cs="Arial"/>
                <w:szCs w:val="36"/>
                <w:lang w:eastAsia="ru-RU"/>
              </w:rPr>
            </w:pPr>
            <w:r w:rsidRPr="00E70A4D">
              <w:rPr>
                <w:rFonts w:eastAsia="Times New Roman" w:cs="Times New Roman"/>
                <w:color w:val="000000"/>
                <w:kern w:val="24"/>
                <w:szCs w:val="24"/>
                <w:lang w:eastAsia="ru-RU"/>
              </w:rPr>
              <w:t>2. «Перец»</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 xml:space="preserve">За год с момента запуска телеканал «Перец» оттянул на себя 2,6% телевизионной аудитории старше 25 лет (это на 30% больше, чем было у ДТВ) и вошел, по данным TNS, в десятку самых популярных российских телеканалов. Узнаваемость бренда, согласно опросам, 78%. </w:t>
            </w:r>
          </w:p>
        </w:tc>
      </w:tr>
      <w:tr w:rsidR="00E70A4D" w:rsidRPr="00E70A4D" w:rsidTr="00E70A4D">
        <w:trPr>
          <w:trHeight w:val="994"/>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3.Zwei Meister</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За основу Zwei Meister, как было объявлено, взяли рецепт венского пива, варившегося с 1840-х годов. Форму бутылки и дизайн этикетки сделали, соответственно, в стиле конца XIX — начала XX века, венское пиво в то время производилось в России</w:t>
            </w:r>
          </w:p>
        </w:tc>
      </w:tr>
      <w:tr w:rsidR="00E70A4D" w:rsidRPr="00E70A4D" w:rsidTr="00E70A4D">
        <w:trPr>
          <w:trHeight w:val="933"/>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lastRenderedPageBreak/>
              <w:t>4»Сосиска.РУ»</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Сначала это словосочетание было адресом сайта «Останкинского МПК», потом так назвали компанию, развивающую сеть фирменных магазинов комбината. Наконец наименованию нашли лучшее применение. Запуск бренда проходил под слоганом «Мужчинам нужно больше» (поскольку сам продукт по величине сделали больше стандарта).</w:t>
            </w:r>
          </w:p>
        </w:tc>
      </w:tr>
      <w:tr w:rsidR="00E70A4D" w:rsidRPr="00E70A4D" w:rsidTr="00E70A4D">
        <w:trPr>
          <w:trHeight w:val="754"/>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5. Drova</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Drova — финская собственность (Organic Vodka Group — российская «дочка» Saimaa Beverages Oy Ltd). Бренд создан для России, сама водка производится на Нижнеломовском ликеро-водочном заводе.</w:t>
            </w:r>
          </w:p>
        </w:tc>
      </w:tr>
      <w:tr w:rsidR="00E70A4D" w:rsidRPr="00E70A4D" w:rsidTr="000D0AF6">
        <w:trPr>
          <w:trHeight w:val="475"/>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6. Fluide</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 xml:space="preserve">Кондитерская корпорация Orkla, владеющая четырьмя фабриками в России, сделала ставку на дорогие конфеты в надежде, что этот сегмент начнет восстанавливаться после кризиса 2008 года в первую очередь. Разрабатывать новую марку поручили агентству KIAN. Название было выбрано с оттенком лиричности — Fluide. </w:t>
            </w:r>
          </w:p>
        </w:tc>
      </w:tr>
      <w:tr w:rsidR="00E70A4D" w:rsidRPr="00E70A4D" w:rsidTr="00E70A4D">
        <w:trPr>
          <w:trHeight w:val="960"/>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7. «Село Зеленое»</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Марку «Село Зеленое» агентство Getbrand придумало по заказу комбината «Сарапул-молоко» для городских жителей, скучающих по природе: теперь они могут «просто зайти в супермаркет и купить натуральный продукт, не выезжая из города».</w:t>
            </w:r>
          </w:p>
        </w:tc>
      </w:tr>
      <w:tr w:rsidR="00E70A4D" w:rsidRPr="00E70A4D" w:rsidTr="00E70A4D">
        <w:trPr>
          <w:trHeight w:val="735"/>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8. Asttika</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 xml:space="preserve">В 2010 году уральские предприниматели Евгений Астапов, Алексей Иванов и Константин Гусев выкупили еле живую марку шпаклевки и клея у одного из местных производителей. </w:t>
            </w:r>
          </w:p>
        </w:tc>
      </w:tr>
      <w:tr w:rsidR="00E70A4D" w:rsidRPr="00E70A4D" w:rsidTr="00E70A4D">
        <w:trPr>
          <w:trHeight w:val="1512"/>
        </w:trPr>
        <w:tc>
          <w:tcPr>
            <w:tcW w:w="156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9. Unagrande</w:t>
            </w:r>
          </w:p>
        </w:tc>
        <w:tc>
          <w:tcPr>
            <w:tcW w:w="87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vAlign w:val="center"/>
            <w:hideMark/>
          </w:tcPr>
          <w:p w:rsidR="00E70A4D" w:rsidRPr="00E70A4D" w:rsidRDefault="00E70A4D" w:rsidP="00F901FC">
            <w:pPr>
              <w:widowControl w:val="0"/>
              <w:spacing w:after="0" w:line="360" w:lineRule="exact"/>
              <w:rPr>
                <w:rFonts w:ascii="Arial" w:eastAsia="Times New Roman" w:hAnsi="Arial" w:cs="Arial"/>
                <w:szCs w:val="36"/>
                <w:lang w:eastAsia="ru-RU"/>
              </w:rPr>
            </w:pPr>
            <w:r w:rsidRPr="00E70A4D">
              <w:rPr>
                <w:rFonts w:eastAsia="Times New Roman" w:cs="Times New Roman"/>
                <w:color w:val="000000"/>
                <w:kern w:val="24"/>
                <w:szCs w:val="24"/>
                <w:lang w:eastAsia="ru-RU"/>
              </w:rPr>
              <w:t>Прежде чем запустить свой бренд моцареллы, Алексей Мартыненко — владелец компании «Умалат» — несколько лет приучал потребителя к тому, что итальянские сыры можно делать и в России. Он поставлял ритейлерам моцареллу вместе с брынзой, сулугуни, адыгейским сыром — все они продавались под маркой «Умалат».</w:t>
            </w:r>
          </w:p>
        </w:tc>
      </w:tr>
    </w:tbl>
    <w:p w:rsidR="00E70A4D" w:rsidRPr="00C96443" w:rsidRDefault="00E70A4D" w:rsidP="00F901FC">
      <w:pPr>
        <w:widowControl w:val="0"/>
        <w:spacing w:after="0" w:line="360" w:lineRule="exact"/>
        <w:ind w:firstLine="709"/>
        <w:jc w:val="center"/>
        <w:rPr>
          <w:rFonts w:eastAsia="Times New Roman" w:cs="Times New Roman"/>
          <w:szCs w:val="28"/>
          <w:bdr w:val="none" w:sz="0" w:space="0" w:color="auto" w:frame="1"/>
          <w:lang w:eastAsia="ru-RU"/>
        </w:rPr>
      </w:pPr>
      <w:r w:rsidRPr="00C96443">
        <w:rPr>
          <w:rFonts w:eastAsia="Times New Roman" w:cs="Times New Roman"/>
          <w:szCs w:val="28"/>
          <w:bdr w:val="none" w:sz="0" w:space="0" w:color="auto" w:frame="1"/>
          <w:lang w:eastAsia="ru-RU"/>
        </w:rPr>
        <w:t>Список литературы</w:t>
      </w:r>
    </w:p>
    <w:p w:rsidR="00E70A4D" w:rsidRPr="00E70A4D" w:rsidRDefault="00E70A4D" w:rsidP="00F901FC">
      <w:pPr>
        <w:widowControl w:val="0"/>
        <w:numPr>
          <w:ilvl w:val="0"/>
          <w:numId w:val="31"/>
        </w:numPr>
        <w:spacing w:after="0" w:line="360" w:lineRule="exact"/>
        <w:ind w:left="0" w:firstLine="709"/>
        <w:contextualSpacing/>
        <w:jc w:val="both"/>
        <w:rPr>
          <w:rFonts w:eastAsia="Calibri" w:cs="Times New Roman"/>
          <w:szCs w:val="28"/>
        </w:rPr>
      </w:pPr>
      <w:r w:rsidRPr="00E70A4D">
        <w:rPr>
          <w:rFonts w:eastAsia="Calibri" w:cs="Times New Roman"/>
          <w:szCs w:val="28"/>
        </w:rPr>
        <w:t>Виханский, О.С., Наумов, А.И. Менеджмент: Учебник. - 3-е изд.</w:t>
      </w:r>
      <w:r w:rsidR="00C96443">
        <w:rPr>
          <w:rFonts w:eastAsia="Calibri" w:cs="Times New Roman"/>
          <w:szCs w:val="28"/>
        </w:rPr>
        <w:t>-</w:t>
      </w:r>
      <w:r w:rsidRPr="00E70A4D">
        <w:rPr>
          <w:rFonts w:eastAsia="Calibri" w:cs="Times New Roman"/>
          <w:szCs w:val="28"/>
        </w:rPr>
        <w:t xml:space="preserve"> М.: Гардарики, 2007.</w:t>
      </w:r>
    </w:p>
    <w:p w:rsidR="00E70A4D" w:rsidRPr="00E70A4D" w:rsidRDefault="00E70A4D" w:rsidP="00F901FC">
      <w:pPr>
        <w:widowControl w:val="0"/>
        <w:numPr>
          <w:ilvl w:val="0"/>
          <w:numId w:val="31"/>
        </w:numPr>
        <w:spacing w:after="0" w:line="360" w:lineRule="exact"/>
        <w:ind w:left="0" w:firstLine="709"/>
        <w:contextualSpacing/>
        <w:jc w:val="both"/>
        <w:rPr>
          <w:rFonts w:eastAsia="Calibri" w:cs="Times New Roman"/>
          <w:szCs w:val="28"/>
        </w:rPr>
      </w:pPr>
      <w:r w:rsidRPr="00E70A4D">
        <w:rPr>
          <w:rFonts w:eastAsia="Calibri" w:cs="Times New Roman"/>
          <w:szCs w:val="28"/>
        </w:rPr>
        <w:t>Глушаков В.Е. Стратегический менеджмент: Учебное пособие.</w:t>
      </w:r>
      <w:r w:rsidR="00C96443">
        <w:rPr>
          <w:rFonts w:eastAsia="Calibri" w:cs="Times New Roman"/>
          <w:szCs w:val="28"/>
        </w:rPr>
        <w:t xml:space="preserve"> -</w:t>
      </w:r>
      <w:r w:rsidRPr="00E70A4D">
        <w:rPr>
          <w:rFonts w:eastAsia="Calibri" w:cs="Times New Roman"/>
          <w:szCs w:val="28"/>
        </w:rPr>
        <w:t xml:space="preserve"> Мн.: Экоперспектива, 2011.</w:t>
      </w:r>
    </w:p>
    <w:p w:rsidR="00E70A4D" w:rsidRPr="00E70A4D" w:rsidRDefault="00E70A4D" w:rsidP="00F901FC">
      <w:pPr>
        <w:widowControl w:val="0"/>
        <w:numPr>
          <w:ilvl w:val="0"/>
          <w:numId w:val="31"/>
        </w:numPr>
        <w:spacing w:after="0" w:line="360" w:lineRule="exact"/>
        <w:ind w:left="0" w:firstLine="709"/>
        <w:contextualSpacing/>
        <w:jc w:val="both"/>
        <w:rPr>
          <w:rFonts w:eastAsia="Calibri" w:cs="Times New Roman"/>
          <w:szCs w:val="28"/>
        </w:rPr>
      </w:pPr>
      <w:r w:rsidRPr="00E70A4D">
        <w:rPr>
          <w:rFonts w:eastAsia="Calibri" w:cs="Times New Roman"/>
          <w:szCs w:val="28"/>
        </w:rPr>
        <w:t>Маркетинг: Учебник для ВУЗов. Н.</w:t>
      </w:r>
      <w:r w:rsidR="00C96443">
        <w:rPr>
          <w:rFonts w:eastAsia="Calibri" w:cs="Times New Roman"/>
          <w:szCs w:val="28"/>
        </w:rPr>
        <w:t xml:space="preserve"> </w:t>
      </w:r>
      <w:r w:rsidRPr="00E70A4D">
        <w:rPr>
          <w:rFonts w:eastAsia="Calibri" w:cs="Times New Roman"/>
          <w:szCs w:val="28"/>
        </w:rPr>
        <w:t>Д.</w:t>
      </w:r>
      <w:r w:rsidR="00C96443">
        <w:rPr>
          <w:rFonts w:eastAsia="Calibri" w:cs="Times New Roman"/>
          <w:szCs w:val="28"/>
        </w:rPr>
        <w:t xml:space="preserve"> </w:t>
      </w:r>
      <w:r w:rsidRPr="00E70A4D">
        <w:rPr>
          <w:rFonts w:eastAsia="Calibri" w:cs="Times New Roman"/>
          <w:szCs w:val="28"/>
        </w:rPr>
        <w:t>Эрмашвили.</w:t>
      </w:r>
      <w:r w:rsidR="00C96443">
        <w:rPr>
          <w:rFonts w:eastAsia="Calibri" w:cs="Times New Roman"/>
          <w:szCs w:val="28"/>
        </w:rPr>
        <w:t xml:space="preserve"> - </w:t>
      </w:r>
      <w:r w:rsidRPr="00E70A4D">
        <w:rPr>
          <w:rFonts w:eastAsia="Calibri" w:cs="Times New Roman"/>
          <w:szCs w:val="28"/>
        </w:rPr>
        <w:t>М.: ЮНИТИ-ДАНА, 2010.</w:t>
      </w:r>
    </w:p>
    <w:p w:rsidR="00E70A4D" w:rsidRPr="00E70A4D" w:rsidRDefault="00E70A4D" w:rsidP="00F901FC">
      <w:pPr>
        <w:widowControl w:val="0"/>
        <w:numPr>
          <w:ilvl w:val="0"/>
          <w:numId w:val="31"/>
        </w:numPr>
        <w:spacing w:after="0" w:line="360" w:lineRule="exact"/>
        <w:ind w:left="0" w:firstLine="709"/>
        <w:contextualSpacing/>
        <w:jc w:val="both"/>
        <w:rPr>
          <w:rFonts w:eastAsia="Calibri" w:cs="Times New Roman"/>
          <w:szCs w:val="28"/>
        </w:rPr>
      </w:pPr>
      <w:r w:rsidRPr="00E70A4D">
        <w:rPr>
          <w:rFonts w:eastAsia="Calibri" w:cs="Times New Roman"/>
          <w:szCs w:val="28"/>
        </w:rPr>
        <w:t>Журнал Forbes, апрель 2014 г., С. 24</w:t>
      </w:r>
    </w:p>
    <w:p w:rsidR="00E70A4D" w:rsidRPr="00E70A4D" w:rsidRDefault="00E70A4D" w:rsidP="00F901FC">
      <w:pPr>
        <w:widowControl w:val="0"/>
      </w:pPr>
    </w:p>
    <w:p w:rsidR="00E70A4D" w:rsidRPr="00E70A4D" w:rsidRDefault="00E70A4D" w:rsidP="00F22D2E">
      <w:pPr>
        <w:pageBreakBefore/>
        <w:widowControl w:val="0"/>
        <w:spacing w:after="0" w:line="360" w:lineRule="exact"/>
        <w:ind w:firstLine="567"/>
        <w:jc w:val="right"/>
        <w:rPr>
          <w:rFonts w:eastAsia="Calibri" w:cs="Times New Roman"/>
          <w:b/>
          <w:szCs w:val="28"/>
        </w:rPr>
      </w:pPr>
      <w:r w:rsidRPr="00E70A4D">
        <w:rPr>
          <w:rFonts w:eastAsia="Calibri" w:cs="Times New Roman"/>
          <w:b/>
          <w:szCs w:val="28"/>
        </w:rPr>
        <w:lastRenderedPageBreak/>
        <w:t>Бояркина Ю.</w:t>
      </w:r>
      <w:r w:rsidR="00C96443">
        <w:rPr>
          <w:rFonts w:eastAsia="Calibri" w:cs="Times New Roman"/>
          <w:b/>
          <w:szCs w:val="28"/>
        </w:rPr>
        <w:t xml:space="preserve"> </w:t>
      </w:r>
      <w:r w:rsidRPr="00E70A4D">
        <w:rPr>
          <w:rFonts w:eastAsia="Calibri" w:cs="Times New Roman"/>
          <w:b/>
          <w:szCs w:val="28"/>
        </w:rPr>
        <w:t>С. Некрасова А.</w:t>
      </w:r>
      <w:r w:rsidR="00C96443">
        <w:rPr>
          <w:rFonts w:eastAsia="Calibri" w:cs="Times New Roman"/>
          <w:b/>
          <w:szCs w:val="28"/>
        </w:rPr>
        <w:t xml:space="preserve"> </w:t>
      </w:r>
      <w:r w:rsidRPr="00E70A4D">
        <w:rPr>
          <w:rFonts w:eastAsia="Calibri" w:cs="Times New Roman"/>
          <w:b/>
          <w:szCs w:val="28"/>
        </w:rPr>
        <w:t>С.</w:t>
      </w:r>
      <w:r w:rsidR="00F22D2E">
        <w:rPr>
          <w:rFonts w:eastAsia="Calibri" w:cs="Times New Roman"/>
          <w:b/>
          <w:szCs w:val="28"/>
        </w:rPr>
        <w:t>,</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5810B8" w:rsidRPr="003D22EF" w:rsidRDefault="005810B8"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5810B8" w:rsidRDefault="005810B8"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3E3891" w:rsidRDefault="008F7720" w:rsidP="00F901FC">
      <w:pPr>
        <w:widowControl w:val="0"/>
        <w:spacing w:before="120" w:after="120" w:line="360" w:lineRule="exact"/>
        <w:ind w:firstLine="567"/>
        <w:jc w:val="center"/>
        <w:rPr>
          <w:rFonts w:eastAsia="Calibri" w:cs="Times New Roman"/>
          <w:b/>
          <w:szCs w:val="28"/>
        </w:rPr>
      </w:pPr>
      <w:r w:rsidRPr="00E70A4D">
        <w:rPr>
          <w:rFonts w:eastAsia="Calibri" w:cs="Times New Roman"/>
          <w:b/>
          <w:szCs w:val="28"/>
        </w:rPr>
        <w:t>ЗНАЧЕНИЕ МАРКЕТИНГА В РАБОТЕ СЕТЕВЫХ МАГАЗИНОВ</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Мерчандайзинг — это организация и управление торгово-технологи</w:t>
      </w:r>
      <w:r w:rsidR="00C96443">
        <w:rPr>
          <w:rFonts w:eastAsia="Calibri" w:cs="Times New Roman"/>
          <w:szCs w:val="28"/>
        </w:rPr>
        <w:softHyphen/>
      </w:r>
      <w:r w:rsidRPr="00E70A4D">
        <w:rPr>
          <w:rFonts w:eastAsia="Calibri" w:cs="Times New Roman"/>
          <w:szCs w:val="28"/>
        </w:rPr>
        <w:t>чес</w:t>
      </w:r>
      <w:r w:rsidR="00C96443">
        <w:rPr>
          <w:rFonts w:eastAsia="Calibri" w:cs="Times New Roman"/>
          <w:szCs w:val="28"/>
        </w:rPr>
        <w:softHyphen/>
      </w:r>
      <w:r w:rsidRPr="00E70A4D">
        <w:rPr>
          <w:rFonts w:eastAsia="Calibri" w:cs="Times New Roman"/>
          <w:szCs w:val="28"/>
        </w:rPr>
        <w:t>кими процессами посредством оптимальной планировки торгового зала, размещения оборудования и расположения товаров на основе психологических особенностей покупателей при котором снижается роль и влияние продавцов</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Маркетинг влияет на предпочтения людей и образ жизни. Он заставляет производить все новые товары и услуги в бесконечной попытке удовлетворить все новые человеческие потребности. Он учит, что одевать и когда, что пить и как, на чем ездить и куда</w:t>
      </w:r>
    </w:p>
    <w:p w:rsidR="00E70A4D" w:rsidRPr="00E70A4D" w:rsidRDefault="00E70A4D" w:rsidP="00F901FC">
      <w:pPr>
        <w:widowControl w:val="0"/>
        <w:spacing w:before="120" w:after="0" w:line="360" w:lineRule="exact"/>
        <w:ind w:firstLine="567"/>
        <w:jc w:val="both"/>
        <w:rPr>
          <w:rFonts w:eastAsia="Calibri" w:cs="Times New Roman"/>
          <w:szCs w:val="28"/>
          <w:lang w:val="en-US"/>
        </w:rPr>
      </w:pPr>
      <w:r w:rsidRPr="00E70A4D">
        <w:rPr>
          <w:rFonts w:eastAsia="Calibri" w:cs="Times New Roman"/>
          <w:szCs w:val="28"/>
          <w:lang w:val="en-US"/>
        </w:rPr>
        <w:t>Merchandising - is the organization and management of trade and technological processes through optimal planning of a trading hall, equipment placement and location of goods on the basis of the psychological characteristics of buyers which reduces the role and influence of sales.</w:t>
      </w:r>
    </w:p>
    <w:p w:rsidR="00E70A4D" w:rsidRPr="00E70A4D" w:rsidRDefault="00E70A4D" w:rsidP="00F901FC">
      <w:pPr>
        <w:widowControl w:val="0"/>
        <w:spacing w:after="0" w:line="360" w:lineRule="exact"/>
        <w:ind w:firstLine="567"/>
        <w:jc w:val="both"/>
        <w:rPr>
          <w:rFonts w:eastAsia="Calibri" w:cs="Times New Roman"/>
          <w:szCs w:val="28"/>
          <w:lang w:val="en-US"/>
        </w:rPr>
      </w:pPr>
      <w:r w:rsidRPr="00E70A4D">
        <w:rPr>
          <w:rFonts w:eastAsia="Calibri" w:cs="Times New Roman"/>
          <w:szCs w:val="28"/>
          <w:lang w:val="en-US"/>
        </w:rPr>
        <w:t xml:space="preserve"> Marketing affects people's preferences and lifestyle. He makes all produce new goods and services in an endless attempt to satisfy all the new human needs. He teaches us what to wear and when to drink and how, on what and where to go.</w:t>
      </w:r>
    </w:p>
    <w:p w:rsidR="00E70A4D" w:rsidRPr="00E70A4D" w:rsidRDefault="00E70A4D" w:rsidP="00F901FC">
      <w:pPr>
        <w:widowControl w:val="0"/>
        <w:spacing w:before="120" w:after="0" w:line="360" w:lineRule="exact"/>
        <w:ind w:firstLine="567"/>
        <w:jc w:val="both"/>
        <w:rPr>
          <w:rFonts w:eastAsia="Calibri" w:cs="Times New Roman"/>
          <w:szCs w:val="28"/>
        </w:rPr>
      </w:pPr>
      <w:r w:rsidRPr="00C96443">
        <w:rPr>
          <w:rFonts w:eastAsia="Calibri" w:cs="Times New Roman"/>
          <w:i/>
          <w:szCs w:val="28"/>
        </w:rPr>
        <w:t>Маркетинг торгового центра</w:t>
      </w:r>
      <w:r w:rsidR="00C96443" w:rsidRPr="00C96443">
        <w:rPr>
          <w:rFonts w:eastAsia="Calibri" w:cs="Times New Roman"/>
          <w:i/>
          <w:szCs w:val="28"/>
        </w:rPr>
        <w:t>.</w:t>
      </w:r>
      <w:r w:rsidR="00C96443">
        <w:rPr>
          <w:rFonts w:eastAsia="Calibri" w:cs="Times New Roman"/>
          <w:b/>
          <w:i/>
          <w:szCs w:val="28"/>
        </w:rPr>
        <w:t xml:space="preserve"> </w:t>
      </w:r>
      <w:r w:rsidRPr="00E70A4D">
        <w:rPr>
          <w:rFonts w:eastAsia="Calibri" w:cs="Times New Roman"/>
          <w:szCs w:val="28"/>
        </w:rPr>
        <w:t>В крупных сетевых магазинах применяются различные маркетинговые приёмы.</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i/>
          <w:szCs w:val="28"/>
        </w:rPr>
        <w:t>Мерчандайзинг</w:t>
      </w:r>
      <w:r w:rsidRPr="00E70A4D">
        <w:rPr>
          <w:rFonts w:eastAsia="Calibri" w:cs="Times New Roman"/>
          <w:szCs w:val="28"/>
        </w:rPr>
        <w:t xml:space="preserve"> —   организация и управление торгово-технологическими процессами посредством оптимальной планировки торгового зала, размещения оборудования и расположения товаров на основе психологических особенностей покупателей (использования факторов регулирования внимания и интереса), при котором снижается роль и влияние продавцов;· технология продвижения отдельных товаров или торговых марок в местах продаж, сочетающая выкладку и технологии стимулирования сбыта.</w:t>
      </w:r>
    </w:p>
    <w:p w:rsidR="00E70A4D" w:rsidRPr="00E70A4D" w:rsidRDefault="00E70A4D" w:rsidP="00F901FC">
      <w:pPr>
        <w:widowControl w:val="0"/>
        <w:tabs>
          <w:tab w:val="left" w:pos="284"/>
          <w:tab w:val="left" w:pos="567"/>
        </w:tabs>
        <w:spacing w:after="0" w:line="360" w:lineRule="exact"/>
        <w:ind w:firstLine="567"/>
        <w:jc w:val="both"/>
        <w:rPr>
          <w:rFonts w:eastAsia="Calibri" w:cs="Times New Roman"/>
          <w:szCs w:val="28"/>
        </w:rPr>
      </w:pPr>
      <w:r w:rsidRPr="00E70A4D">
        <w:rPr>
          <w:rFonts w:eastAsia="Calibri" w:cs="Times New Roman"/>
          <w:i/>
          <w:szCs w:val="28"/>
        </w:rPr>
        <w:t>Event-маркетинг</w:t>
      </w:r>
      <w:r w:rsidRPr="00E70A4D">
        <w:rPr>
          <w:rFonts w:eastAsia="Calibri" w:cs="Times New Roman"/>
          <w:b/>
          <w:szCs w:val="28"/>
        </w:rPr>
        <w:t xml:space="preserve"> - </w:t>
      </w:r>
      <w:r w:rsidRPr="00E70A4D">
        <w:rPr>
          <w:rFonts w:eastAsia="Calibri" w:cs="Times New Roman"/>
          <w:szCs w:val="28"/>
        </w:rPr>
        <w:t>это способ привлечь внимание потребителя к вашему предложению (новинке, идее, компании, марке и т.п.) общественности (власть, пресса и т.п.).</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Event-маркетинг в торговых центрах</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Event-маркетинг может использоваться торговыми центрами в качестве новомодной игрушки, которая развлекает посетителей, или может превратиться в высокоточный и эффективный инструмент управления покупательским спросом. Все зависит от того, насколько хорошо руководство торгового центра знает специфику и потенциал event-маркетинга.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lastRenderedPageBreak/>
        <w:t>Задачи, которые решает event-маркетинг</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 увеличение количества посетителей;</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 увеличение уровня продаж (в том числе, - увеличение среднего чека);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 создание атмосферы внутри ТЦ.</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Последнюю задачу в более широком плане можно определить как имиджевую. Она может включать увеличение узнаваемости названия магазина (или бренда).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Мерчандайзинговый подход</w:t>
      </w:r>
      <w:r w:rsidRPr="00E70A4D">
        <w:rPr>
          <w:rFonts w:eastAsia="Calibri" w:cs="Times New Roman"/>
          <w:b/>
          <w:szCs w:val="28"/>
        </w:rPr>
        <w:t xml:space="preserve"> </w:t>
      </w:r>
      <w:r w:rsidRPr="00E70A4D">
        <w:rPr>
          <w:rFonts w:eastAsia="Calibri" w:cs="Times New Roman"/>
          <w:szCs w:val="28"/>
        </w:rPr>
        <w:t>к планировке торгового зала основывается на выполнении следующих основных требований к последовательному размещению отделов и товарных групп:</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1. Направление движения потоков покупателей. Поток должен привлекать покупателей в определенные места торгового зала, к определенным прилавкам и витринам;</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2. Совместное приобретение. Направление покупательского потока должно обеспечивать комплексную покупку, например, от выкладки чая – к кондитерским изделиям;</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3. Частота покупок и характер спроса. Товары частого спроса – те, которые покупатель не будет специально искать, должны располагаться в местах интенсивного покупательского потока. Ярко выраженные товары импульсивной покупки размещаются, как правило, в передней части магазина или возле кассы. Отделы целевого спроса могут располагаться в отдаленных участках зала;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4.  Продолжительность отбора товаров. В отдаленных местах зала, в стороне от общего покупательского потока, размещаются товары, требующие времени и спокойного отбора (товары редкого, специального спроса). Порой при выборе такого товара необходима длительная индивидуальная консультация;</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5. Свобода и удобство передвижения покупателей.</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6. Трудоемкость перемещения товаров из складских помещений. Если при проектировании размещении отделов не предусмотреть пересечение покупательских и товарных потоков, это может привести к неудобству передвижения и не замедлит сказаться на прибыли.</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В каждом из таких магазинов существует список самых покупаемых товаров (ТОП 10), который рассчитывается по области или району. На основании исследований, проводимых в магазинах «Пятёрочка» в Смоленской области был выявлен ТОП 10 самых покупаемых товаров:</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Яйцо куриное столовое (1 категории);</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Молоко «Летний день»;</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Бананы;</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Цыпленок бройлер (охлажденный);</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lastRenderedPageBreak/>
        <w:t>Сахарный песок (1кг);</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 xml:space="preserve">Сигареты « </w:t>
      </w:r>
      <w:r w:rsidRPr="00E70A4D">
        <w:rPr>
          <w:rFonts w:eastAsia="Calibri" w:cs="Times New Roman"/>
          <w:szCs w:val="28"/>
          <w:lang w:val="en-US"/>
        </w:rPr>
        <w:t>Winston</w:t>
      </w:r>
      <w:r w:rsidRPr="00E70A4D">
        <w:rPr>
          <w:rFonts w:eastAsia="Calibri" w:cs="Times New Roman"/>
          <w:szCs w:val="28"/>
        </w:rPr>
        <w:t>»;</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Хлеб «Украинский» (черный);</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Рис длинный зернистый;</w:t>
      </w:r>
    </w:p>
    <w:p w:rsidR="00E70A4D" w:rsidRPr="00E70A4D" w:rsidRDefault="00E70A4D" w:rsidP="00F901FC">
      <w:pPr>
        <w:widowControl w:val="0"/>
        <w:numPr>
          <w:ilvl w:val="0"/>
          <w:numId w:val="45"/>
        </w:numPr>
        <w:tabs>
          <w:tab w:val="left" w:pos="851"/>
        </w:tabs>
        <w:spacing w:after="0" w:line="360" w:lineRule="exact"/>
        <w:ind w:firstLine="567"/>
        <w:jc w:val="both"/>
        <w:rPr>
          <w:rFonts w:eastAsia="Calibri" w:cs="Times New Roman"/>
          <w:szCs w:val="28"/>
        </w:rPr>
      </w:pPr>
      <w:r w:rsidRPr="00E70A4D">
        <w:rPr>
          <w:rFonts w:eastAsia="Calibri" w:cs="Times New Roman"/>
          <w:szCs w:val="28"/>
        </w:rPr>
        <w:t>Помидоры;</w:t>
      </w:r>
    </w:p>
    <w:p w:rsidR="00E70A4D" w:rsidRPr="00E70A4D" w:rsidRDefault="00E70A4D" w:rsidP="00F901FC">
      <w:pPr>
        <w:widowControl w:val="0"/>
        <w:numPr>
          <w:ilvl w:val="0"/>
          <w:numId w:val="45"/>
        </w:numPr>
        <w:tabs>
          <w:tab w:val="left" w:pos="993"/>
        </w:tabs>
        <w:spacing w:after="0" w:line="360" w:lineRule="exact"/>
        <w:ind w:firstLine="567"/>
        <w:jc w:val="both"/>
        <w:rPr>
          <w:rFonts w:eastAsia="Calibri" w:cs="Times New Roman"/>
          <w:szCs w:val="28"/>
        </w:rPr>
      </w:pPr>
      <w:r w:rsidRPr="00E70A4D">
        <w:rPr>
          <w:rFonts w:eastAsia="Calibri" w:cs="Times New Roman"/>
          <w:szCs w:val="28"/>
        </w:rPr>
        <w:t>Масло подсолнечное рафинированное.</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Так же существует ТОП 500. Это список товаров, которые всегда должны находиться в наличии в магазине. Список находится у директора магазина, на каждой торговой точке список индивидуальный.</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Мерчандайзинговый подход к выкладке товаров исходит из того, что товары на всем пространстве по горизонтали и вертикали воспринимаются с разной интенсивностью внимания. Если в магазине, торгующем через прилавок, продавец может оказать личное воздействие на покупателя, то при самообслуживании именно выкладка, положение товара на торговом оборудовании будет влиять на решение клиента о покупке.</w:t>
      </w:r>
    </w:p>
    <w:p w:rsidR="00E70A4D" w:rsidRPr="00E70A4D" w:rsidRDefault="00E70A4D" w:rsidP="00F901FC">
      <w:pPr>
        <w:widowControl w:val="0"/>
        <w:spacing w:after="0" w:line="360" w:lineRule="exact"/>
        <w:ind w:firstLine="567"/>
        <w:jc w:val="both"/>
        <w:rPr>
          <w:rFonts w:eastAsia="Calibri" w:cs="Times New Roman"/>
          <w:b/>
          <w:szCs w:val="28"/>
        </w:rPr>
      </w:pPr>
      <w:r w:rsidRPr="00E70A4D">
        <w:rPr>
          <w:rFonts w:eastAsia="Calibri" w:cs="Times New Roman"/>
          <w:szCs w:val="28"/>
        </w:rPr>
        <w:t>Собственная торговая марка.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В таких магазинах как «Пятерочка», «Магнит», «Перекресток», «Эльдорадо» и т.д., существуют собственные торговые марки. Это товары которые могут выпускаться как на собственном, так и на других заводах.</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На таких товарах есть логотип данного магазина, и в других торговых точках данный товар продаваться не может.</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Вариант планировки торгового зала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Итак, периметр торгового зала оказывается занятым. Такое расположение скоропортящихся продуктов побуждает покупателей передвигаться по всему магазину. Оказавшись в глубине торгового зала, покупатели психологически готовы к приобретению бакалейных товаров. Обычно отдел размещается на стеллажах в центре зала, при этом существуют различные варианты расположения стеллажей.</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Сопутствующие товары (непродовольственные). С изменением характера расходов на продовольственные товары (во многих странах растущей популярностью пользуется питание вне дома), розничные торговцы занялись поисками товаров, способствующих увеличению товарооборота. Многие классические продовольственные магазины стали создавать отделы непродовольственных товаров: одежды, автозапчастей, постельных принадлежностей и так далее. В магазинах самообслуживания такие товары чаще всего размещаются рядом с бакалейными товарами и товарами импульсивного спроса.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Варианты расположения стеллажей в торговом зале.</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 xml:space="preserve">Самым распространенным является расположение оборудования параллельно контрольно-кассовым пунктам, что позволяет контролерам </w:t>
      </w:r>
      <w:r w:rsidRPr="00E70A4D">
        <w:rPr>
          <w:rFonts w:eastAsia="Calibri" w:cs="Times New Roman"/>
          <w:szCs w:val="28"/>
        </w:rPr>
        <w:lastRenderedPageBreak/>
        <w:t>наблюдать за проходами. Диагональное расположение или расположение в виде ответвлений от центрального прохода обычно не нравиться ни покупателям, ни менеджерам.</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Рациональные правила расстановки товара</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Выкладка товара – это определенные способы укладки и демонстрации товаров в торговом зале, эта услуга, предназначенная для демонстрации, облегчения поиска и выбора необходимых товаров, а также создания потребительских предпочтений.</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Между размещением и выкладкой товаров есть разница. Под размещением понимается распределение товаров на площади торгового зала, в то время как выкладка – расположение, укладка показ товаров на торговом оборудовании .</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В зависимости от целей мерчандайзинга выкладка товаров может решать следующие основные задачи:</w:t>
      </w:r>
    </w:p>
    <w:p w:rsidR="00E70A4D" w:rsidRPr="00E70A4D" w:rsidRDefault="00E70A4D" w:rsidP="00F901FC">
      <w:pPr>
        <w:widowControl w:val="0"/>
        <w:numPr>
          <w:ilvl w:val="1"/>
          <w:numId w:val="48"/>
        </w:numPr>
        <w:tabs>
          <w:tab w:val="left" w:pos="851"/>
          <w:tab w:val="left" w:pos="1134"/>
        </w:tabs>
        <w:spacing w:after="0" w:line="360" w:lineRule="exact"/>
        <w:ind w:left="0" w:firstLine="709"/>
        <w:contextualSpacing/>
        <w:jc w:val="both"/>
        <w:rPr>
          <w:rFonts w:eastAsia="Calibri" w:cs="Times New Roman"/>
          <w:szCs w:val="28"/>
        </w:rPr>
      </w:pPr>
      <w:r w:rsidRPr="00E70A4D">
        <w:rPr>
          <w:rFonts w:eastAsia="Calibri" w:cs="Times New Roman"/>
          <w:szCs w:val="28"/>
        </w:rPr>
        <w:t>способствовать распределению познавательных ресурсов посетителя;</w:t>
      </w:r>
    </w:p>
    <w:p w:rsidR="00E70A4D" w:rsidRPr="00E70A4D" w:rsidRDefault="00E70A4D" w:rsidP="00F901FC">
      <w:pPr>
        <w:widowControl w:val="0"/>
        <w:numPr>
          <w:ilvl w:val="1"/>
          <w:numId w:val="48"/>
        </w:numPr>
        <w:tabs>
          <w:tab w:val="left" w:pos="851"/>
          <w:tab w:val="left" w:pos="1134"/>
        </w:tabs>
        <w:spacing w:after="0" w:line="360" w:lineRule="exact"/>
        <w:ind w:left="0" w:firstLine="709"/>
        <w:contextualSpacing/>
        <w:jc w:val="both"/>
        <w:rPr>
          <w:rFonts w:eastAsia="Calibri" w:cs="Times New Roman"/>
          <w:szCs w:val="28"/>
        </w:rPr>
      </w:pPr>
      <w:r w:rsidRPr="00E70A4D">
        <w:rPr>
          <w:rFonts w:eastAsia="Calibri" w:cs="Times New Roman"/>
          <w:szCs w:val="28"/>
        </w:rPr>
        <w:t>предопределять уровень обзора и привлекательность товара для посетителя;</w:t>
      </w:r>
    </w:p>
    <w:p w:rsidR="00E70A4D" w:rsidRPr="00E70A4D" w:rsidRDefault="00E70A4D" w:rsidP="00F901FC">
      <w:pPr>
        <w:widowControl w:val="0"/>
        <w:numPr>
          <w:ilvl w:val="1"/>
          <w:numId w:val="48"/>
        </w:numPr>
        <w:tabs>
          <w:tab w:val="left" w:pos="851"/>
          <w:tab w:val="left" w:pos="1134"/>
        </w:tabs>
        <w:spacing w:after="0" w:line="360" w:lineRule="exact"/>
        <w:ind w:left="0" w:firstLine="709"/>
        <w:contextualSpacing/>
        <w:jc w:val="both"/>
        <w:rPr>
          <w:rFonts w:eastAsia="Calibri" w:cs="Times New Roman"/>
          <w:szCs w:val="28"/>
        </w:rPr>
      </w:pPr>
      <w:r w:rsidRPr="00E70A4D">
        <w:rPr>
          <w:rFonts w:eastAsia="Calibri" w:cs="Times New Roman"/>
          <w:szCs w:val="28"/>
        </w:rPr>
        <w:t>способствовать формированию более тесных взаимоотношений между товарами и посетителями;</w:t>
      </w:r>
    </w:p>
    <w:p w:rsidR="00E70A4D" w:rsidRPr="00E70A4D" w:rsidRDefault="00E70A4D" w:rsidP="00F901FC">
      <w:pPr>
        <w:widowControl w:val="0"/>
        <w:numPr>
          <w:ilvl w:val="1"/>
          <w:numId w:val="48"/>
        </w:numPr>
        <w:tabs>
          <w:tab w:val="left" w:pos="851"/>
          <w:tab w:val="left" w:pos="1134"/>
        </w:tabs>
        <w:spacing w:after="0" w:line="360" w:lineRule="exact"/>
        <w:ind w:left="0" w:firstLine="709"/>
        <w:contextualSpacing/>
        <w:jc w:val="both"/>
        <w:rPr>
          <w:rFonts w:eastAsia="Calibri" w:cs="Times New Roman"/>
          <w:szCs w:val="28"/>
        </w:rPr>
      </w:pPr>
      <w:r w:rsidRPr="00E70A4D">
        <w:rPr>
          <w:rFonts w:eastAsia="Calibri" w:cs="Times New Roman"/>
          <w:szCs w:val="28"/>
        </w:rPr>
        <w:t>создавать условия для «перекрестного мерчандайзинга», при котором «товары-продавцы» наиболее полно используют свой потенциал по продаже дополняющих товаров, товаров импульсивного спроса;</w:t>
      </w:r>
    </w:p>
    <w:p w:rsidR="00E70A4D" w:rsidRPr="00E70A4D" w:rsidRDefault="00E70A4D" w:rsidP="00F901FC">
      <w:pPr>
        <w:widowControl w:val="0"/>
        <w:numPr>
          <w:ilvl w:val="1"/>
          <w:numId w:val="48"/>
        </w:numPr>
        <w:tabs>
          <w:tab w:val="left" w:pos="851"/>
          <w:tab w:val="left" w:pos="1134"/>
        </w:tabs>
        <w:spacing w:after="0" w:line="360" w:lineRule="exact"/>
        <w:ind w:left="0" w:firstLine="709"/>
        <w:contextualSpacing/>
        <w:jc w:val="both"/>
        <w:rPr>
          <w:rFonts w:eastAsia="Calibri" w:cs="Times New Roman"/>
          <w:szCs w:val="28"/>
        </w:rPr>
      </w:pPr>
      <w:r w:rsidRPr="00E70A4D">
        <w:rPr>
          <w:rFonts w:eastAsia="Calibri" w:cs="Times New Roman"/>
          <w:szCs w:val="28"/>
        </w:rPr>
        <w:t>создавать предпочтительные условия для отдельных марок, используемых для достижения определенных тактических задач или стратегических целей;</w:t>
      </w:r>
    </w:p>
    <w:p w:rsidR="00E70A4D" w:rsidRPr="00E70A4D" w:rsidRDefault="00E70A4D" w:rsidP="00F901FC">
      <w:pPr>
        <w:widowControl w:val="0"/>
        <w:numPr>
          <w:ilvl w:val="1"/>
          <w:numId w:val="48"/>
        </w:numPr>
        <w:tabs>
          <w:tab w:val="left" w:pos="851"/>
          <w:tab w:val="left" w:pos="1134"/>
        </w:tabs>
        <w:spacing w:after="0" w:line="360" w:lineRule="exact"/>
        <w:ind w:left="0" w:firstLine="709"/>
        <w:contextualSpacing/>
        <w:jc w:val="both"/>
        <w:rPr>
          <w:rFonts w:eastAsia="Calibri" w:cs="Times New Roman"/>
          <w:szCs w:val="28"/>
        </w:rPr>
      </w:pPr>
      <w:r w:rsidRPr="00E70A4D">
        <w:rPr>
          <w:rFonts w:eastAsia="Calibri" w:cs="Times New Roman"/>
          <w:szCs w:val="28"/>
        </w:rPr>
        <w:t>способствовать достижению конкурентных преимуществ.</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Приведенный выше пример не просто иллюстрация к одной из составляющих формулы маркетинга. Это иллюстрация к самой сути и, если хотите, к истории маркетинга. Маркетинг выступал как форма сбыта, объединяя в единую систему три этапа:  производство-  реализация- потребление</w:t>
      </w:r>
    </w:p>
    <w:p w:rsidR="00E70A4D" w:rsidRPr="00E70A4D" w:rsidRDefault="00E70A4D" w:rsidP="00F901FC">
      <w:pPr>
        <w:widowControl w:val="0"/>
        <w:spacing w:after="0" w:line="360" w:lineRule="exact"/>
        <w:ind w:firstLine="567"/>
        <w:jc w:val="both"/>
        <w:rPr>
          <w:rFonts w:eastAsia="Calibri" w:cs="Times New Roman"/>
          <w:szCs w:val="28"/>
        </w:rPr>
      </w:pPr>
      <w:r w:rsidRPr="00E70A4D">
        <w:rPr>
          <w:rFonts w:eastAsia="Calibri" w:cs="Times New Roman"/>
          <w:szCs w:val="28"/>
        </w:rPr>
        <w:t xml:space="preserve">Маркетинг влияет на предпочтения людей и образ жизни. Он заставляет производить все новые товары и услуги в бесконечной попытке удовлетворить все новые человеческие потребности. Он учит, что одевать и когда, что пить и как, на чем ездить и куда. </w:t>
      </w:r>
    </w:p>
    <w:p w:rsidR="00E70A4D" w:rsidRPr="00C96443" w:rsidRDefault="00E70A4D" w:rsidP="00F901FC">
      <w:pPr>
        <w:widowControl w:val="0"/>
        <w:spacing w:after="0" w:line="360" w:lineRule="exact"/>
        <w:ind w:firstLine="567"/>
        <w:jc w:val="center"/>
        <w:rPr>
          <w:rFonts w:eastAsia="Calibri" w:cs="Times New Roman"/>
          <w:szCs w:val="28"/>
        </w:rPr>
      </w:pPr>
      <w:r w:rsidRPr="00C96443">
        <w:rPr>
          <w:rFonts w:eastAsia="Calibri" w:cs="Times New Roman"/>
          <w:szCs w:val="28"/>
        </w:rPr>
        <w:t>Список литературы</w:t>
      </w:r>
    </w:p>
    <w:p w:rsidR="00E70A4D" w:rsidRPr="00E70A4D" w:rsidRDefault="00E70A4D" w:rsidP="00F901FC">
      <w:pPr>
        <w:widowControl w:val="0"/>
        <w:numPr>
          <w:ilvl w:val="0"/>
          <w:numId w:val="46"/>
        </w:numPr>
        <w:tabs>
          <w:tab w:val="left" w:pos="1134"/>
        </w:tabs>
        <w:spacing w:after="0" w:line="360" w:lineRule="exact"/>
        <w:ind w:left="0" w:firstLine="0"/>
        <w:contextualSpacing/>
        <w:jc w:val="both"/>
        <w:rPr>
          <w:rFonts w:eastAsia="Calibri" w:cs="Times New Roman"/>
          <w:szCs w:val="28"/>
        </w:rPr>
      </w:pPr>
      <w:r w:rsidRPr="00E70A4D">
        <w:rPr>
          <w:rFonts w:eastAsia="Calibri" w:cs="Times New Roman"/>
          <w:szCs w:val="28"/>
        </w:rPr>
        <w:t>Дашков Л. П. Коммерция и технология торговли / Л. П.Дашков - 9-е изд.- М.: «Дашков и Ко», 2011 г.</w:t>
      </w:r>
    </w:p>
    <w:p w:rsidR="00E70A4D" w:rsidRPr="00E70A4D" w:rsidRDefault="00E70A4D" w:rsidP="00F901FC">
      <w:pPr>
        <w:widowControl w:val="0"/>
        <w:numPr>
          <w:ilvl w:val="0"/>
          <w:numId w:val="46"/>
        </w:numPr>
        <w:tabs>
          <w:tab w:val="left" w:pos="1134"/>
        </w:tabs>
        <w:spacing w:after="0" w:line="360" w:lineRule="exact"/>
        <w:ind w:left="0" w:firstLine="0"/>
        <w:contextualSpacing/>
        <w:jc w:val="both"/>
        <w:rPr>
          <w:rFonts w:eastAsia="Calibri" w:cs="Times New Roman"/>
          <w:szCs w:val="28"/>
        </w:rPr>
      </w:pPr>
      <w:r w:rsidRPr="00E70A4D">
        <w:rPr>
          <w:rFonts w:eastAsia="Calibri" w:cs="Times New Roman"/>
          <w:szCs w:val="28"/>
        </w:rPr>
        <w:t>Кент Тони. Розничная торговля: учебник: пер. с англ. / Тони Кент, Оджени Омар. - М.: ЮНИТИ-ДАНА, 2013г..</w:t>
      </w:r>
    </w:p>
    <w:p w:rsidR="00E70A4D" w:rsidRPr="00E70A4D" w:rsidRDefault="00E70A4D" w:rsidP="00F901FC">
      <w:pPr>
        <w:widowControl w:val="0"/>
        <w:numPr>
          <w:ilvl w:val="0"/>
          <w:numId w:val="46"/>
        </w:numPr>
        <w:tabs>
          <w:tab w:val="left" w:pos="1134"/>
        </w:tabs>
        <w:spacing w:after="0" w:line="360" w:lineRule="exact"/>
        <w:ind w:left="0" w:firstLine="0"/>
        <w:contextualSpacing/>
        <w:jc w:val="both"/>
        <w:rPr>
          <w:rFonts w:eastAsia="Calibri" w:cs="Times New Roman"/>
          <w:szCs w:val="28"/>
        </w:rPr>
      </w:pPr>
      <w:r w:rsidRPr="00E70A4D">
        <w:rPr>
          <w:rFonts w:eastAsia="Calibri" w:cs="Times New Roman"/>
          <w:szCs w:val="28"/>
        </w:rPr>
        <w:t xml:space="preserve">LinkedIn Corporation Электронный ресурс [М. 2007-2014] Режим </w:t>
      </w:r>
      <w:r w:rsidRPr="00E70A4D">
        <w:rPr>
          <w:rFonts w:eastAsia="Calibri" w:cs="Times New Roman"/>
          <w:szCs w:val="28"/>
        </w:rPr>
        <w:lastRenderedPageBreak/>
        <w:t xml:space="preserve">доступа  </w:t>
      </w:r>
      <w:hyperlink r:id="rId75" w:history="1">
        <w:r w:rsidRPr="00E70A4D">
          <w:rPr>
            <w:rFonts w:eastAsia="Calibri" w:cs="Times New Roman"/>
            <w:szCs w:val="28"/>
          </w:rPr>
          <w:t>www.slideshare.net/Reputacia/ss-26128757</w:t>
        </w:r>
      </w:hyperlink>
      <w:r w:rsidRPr="00E70A4D">
        <w:rPr>
          <w:rFonts w:eastAsia="Calibri" w:cs="Times New Roman"/>
          <w:szCs w:val="28"/>
        </w:rPr>
        <w:t>, «Маркетинг Торгового Центра после открытия»дата обращения 22.04.2014.</w:t>
      </w:r>
    </w:p>
    <w:p w:rsidR="008F7720" w:rsidRPr="005810B8" w:rsidRDefault="00E70A4D" w:rsidP="00F901FC">
      <w:pPr>
        <w:widowControl w:val="0"/>
        <w:spacing w:after="0" w:line="360" w:lineRule="exact"/>
        <w:rPr>
          <w:rFonts w:eastAsia="Calibri" w:cs="Times New Roman"/>
          <w:szCs w:val="28"/>
        </w:rPr>
      </w:pPr>
      <w:r w:rsidRPr="00E70A4D">
        <w:rPr>
          <w:rFonts w:eastAsia="Calibri" w:cs="Times New Roman"/>
          <w:szCs w:val="28"/>
        </w:rPr>
        <w:t xml:space="preserve">СибАК. Sibac.info  Научно-практические конференции ученых и студентов с дистанционным участием. Коллективные монографии Электронный ресурс [Новосибирск. 2007-2014] Режим доступа   </w:t>
      </w:r>
      <w:hyperlink r:id="rId76" w:history="1">
        <w:r w:rsidRPr="00E70A4D">
          <w:rPr>
            <w:rFonts w:eastAsia="Calibri" w:cs="Times New Roman"/>
            <w:szCs w:val="28"/>
          </w:rPr>
          <w:t>www.retail-tech.ru/food/articles/1701/</w:t>
        </w:r>
      </w:hyperlink>
      <w:r w:rsidRPr="00E70A4D">
        <w:rPr>
          <w:rFonts w:eastAsia="Calibri" w:cs="Times New Roman"/>
          <w:szCs w:val="28"/>
        </w:rPr>
        <w:t xml:space="preserve">  - [ Электронный ресу</w:t>
      </w:r>
      <w:r w:rsidR="005810B8">
        <w:rPr>
          <w:rFonts w:eastAsia="Calibri" w:cs="Times New Roman"/>
          <w:szCs w:val="28"/>
        </w:rPr>
        <w:t>рс], дата обращения 22.04.2014.</w:t>
      </w:r>
    </w:p>
    <w:p w:rsidR="008F7720" w:rsidRDefault="008F7720" w:rsidP="00F901FC">
      <w:pPr>
        <w:widowControl w:val="0"/>
        <w:spacing w:after="0" w:line="240" w:lineRule="auto"/>
        <w:ind w:firstLine="709"/>
        <w:jc w:val="right"/>
        <w:rPr>
          <w:rFonts w:eastAsia="Calibri" w:cs="Times New Roman"/>
          <w:b/>
          <w:sz w:val="32"/>
          <w:szCs w:val="32"/>
        </w:rPr>
      </w:pPr>
    </w:p>
    <w:p w:rsidR="00E70A4D" w:rsidRPr="00C96443" w:rsidRDefault="00E70A4D" w:rsidP="00F901FC">
      <w:pPr>
        <w:widowControl w:val="0"/>
        <w:spacing w:after="0" w:line="360" w:lineRule="exact"/>
        <w:ind w:firstLine="709"/>
        <w:jc w:val="right"/>
        <w:rPr>
          <w:rFonts w:eastAsia="Calibri" w:cs="Times New Roman"/>
          <w:b/>
          <w:szCs w:val="28"/>
        </w:rPr>
      </w:pPr>
      <w:r w:rsidRPr="00C96443">
        <w:rPr>
          <w:rFonts w:eastAsia="Calibri" w:cs="Times New Roman"/>
          <w:b/>
          <w:szCs w:val="28"/>
        </w:rPr>
        <w:t>Голиков М.С.</w:t>
      </w:r>
      <w:r w:rsidR="00C96443">
        <w:rPr>
          <w:rFonts w:eastAsia="Calibri" w:cs="Times New Roman"/>
          <w:b/>
          <w:szCs w:val="28"/>
        </w:rPr>
        <w:t>,</w:t>
      </w:r>
    </w:p>
    <w:p w:rsidR="005810B8" w:rsidRPr="00C96443" w:rsidRDefault="005810B8" w:rsidP="00F901FC">
      <w:pPr>
        <w:widowControl w:val="0"/>
        <w:spacing w:after="0" w:line="360" w:lineRule="exact"/>
        <w:jc w:val="right"/>
        <w:rPr>
          <w:rFonts w:cs="Times New Roman"/>
          <w:color w:val="000000"/>
          <w:szCs w:val="28"/>
        </w:rPr>
      </w:pPr>
      <w:r w:rsidRPr="00C96443">
        <w:rPr>
          <w:rFonts w:cs="Times New Roman"/>
          <w:color w:val="000000"/>
          <w:szCs w:val="28"/>
        </w:rPr>
        <w:t xml:space="preserve">Филиал ФГБОУ ВО «МГУТУ </w:t>
      </w:r>
    </w:p>
    <w:p w:rsidR="005810B8" w:rsidRPr="00C96443" w:rsidRDefault="005810B8" w:rsidP="00F901FC">
      <w:pPr>
        <w:widowControl w:val="0"/>
        <w:spacing w:after="0" w:line="360" w:lineRule="exact"/>
        <w:jc w:val="right"/>
        <w:rPr>
          <w:rFonts w:cs="Times New Roman"/>
          <w:color w:val="000000"/>
          <w:szCs w:val="28"/>
        </w:rPr>
      </w:pPr>
      <w:r w:rsidRPr="00C96443">
        <w:rPr>
          <w:rFonts w:cs="Times New Roman"/>
          <w:color w:val="000000"/>
          <w:szCs w:val="28"/>
        </w:rPr>
        <w:t>им. К.Г. Разумовского (ПКУ)</w:t>
      </w:r>
    </w:p>
    <w:p w:rsidR="005810B8" w:rsidRPr="00C96443" w:rsidRDefault="005810B8" w:rsidP="00F901FC">
      <w:pPr>
        <w:widowControl w:val="0"/>
        <w:spacing w:after="0" w:line="360" w:lineRule="exact"/>
        <w:jc w:val="right"/>
        <w:rPr>
          <w:rFonts w:cs="Times New Roman"/>
          <w:color w:val="000000"/>
          <w:szCs w:val="28"/>
        </w:rPr>
      </w:pPr>
      <w:r w:rsidRPr="00C96443">
        <w:rPr>
          <w:rFonts w:cs="Times New Roman"/>
          <w:color w:val="000000"/>
          <w:szCs w:val="28"/>
        </w:rPr>
        <w:t>в г. Вязьме Смоленской области,</w:t>
      </w:r>
    </w:p>
    <w:p w:rsidR="005810B8" w:rsidRPr="00C96443" w:rsidRDefault="003E3891" w:rsidP="00F901FC">
      <w:pPr>
        <w:widowControl w:val="0"/>
        <w:spacing w:after="0" w:line="360" w:lineRule="exact"/>
        <w:jc w:val="right"/>
        <w:rPr>
          <w:rFonts w:cs="Times New Roman"/>
          <w:color w:val="000000"/>
          <w:szCs w:val="28"/>
        </w:rPr>
      </w:pPr>
      <w:r w:rsidRPr="00C96443">
        <w:rPr>
          <w:rFonts w:cs="Times New Roman"/>
          <w:color w:val="000000"/>
          <w:szCs w:val="28"/>
        </w:rPr>
        <w:t>г. Вязьма Смоленской области</w:t>
      </w:r>
    </w:p>
    <w:p w:rsidR="008F7720" w:rsidRPr="003E3891" w:rsidRDefault="008F7720" w:rsidP="00F901FC">
      <w:pPr>
        <w:widowControl w:val="0"/>
        <w:spacing w:before="240" w:after="120" w:line="360" w:lineRule="exact"/>
        <w:ind w:firstLine="709"/>
        <w:jc w:val="center"/>
        <w:rPr>
          <w:rFonts w:eastAsia="Calibri" w:cs="Times New Roman"/>
          <w:b/>
          <w:szCs w:val="28"/>
        </w:rPr>
      </w:pPr>
      <w:r w:rsidRPr="00E70A4D">
        <w:rPr>
          <w:rFonts w:eastAsia="Calibri" w:cs="Times New Roman"/>
          <w:b/>
          <w:szCs w:val="28"/>
        </w:rPr>
        <w:t xml:space="preserve">РАЗВИТИЕ КОРПОРАТИВНОЙ КУЛЬТУРЫ </w:t>
      </w:r>
      <w:r w:rsidR="003B7D35">
        <w:rPr>
          <w:rFonts w:eastAsia="Calibri" w:cs="Times New Roman"/>
          <w:b/>
          <w:szCs w:val="28"/>
        </w:rPr>
        <w:t xml:space="preserve">ФИЛИАЛА ФГБОУ ВО </w:t>
      </w:r>
      <w:r w:rsidR="00BA0C90">
        <w:rPr>
          <w:rFonts w:eastAsia="Calibri" w:cs="Times New Roman"/>
          <w:b/>
          <w:szCs w:val="28"/>
        </w:rPr>
        <w:t>«М</w:t>
      </w:r>
      <w:r w:rsidR="00BA0C90" w:rsidRPr="00E70A4D">
        <w:rPr>
          <w:rFonts w:eastAsia="Calibri" w:cs="Times New Roman"/>
          <w:b/>
          <w:szCs w:val="28"/>
        </w:rPr>
        <w:t>ГУТУ</w:t>
      </w:r>
      <w:r w:rsidR="00BA0C90">
        <w:rPr>
          <w:rFonts w:eastAsia="Calibri" w:cs="Times New Roman"/>
          <w:b/>
          <w:szCs w:val="28"/>
        </w:rPr>
        <w:t xml:space="preserve"> ИМЕНИ К. Г. РАЗУМОВСКОГО (ПКУ)» В Г. ВЯЗЬМЕ</w:t>
      </w:r>
    </w:p>
    <w:p w:rsidR="00E70A4D" w:rsidRPr="00C96443" w:rsidRDefault="00C96443" w:rsidP="00F901FC">
      <w:pPr>
        <w:widowControl w:val="0"/>
        <w:spacing w:before="120" w:after="120" w:line="360" w:lineRule="exact"/>
        <w:ind w:firstLine="709"/>
        <w:contextualSpacing/>
        <w:jc w:val="both"/>
        <w:rPr>
          <w:rFonts w:eastAsia="Calibri" w:cs="Times New Roman"/>
          <w:szCs w:val="28"/>
        </w:rPr>
      </w:pPr>
      <w:r>
        <w:rPr>
          <w:rFonts w:eastAsia="Calibri" w:cs="Times New Roman"/>
          <w:szCs w:val="28"/>
        </w:rPr>
        <w:t>В</w:t>
      </w:r>
      <w:r w:rsidR="00E70A4D" w:rsidRPr="00E70A4D">
        <w:rPr>
          <w:rFonts w:eastAsia="Calibri" w:cs="Times New Roman"/>
          <w:szCs w:val="28"/>
        </w:rPr>
        <w:t xml:space="preserve"> данной работе представлено исследование корпоративной культуры ВФ МГУТУ</w:t>
      </w:r>
      <w:r>
        <w:rPr>
          <w:rFonts w:eastAsia="Calibri" w:cs="Times New Roman"/>
          <w:szCs w:val="28"/>
        </w:rPr>
        <w:t>,</w:t>
      </w:r>
      <w:r w:rsidR="00E70A4D" w:rsidRPr="00C96443">
        <w:rPr>
          <w:rFonts w:eastAsia="Calibri" w:cs="Times New Roman"/>
          <w:szCs w:val="28"/>
        </w:rPr>
        <w:t xml:space="preserve"> </w:t>
      </w:r>
      <w:r w:rsidR="00E70A4D" w:rsidRPr="00E70A4D">
        <w:rPr>
          <w:rFonts w:eastAsia="Calibri" w:cs="Times New Roman"/>
          <w:szCs w:val="28"/>
        </w:rPr>
        <w:t>особенности</w:t>
      </w:r>
      <w:r w:rsidR="00E70A4D" w:rsidRPr="00C96443">
        <w:rPr>
          <w:rFonts w:eastAsia="Calibri" w:cs="Times New Roman"/>
          <w:szCs w:val="28"/>
        </w:rPr>
        <w:t xml:space="preserve"> </w:t>
      </w:r>
      <w:r w:rsidR="00E70A4D" w:rsidRPr="00E70A4D">
        <w:rPr>
          <w:rFonts w:eastAsia="Calibri" w:cs="Times New Roman"/>
          <w:szCs w:val="28"/>
        </w:rPr>
        <w:t>и</w:t>
      </w:r>
      <w:r w:rsidR="00E70A4D" w:rsidRPr="00C96443">
        <w:rPr>
          <w:rFonts w:eastAsia="Calibri" w:cs="Times New Roman"/>
          <w:szCs w:val="28"/>
        </w:rPr>
        <w:t xml:space="preserve"> </w:t>
      </w:r>
      <w:r w:rsidR="00E70A4D" w:rsidRPr="00E70A4D">
        <w:rPr>
          <w:rFonts w:eastAsia="Calibri" w:cs="Times New Roman"/>
          <w:szCs w:val="28"/>
        </w:rPr>
        <w:t>обычаи</w:t>
      </w:r>
      <w:r>
        <w:rPr>
          <w:rFonts w:eastAsia="Calibri" w:cs="Times New Roman"/>
          <w:szCs w:val="28"/>
        </w:rPr>
        <w:t xml:space="preserve"> вуза</w:t>
      </w:r>
      <w:r w:rsidR="00E70A4D" w:rsidRPr="00C96443">
        <w:rPr>
          <w:rFonts w:eastAsia="Calibri" w:cs="Times New Roman"/>
          <w:szCs w:val="28"/>
        </w:rPr>
        <w:t>.</w:t>
      </w:r>
    </w:p>
    <w:p w:rsidR="00E70A4D" w:rsidRPr="00E70A4D" w:rsidRDefault="00C96443" w:rsidP="00F901FC">
      <w:pPr>
        <w:widowControl w:val="0"/>
        <w:spacing w:after="0" w:line="360" w:lineRule="exact"/>
        <w:ind w:firstLine="709"/>
        <w:contextualSpacing/>
        <w:jc w:val="both"/>
        <w:rPr>
          <w:rFonts w:eastAsia="Calibri" w:cs="Times New Roman"/>
          <w:szCs w:val="28"/>
          <w:lang w:val="en-US"/>
        </w:rPr>
      </w:pPr>
      <w:r w:rsidRPr="00C96443">
        <w:rPr>
          <w:rFonts w:eastAsia="Calibri" w:cs="Times New Roman"/>
          <w:szCs w:val="28"/>
          <w:lang w:val="en-US"/>
        </w:rPr>
        <w:t>This paper presents a study of corporate culture MSUTM WF, peculiarities and traditions of the university.</w:t>
      </w:r>
    </w:p>
    <w:p w:rsidR="00E70A4D" w:rsidRPr="00E70A4D" w:rsidRDefault="00E70A4D" w:rsidP="00F901FC">
      <w:pPr>
        <w:widowControl w:val="0"/>
        <w:spacing w:before="120" w:after="0" w:line="360" w:lineRule="exact"/>
        <w:ind w:firstLine="709"/>
        <w:jc w:val="both"/>
        <w:rPr>
          <w:rFonts w:eastAsia="Calibri" w:cs="Times New Roman"/>
          <w:szCs w:val="28"/>
        </w:rPr>
      </w:pPr>
      <w:r w:rsidRPr="00E70A4D">
        <w:rPr>
          <w:rFonts w:eastAsia="Calibri" w:cs="Times New Roman"/>
          <w:szCs w:val="28"/>
        </w:rPr>
        <w:t>Любая организация, независимо от профиля деятельности, декларируемых целей и формы собственности, создается и действует в определенной культурной среде. Культура общества во многом определяет смысл существования организации, действуя как извне, так и внутри фирмы.</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Культура придает смысл многим человеческим поступкам, поэтому менять что-либо в жизни людей можно только с учетом ее влияния.</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Помимо культурных ценностей и норм, принятых в обществе, в длительно и стабильно существующих группах вырабатываются собственные нормы, ценности и ритуалы. В случае с организациями, компаниями, различными учреждениями, мы имеем дело с процессом образования корпоративной культуры.</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В рамках нашего исследования мы сосредоточимся на изучении корпоративной культуры университета, поскольку университет, с одной стороны, является своеобразным социокультурным институтом, выполняющим функцию трансляции научного знания и подготовки кадров высшей квалификации и, с другой стороны, своеобразным культурным феноменом, имеющим свои традиции, историю, идею.</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 xml:space="preserve">Кроме того, университеты являются центральным звеном системы высшего образования, а также центром индустрии знаний, информации и сервиса; главным производитель и первым потребитель новейших культурных, социальных, образовательных, научных и деловых информационных </w:t>
      </w:r>
      <w:r w:rsidRPr="00E70A4D">
        <w:rPr>
          <w:rFonts w:eastAsia="Calibri" w:cs="Times New Roman"/>
          <w:szCs w:val="28"/>
        </w:rPr>
        <w:lastRenderedPageBreak/>
        <w:t>технологий и, именно поэтому корпоративная культура университета представляет для нас наибольший интерес.</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Главным производителем, носителем и транслятором социокультурных ценностей является педагогическое сообщество университета. Оно формируется на основе формально предъявляемых требований к преподавателям университета, а также, помимо этого, каждый член сообщества привносит свои ценности и нормы в систему общей корпоративной культуры университета.</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Изучать корпоративную культуру российского университета необходимо не только для того, чтобы понять, что отличает один университет от другого (несмотря на возможно идентичные уставы и формальные нормы культуры), но и также для того, чтобы знать, какие изменения можно проводить в рамках данной культуры, как спрогнозировать результаты и последствия этих изменений.</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Традиционно считается, что первые серьезные исследования феномена корпоративной культуры начали проводиться в начале 1980-х годов западными учеными. Теория корпоративной культуры, по сравнению с другими теориями организации, продемонстрировала необычайно быстрый рост и распространение: из частного направления в менеджменте проблематика корпоративной культуры превратилась в одну из главных составляющих современной концепции управления организацией, утверждая приоритет культурных факторов.</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Впервые термин «корпоративная культура» использовал еще в XIX веке немецкий фельдмаршал Гельмут фон Мольтке для характеристики взаимоотношений в офицерской среде, о правилах, сложившихся внутри офицерской «корпорации».</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Интерес к различным аспектам корпоративной культуры проявляли М. Вебер, К. Левин, Т. Парсонс и другие, однако, детальной проработки вопроса в их трудах не обнаружено. Начиная с середины 30-х годов XX века, начали распространяться различные теории о сущности культуры организации, а в настоящее время интерес к концепции корпоративной вырос еще более, причем во многих областях науки .</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Большинство ключевых вопросов, связанных с корпоративной культурой, сами по себе новыми не являются. На это указывает достаточно большое количество публикаций, из которых, однако, лишь малая часть имеет сугубо научный аспект. Также существуют различные эмпирические исследования, практические руководства для анализа подходов к корпоративной культуре, изложение моделей поведения, рекомендации для руководителей предприятий и т.п., которыми занимались как зарубежные, так и отечественные авторы (П.</w:t>
      </w:r>
      <w:r w:rsidR="000D0AF6">
        <w:rPr>
          <w:rFonts w:eastAsia="Calibri" w:cs="Times New Roman"/>
          <w:szCs w:val="28"/>
        </w:rPr>
        <w:t xml:space="preserve"> </w:t>
      </w:r>
      <w:r w:rsidRPr="00E70A4D">
        <w:rPr>
          <w:rFonts w:eastAsia="Calibri" w:cs="Times New Roman"/>
          <w:szCs w:val="28"/>
        </w:rPr>
        <w:t>Друкер, К.</w:t>
      </w:r>
      <w:r w:rsidR="000D0AF6">
        <w:rPr>
          <w:rFonts w:eastAsia="Calibri" w:cs="Times New Roman"/>
          <w:szCs w:val="28"/>
        </w:rPr>
        <w:t xml:space="preserve"> </w:t>
      </w:r>
      <w:r w:rsidRPr="00E70A4D">
        <w:rPr>
          <w:rFonts w:eastAsia="Calibri" w:cs="Times New Roman"/>
          <w:szCs w:val="28"/>
        </w:rPr>
        <w:t>С.</w:t>
      </w:r>
      <w:r w:rsidR="000D0AF6">
        <w:rPr>
          <w:rFonts w:eastAsia="Calibri" w:cs="Times New Roman"/>
          <w:szCs w:val="28"/>
        </w:rPr>
        <w:t xml:space="preserve"> </w:t>
      </w:r>
      <w:r w:rsidRPr="00E70A4D">
        <w:rPr>
          <w:rFonts w:eastAsia="Calibri" w:cs="Times New Roman"/>
          <w:szCs w:val="28"/>
        </w:rPr>
        <w:t>Камерон, Р.</w:t>
      </w:r>
      <w:r w:rsidR="000D0AF6">
        <w:rPr>
          <w:rFonts w:eastAsia="Calibri" w:cs="Times New Roman"/>
          <w:szCs w:val="28"/>
        </w:rPr>
        <w:t xml:space="preserve"> </w:t>
      </w:r>
      <w:r w:rsidRPr="00E70A4D">
        <w:rPr>
          <w:rFonts w:eastAsia="Calibri" w:cs="Times New Roman"/>
          <w:szCs w:val="28"/>
        </w:rPr>
        <w:t>И.</w:t>
      </w:r>
      <w:r w:rsidR="000D0AF6">
        <w:rPr>
          <w:rFonts w:eastAsia="Calibri" w:cs="Times New Roman"/>
          <w:szCs w:val="28"/>
        </w:rPr>
        <w:t xml:space="preserve"> </w:t>
      </w:r>
      <w:r w:rsidRPr="00E70A4D">
        <w:rPr>
          <w:rFonts w:eastAsia="Calibri" w:cs="Times New Roman"/>
          <w:szCs w:val="28"/>
        </w:rPr>
        <w:t>Куинн, У.</w:t>
      </w:r>
      <w:r w:rsidR="000D0AF6">
        <w:rPr>
          <w:rFonts w:eastAsia="Calibri" w:cs="Times New Roman"/>
          <w:szCs w:val="28"/>
        </w:rPr>
        <w:t xml:space="preserve"> </w:t>
      </w:r>
      <w:r w:rsidRPr="00E70A4D">
        <w:rPr>
          <w:rFonts w:eastAsia="Calibri" w:cs="Times New Roman"/>
          <w:szCs w:val="28"/>
        </w:rPr>
        <w:t>Оучи, Т.</w:t>
      </w:r>
      <w:r w:rsidR="000D0AF6">
        <w:rPr>
          <w:rFonts w:eastAsia="Calibri" w:cs="Times New Roman"/>
          <w:szCs w:val="28"/>
        </w:rPr>
        <w:t xml:space="preserve"> </w:t>
      </w:r>
      <w:r w:rsidRPr="00E70A4D">
        <w:rPr>
          <w:rFonts w:eastAsia="Calibri" w:cs="Times New Roman"/>
          <w:szCs w:val="28"/>
        </w:rPr>
        <w:t>Питерс, А.</w:t>
      </w:r>
      <w:r w:rsidR="000D0AF6">
        <w:rPr>
          <w:rFonts w:eastAsia="Calibri" w:cs="Times New Roman"/>
          <w:szCs w:val="28"/>
        </w:rPr>
        <w:t xml:space="preserve"> </w:t>
      </w:r>
      <w:r w:rsidRPr="00E70A4D">
        <w:rPr>
          <w:rFonts w:eastAsia="Calibri" w:cs="Times New Roman"/>
          <w:szCs w:val="28"/>
        </w:rPr>
        <w:t>Пригожин, Т.</w:t>
      </w:r>
      <w:r w:rsidR="000D0AF6">
        <w:rPr>
          <w:rFonts w:eastAsia="Calibri" w:cs="Times New Roman"/>
          <w:szCs w:val="28"/>
        </w:rPr>
        <w:t xml:space="preserve"> </w:t>
      </w:r>
      <w:r w:rsidRPr="00E70A4D">
        <w:rPr>
          <w:rFonts w:eastAsia="Calibri" w:cs="Times New Roman"/>
          <w:szCs w:val="28"/>
        </w:rPr>
        <w:lastRenderedPageBreak/>
        <w:t>Соломанидина, В.</w:t>
      </w:r>
      <w:r w:rsidR="000D0AF6">
        <w:rPr>
          <w:rFonts w:eastAsia="Calibri" w:cs="Times New Roman"/>
          <w:szCs w:val="28"/>
        </w:rPr>
        <w:t xml:space="preserve"> </w:t>
      </w:r>
      <w:r w:rsidRPr="00E70A4D">
        <w:rPr>
          <w:rFonts w:eastAsia="Calibri" w:cs="Times New Roman"/>
          <w:szCs w:val="28"/>
        </w:rPr>
        <w:t>Спивак и другие).</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Согласно одной из версий, о некоторых составляющих корпоративной культуры упоминал в 20-е гг. прошлого века выдающийся советский ученым А. Гастев, который высказывался, что «культура производительности человека является предпосылкой его трудовой культуры».</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Теоретическое и концептуальное осмысление понятия культуры организации продолжилось в трудах западных ученых: Э.</w:t>
      </w:r>
      <w:r w:rsidR="00D2527A">
        <w:rPr>
          <w:rFonts w:eastAsia="Calibri" w:cs="Times New Roman"/>
          <w:szCs w:val="28"/>
        </w:rPr>
        <w:t xml:space="preserve"> </w:t>
      </w:r>
      <w:r w:rsidRPr="00E70A4D">
        <w:rPr>
          <w:rFonts w:eastAsia="Calibri" w:cs="Times New Roman"/>
          <w:szCs w:val="28"/>
        </w:rPr>
        <w:t>Мэйо, Ч. Барнарда и Г. Саймона, М. Далтона, Д. Хэмптона, X. Трайса, У.</w:t>
      </w:r>
      <w:r w:rsidR="00D2527A">
        <w:rPr>
          <w:rFonts w:eastAsia="Calibri" w:cs="Times New Roman"/>
          <w:szCs w:val="28"/>
        </w:rPr>
        <w:t xml:space="preserve"> </w:t>
      </w:r>
      <w:r w:rsidRPr="00E70A4D">
        <w:rPr>
          <w:rFonts w:eastAsia="Calibri" w:cs="Times New Roman"/>
          <w:szCs w:val="28"/>
        </w:rPr>
        <w:t>Оучи, Т.</w:t>
      </w:r>
      <w:r w:rsidR="00D2527A">
        <w:rPr>
          <w:rFonts w:eastAsia="Calibri" w:cs="Times New Roman"/>
          <w:szCs w:val="28"/>
        </w:rPr>
        <w:t xml:space="preserve"> </w:t>
      </w:r>
      <w:r w:rsidRPr="00E70A4D">
        <w:rPr>
          <w:rFonts w:eastAsia="Calibri" w:cs="Times New Roman"/>
          <w:szCs w:val="28"/>
        </w:rPr>
        <w:t>Питерса, Р.</w:t>
      </w:r>
      <w:r w:rsidR="00D2527A">
        <w:rPr>
          <w:rFonts w:eastAsia="Calibri" w:cs="Times New Roman"/>
          <w:szCs w:val="28"/>
        </w:rPr>
        <w:t xml:space="preserve"> </w:t>
      </w:r>
      <w:r w:rsidRPr="00E70A4D">
        <w:rPr>
          <w:rFonts w:eastAsia="Calibri" w:cs="Times New Roman"/>
          <w:szCs w:val="28"/>
        </w:rPr>
        <w:t>Уотермена-мл и др., которые рассматривали отдельные аспекты организационной культуры.</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Прежде чем приступить к изучению корпоративной культуры университета как центрального звена высшего образования, необходимо уточнить культурологический аспект понятий «образование» и «высшее профессиональное образование».</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Образование является одной из важнейших составляющих развития человека. Оно расширяет его возможности в области приобретения знаний и профессиональных навыков, преобразует качество жизни и служит источником роста.</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Согласно одной из трактовок, «культура» - это совершенствование чего-либо. Если говорить о человеке, то это совершенствование, формирование его образа. То есть, культура выступает предпосылкой и результатом образования человека, поскольку в процессе образования человек осваивает культурные ценности, нормы данного общества в котором он существует. Таким образом, понятие «образование» тесно связано с понятием культуры и обозначает специфический способ человека преобразовывать свои природные возможности.</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 xml:space="preserve">В Вяземском филиале Московского государственного университета технологий и управления корпоративная культура, как правило, занимает одно из первых мест внутренней политики университета. Студенты активно принимают участие в таких мероприятиях, как «Посвящение в студенты», «Новый год», «Студенческая весна», «КВН», а так же в спортивных соревнованиях по футболу, волейболу и баскетболу. В филиале нет ни одного студента очной формы обучения, который абсолютно нигде не принимал участие, а если такие и был, то они уже давно отчислены. Очень дружный коллектив помогает новичкам открывать в себе новые таланты или развивать уже имеющиеся. Естественно, ничего не получалось бы, если бы преподаватели остались в стороне от этих дел. Всегда поддерживают, всегда готовы прийти на помощь в трудную минуту. Когда что-то не получается, преподаватель предложит свой вариант решения проблемы. И только тесные взаимоотношения преподавательского состава и студентов играют ключевую </w:t>
      </w:r>
      <w:r w:rsidRPr="00E70A4D">
        <w:rPr>
          <w:rFonts w:eastAsia="Calibri" w:cs="Times New Roman"/>
          <w:szCs w:val="28"/>
        </w:rPr>
        <w:lastRenderedPageBreak/>
        <w:t>роль в организации и подготовке к каким-либо мероприятиям.</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 xml:space="preserve">Филиал славится своей командой КВН «Баланс», которая второй год подряд выигрывает на игре «Кубок ректора», проходящая в головном ВУЗе в Москве. Наша команда лучшая среди двенадцати филиалов университета, за это мы очень гордимся ребятами. </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Нельзя не отметить достижения наших спортсменов на спортивных играх в 2013 году. Среди всех филиалов наша команда по футболу заняла первое место, а так же первое место по волейболу и второе по баскетболу. Из чего следует отметить, что филиал славится не только студентами, умеющими хорошо подшутить там, где это нужно, но и выдающимися спортсменами, которые отстаивают честь филиала.</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Очень жаль, что в данный момент не работает секция филиала под названием «Радио+». Филиал готовится к переезду в другое здание и в связи с этим возникли проблемы с работой этого кружка. На радио работали талантливые ребята, которые ставили на переменах хорошую музыку, каждое утро рассказывали о последних новостях, вели такие передачи, как «Гороскоп», «Инжектор», «Женские штучки», «Шутки-мутки» и другие познавательные и развлекательные передачи. Сразу после переезда в другое здание ребята планируют возобновить деятельность «Радио+» и, конечно же, без помощи преподавателей ничего не получится.</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И, конечно же, нельзя не отметить казачий состав филиала. Студенты-казаки представляют филиал на общероссийских конференциях в Москве, Смоленске и других крупных городах. С их помощью на базе начальной четвертой школы был открыт кадетский казачий класс, куратором класса является Бегун Егор – первый казак филиала, учащийся на очной форме обучения. Он подталкивает других казаков к участию в общественной жизни филиала, да и сам он самый активный общественный деятель. Участник команды КВН «Баланс», игрок сборной филиала по футболу. Принимает участие абсолютно во всех мероприятиях, конференциях, осуществляет агитационную работу филиала, привлекая молодых людей учиться в нашем филиале.</w:t>
      </w:r>
    </w:p>
    <w:p w:rsidR="00E70A4D" w:rsidRPr="00E70A4D" w:rsidRDefault="00E70A4D" w:rsidP="00F901FC">
      <w:pPr>
        <w:widowControl w:val="0"/>
        <w:spacing w:after="0" w:line="360" w:lineRule="exact"/>
        <w:ind w:firstLine="709"/>
        <w:contextualSpacing/>
        <w:jc w:val="both"/>
        <w:rPr>
          <w:rFonts w:eastAsia="Calibri" w:cs="Times New Roman"/>
          <w:szCs w:val="28"/>
        </w:rPr>
      </w:pPr>
      <w:r w:rsidRPr="00E70A4D">
        <w:rPr>
          <w:rFonts w:eastAsia="Calibri" w:cs="Times New Roman"/>
          <w:szCs w:val="28"/>
        </w:rPr>
        <w:t>Корпоративная культура нашего филиала очень развита, практически во всех общественных отраслях наши студенты принимают активное участие. И не просто принимают, а завоевывают первые места и медали, представляя филиал на высшем уровне. Конечно же, без помощи преподавательского состава ВФ МГУТУ, студентам было бы очень сложно принимать участие где-либо, поэтому только тесные связи преподавателей и студентов помогают побеждать и завоёвывать призовые места.</w:t>
      </w:r>
    </w:p>
    <w:p w:rsidR="00E70A4D" w:rsidRPr="00E70A4D" w:rsidRDefault="00E70A4D" w:rsidP="00F901FC">
      <w:pPr>
        <w:widowControl w:val="0"/>
        <w:spacing w:after="0" w:line="360" w:lineRule="exact"/>
        <w:ind w:firstLine="709"/>
        <w:contextualSpacing/>
        <w:jc w:val="center"/>
        <w:rPr>
          <w:rFonts w:eastAsia="Calibri" w:cs="Times New Roman"/>
          <w:szCs w:val="28"/>
        </w:rPr>
      </w:pPr>
      <w:r w:rsidRPr="00E70A4D">
        <w:rPr>
          <w:rFonts w:eastAsia="Calibri" w:cs="Times New Roman"/>
          <w:szCs w:val="28"/>
        </w:rPr>
        <w:t>Список литературы</w:t>
      </w:r>
    </w:p>
    <w:p w:rsidR="00E70A4D" w:rsidRPr="00E70A4D" w:rsidRDefault="00E70A4D" w:rsidP="00F901FC">
      <w:pPr>
        <w:widowControl w:val="0"/>
        <w:numPr>
          <w:ilvl w:val="0"/>
          <w:numId w:val="41"/>
        </w:numPr>
        <w:tabs>
          <w:tab w:val="left" w:pos="284"/>
          <w:tab w:val="left" w:pos="993"/>
        </w:tabs>
        <w:spacing w:after="0" w:line="360" w:lineRule="exact"/>
        <w:ind w:left="0" w:firstLine="709"/>
        <w:contextualSpacing/>
        <w:jc w:val="both"/>
        <w:rPr>
          <w:rFonts w:eastAsia="Calibri" w:cs="Times New Roman"/>
          <w:szCs w:val="28"/>
        </w:rPr>
      </w:pPr>
      <w:r w:rsidRPr="00E70A4D">
        <w:rPr>
          <w:rFonts w:eastAsia="Calibri" w:cs="Times New Roman"/>
          <w:szCs w:val="28"/>
        </w:rPr>
        <w:t xml:space="preserve">Базаров Т. Ю., Б. Л. Еремин. Управление персоналом: учебник для </w:t>
      </w:r>
      <w:r w:rsidRPr="00E70A4D">
        <w:rPr>
          <w:rFonts w:eastAsia="Calibri" w:cs="Times New Roman"/>
          <w:szCs w:val="28"/>
        </w:rPr>
        <w:lastRenderedPageBreak/>
        <w:t xml:space="preserve">вузов/  - 2-е изд., перераб и доп. – М.: ЮНИТИ, 2012.  </w:t>
      </w:r>
    </w:p>
    <w:p w:rsidR="00E70A4D" w:rsidRPr="00E70A4D" w:rsidRDefault="00E70A4D" w:rsidP="00F901FC">
      <w:pPr>
        <w:widowControl w:val="0"/>
        <w:numPr>
          <w:ilvl w:val="0"/>
          <w:numId w:val="41"/>
        </w:numPr>
        <w:tabs>
          <w:tab w:val="left" w:pos="284"/>
          <w:tab w:val="left" w:pos="368"/>
          <w:tab w:val="left" w:pos="993"/>
        </w:tabs>
        <w:spacing w:after="0" w:line="360" w:lineRule="exact"/>
        <w:ind w:left="0" w:firstLine="709"/>
        <w:contextualSpacing/>
        <w:jc w:val="both"/>
        <w:rPr>
          <w:rFonts w:eastAsia="Calibri" w:cs="Times New Roman"/>
          <w:szCs w:val="28"/>
        </w:rPr>
      </w:pPr>
      <w:r w:rsidRPr="00E70A4D">
        <w:rPr>
          <w:rFonts w:eastAsia="Calibri" w:cs="Times New Roman"/>
          <w:szCs w:val="28"/>
        </w:rPr>
        <w:t xml:space="preserve">Красовский Ю.Д. Организационное поведение: Учебное пособие для вузов. - М.: ЮНИТИ, 2011. </w:t>
      </w:r>
    </w:p>
    <w:p w:rsidR="00E70A4D" w:rsidRPr="00E70A4D" w:rsidRDefault="00E70A4D" w:rsidP="00F901FC">
      <w:pPr>
        <w:widowControl w:val="0"/>
        <w:numPr>
          <w:ilvl w:val="0"/>
          <w:numId w:val="41"/>
        </w:numPr>
        <w:tabs>
          <w:tab w:val="left" w:pos="284"/>
          <w:tab w:val="left" w:pos="368"/>
          <w:tab w:val="left" w:pos="993"/>
        </w:tabs>
        <w:spacing w:after="0" w:line="360" w:lineRule="exact"/>
        <w:ind w:left="0" w:firstLine="709"/>
        <w:contextualSpacing/>
        <w:jc w:val="both"/>
        <w:rPr>
          <w:rFonts w:eastAsia="Calibri" w:cs="Times New Roman"/>
          <w:szCs w:val="28"/>
        </w:rPr>
      </w:pPr>
      <w:r w:rsidRPr="00E70A4D">
        <w:rPr>
          <w:rFonts w:eastAsia="Calibri" w:cs="Times New Roman"/>
          <w:szCs w:val="28"/>
        </w:rPr>
        <w:t xml:space="preserve">Карташова J1.B. Никонова Т.В., Соломанидина Т.О. Поведение в организации: Учебник. - М.: ИНФРА-М, 2011. </w:t>
      </w:r>
    </w:p>
    <w:p w:rsidR="00E70A4D" w:rsidRPr="00E70A4D" w:rsidRDefault="00E70A4D" w:rsidP="00F901FC">
      <w:pPr>
        <w:widowControl w:val="0"/>
        <w:numPr>
          <w:ilvl w:val="0"/>
          <w:numId w:val="41"/>
        </w:numPr>
        <w:tabs>
          <w:tab w:val="left" w:pos="284"/>
          <w:tab w:val="left" w:pos="993"/>
        </w:tabs>
        <w:spacing w:after="0" w:line="360" w:lineRule="exact"/>
        <w:ind w:left="0" w:firstLine="709"/>
        <w:contextualSpacing/>
        <w:jc w:val="both"/>
        <w:rPr>
          <w:rFonts w:eastAsia="Calibri" w:cs="Times New Roman"/>
          <w:szCs w:val="28"/>
        </w:rPr>
      </w:pPr>
      <w:r w:rsidRPr="00E70A4D">
        <w:rPr>
          <w:rFonts w:eastAsia="Calibri" w:cs="Times New Roman"/>
          <w:szCs w:val="28"/>
        </w:rPr>
        <w:t xml:space="preserve">Егоршин А. П. Управление персоналом: Учебник для вузов. – 4-е изд., испр. – Н. Новгород: НИМБ, 2013.  </w:t>
      </w:r>
    </w:p>
    <w:p w:rsidR="00E70A4D" w:rsidRPr="00E70A4D" w:rsidRDefault="00E70A4D" w:rsidP="00F901FC">
      <w:pPr>
        <w:widowControl w:val="0"/>
        <w:spacing w:after="0" w:line="360" w:lineRule="exact"/>
      </w:pPr>
    </w:p>
    <w:p w:rsidR="00E70A4D" w:rsidRPr="00E70A4D" w:rsidRDefault="00E70A4D" w:rsidP="00F901FC">
      <w:pPr>
        <w:widowControl w:val="0"/>
        <w:spacing w:after="0" w:line="360" w:lineRule="exact"/>
        <w:ind w:firstLine="709"/>
        <w:jc w:val="right"/>
        <w:rPr>
          <w:rFonts w:eastAsia="Calibri" w:cs="Times New Roman"/>
          <w:b/>
          <w:szCs w:val="28"/>
        </w:rPr>
      </w:pPr>
      <w:r w:rsidRPr="00E70A4D">
        <w:rPr>
          <w:rFonts w:eastAsia="Calibri" w:cs="Times New Roman"/>
          <w:b/>
          <w:szCs w:val="28"/>
        </w:rPr>
        <w:t>Денисов А.</w:t>
      </w:r>
      <w:r w:rsidR="00C96443">
        <w:rPr>
          <w:rFonts w:eastAsia="Calibri" w:cs="Times New Roman"/>
          <w:b/>
          <w:szCs w:val="28"/>
        </w:rPr>
        <w:t xml:space="preserve"> </w:t>
      </w:r>
      <w:r w:rsidRPr="00E70A4D">
        <w:rPr>
          <w:rFonts w:eastAsia="Calibri" w:cs="Times New Roman"/>
          <w:b/>
          <w:szCs w:val="28"/>
        </w:rPr>
        <w:t>А., Новиков А.</w:t>
      </w:r>
      <w:r w:rsidR="00C96443">
        <w:rPr>
          <w:rFonts w:eastAsia="Calibri" w:cs="Times New Roman"/>
          <w:b/>
          <w:szCs w:val="28"/>
        </w:rPr>
        <w:t xml:space="preserve"> </w:t>
      </w:r>
      <w:r w:rsidRPr="00E70A4D">
        <w:rPr>
          <w:rFonts w:eastAsia="Calibri" w:cs="Times New Roman"/>
          <w:b/>
          <w:szCs w:val="28"/>
        </w:rPr>
        <w:t>Р.</w:t>
      </w:r>
      <w:r w:rsidR="00C96443">
        <w:rPr>
          <w:rFonts w:eastAsia="Calibri" w:cs="Times New Roman"/>
          <w:b/>
          <w:szCs w:val="28"/>
        </w:rPr>
        <w:t>,</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г. Вязьма Смоленской области </w:t>
      </w:r>
    </w:p>
    <w:p w:rsidR="00A304F7" w:rsidRDefault="00A304F7" w:rsidP="00F901FC">
      <w:pPr>
        <w:widowControl w:val="0"/>
        <w:spacing w:after="0" w:line="360" w:lineRule="exact"/>
        <w:jc w:val="right"/>
        <w:rPr>
          <w:rFonts w:cs="Times New Roman"/>
          <w:color w:val="000000"/>
          <w:szCs w:val="28"/>
        </w:rPr>
      </w:pPr>
    </w:p>
    <w:p w:rsidR="00E70A4D" w:rsidRPr="00E70A4D" w:rsidRDefault="00615213" w:rsidP="00F901FC">
      <w:pPr>
        <w:widowControl w:val="0"/>
        <w:tabs>
          <w:tab w:val="left" w:pos="7935"/>
        </w:tabs>
        <w:spacing w:after="0" w:line="360" w:lineRule="exact"/>
        <w:ind w:firstLine="709"/>
        <w:jc w:val="center"/>
        <w:rPr>
          <w:rFonts w:eastAsia="Calibri" w:cs="Times New Roman"/>
          <w:b/>
          <w:szCs w:val="28"/>
        </w:rPr>
      </w:pPr>
      <w:r w:rsidRPr="00E70A4D">
        <w:rPr>
          <w:rFonts w:eastAsia="Calibri" w:cs="Times New Roman"/>
          <w:b/>
          <w:szCs w:val="28"/>
        </w:rPr>
        <w:t xml:space="preserve">ПРОБЛЕМЫ ПСИХОЛОГИЧЕСКОГО ЗДОРОВЬЯ </w:t>
      </w:r>
      <w:r>
        <w:rPr>
          <w:rFonts w:eastAsia="Calibri" w:cs="Times New Roman"/>
          <w:b/>
          <w:szCs w:val="28"/>
        </w:rPr>
        <w:t>КОЛЛЕКТИВА И ПУТИ ИХ РЕШЕНИЯ</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В данной </w:t>
      </w:r>
      <w:r w:rsidR="00C96443">
        <w:rPr>
          <w:rFonts w:eastAsia="Calibri" w:cs="Times New Roman"/>
          <w:szCs w:val="28"/>
        </w:rPr>
        <w:t>статье</w:t>
      </w:r>
      <w:r w:rsidRPr="00E70A4D">
        <w:rPr>
          <w:rFonts w:eastAsia="Calibri" w:cs="Times New Roman"/>
          <w:szCs w:val="28"/>
        </w:rPr>
        <w:t xml:space="preserve"> рассматривается внутренний климат сотрудников на своем рабочем месте.</w:t>
      </w:r>
    </w:p>
    <w:p w:rsidR="00C96443" w:rsidRPr="001C0C68" w:rsidRDefault="00C96443" w:rsidP="00F901FC">
      <w:pPr>
        <w:widowControl w:val="0"/>
        <w:spacing w:before="120" w:after="120" w:line="360" w:lineRule="exact"/>
        <w:ind w:firstLine="709"/>
        <w:jc w:val="both"/>
        <w:rPr>
          <w:rFonts w:eastAsia="Calibri" w:cs="Times New Roman"/>
          <w:szCs w:val="28"/>
          <w:lang w:val="en-US"/>
        </w:rPr>
      </w:pPr>
      <w:r w:rsidRPr="00C96443">
        <w:rPr>
          <w:rFonts w:eastAsia="Calibri" w:cs="Times New Roman"/>
          <w:szCs w:val="28"/>
          <w:lang w:val="en-US"/>
        </w:rPr>
        <w:t>This</w:t>
      </w:r>
      <w:r w:rsidRPr="001C0C68">
        <w:rPr>
          <w:rFonts w:eastAsia="Calibri" w:cs="Times New Roman"/>
          <w:szCs w:val="28"/>
          <w:lang w:val="en-US"/>
        </w:rPr>
        <w:t xml:space="preserve"> </w:t>
      </w:r>
      <w:r w:rsidRPr="00C96443">
        <w:rPr>
          <w:rFonts w:eastAsia="Calibri" w:cs="Times New Roman"/>
          <w:szCs w:val="28"/>
          <w:lang w:val="en-US"/>
        </w:rPr>
        <w:t>article</w:t>
      </w:r>
      <w:r w:rsidRPr="001C0C68">
        <w:rPr>
          <w:rFonts w:eastAsia="Calibri" w:cs="Times New Roman"/>
          <w:szCs w:val="28"/>
          <w:lang w:val="en-US"/>
        </w:rPr>
        <w:t xml:space="preserve"> </w:t>
      </w:r>
      <w:r w:rsidRPr="00C96443">
        <w:rPr>
          <w:rFonts w:eastAsia="Calibri" w:cs="Times New Roman"/>
          <w:szCs w:val="28"/>
          <w:lang w:val="en-US"/>
        </w:rPr>
        <w:t>discusses</w:t>
      </w:r>
      <w:r w:rsidRPr="001C0C68">
        <w:rPr>
          <w:rFonts w:eastAsia="Calibri" w:cs="Times New Roman"/>
          <w:szCs w:val="28"/>
          <w:lang w:val="en-US"/>
        </w:rPr>
        <w:t xml:space="preserve"> </w:t>
      </w:r>
      <w:r w:rsidRPr="00C96443">
        <w:rPr>
          <w:rFonts w:eastAsia="Calibri" w:cs="Times New Roman"/>
          <w:szCs w:val="28"/>
          <w:lang w:val="en-US"/>
        </w:rPr>
        <w:t>the</w:t>
      </w:r>
      <w:r w:rsidRPr="001C0C68">
        <w:rPr>
          <w:rFonts w:eastAsia="Calibri" w:cs="Times New Roman"/>
          <w:szCs w:val="28"/>
          <w:lang w:val="en-US"/>
        </w:rPr>
        <w:t xml:space="preserve"> </w:t>
      </w:r>
      <w:r w:rsidRPr="00C96443">
        <w:rPr>
          <w:rFonts w:eastAsia="Calibri" w:cs="Times New Roman"/>
          <w:szCs w:val="28"/>
          <w:lang w:val="en-US"/>
        </w:rPr>
        <w:t>internal</w:t>
      </w:r>
      <w:r w:rsidRPr="001C0C68">
        <w:rPr>
          <w:rFonts w:eastAsia="Calibri" w:cs="Times New Roman"/>
          <w:szCs w:val="28"/>
          <w:lang w:val="en-US"/>
        </w:rPr>
        <w:t xml:space="preserve"> </w:t>
      </w:r>
      <w:r w:rsidRPr="00C96443">
        <w:rPr>
          <w:rFonts w:eastAsia="Calibri" w:cs="Times New Roman"/>
          <w:szCs w:val="28"/>
          <w:lang w:val="en-US"/>
        </w:rPr>
        <w:t>climate</w:t>
      </w:r>
      <w:r w:rsidRPr="001C0C68">
        <w:rPr>
          <w:rFonts w:eastAsia="Calibri" w:cs="Times New Roman"/>
          <w:szCs w:val="28"/>
          <w:lang w:val="en-US"/>
        </w:rPr>
        <w:t xml:space="preserve"> </w:t>
      </w:r>
      <w:r w:rsidRPr="00C96443">
        <w:rPr>
          <w:rFonts w:eastAsia="Calibri" w:cs="Times New Roman"/>
          <w:szCs w:val="28"/>
          <w:lang w:val="en-US"/>
        </w:rPr>
        <w:t>of</w:t>
      </w:r>
      <w:r w:rsidRPr="001C0C68">
        <w:rPr>
          <w:rFonts w:eastAsia="Calibri" w:cs="Times New Roman"/>
          <w:szCs w:val="28"/>
          <w:lang w:val="en-US"/>
        </w:rPr>
        <w:t xml:space="preserve"> </w:t>
      </w:r>
      <w:r w:rsidRPr="00C96443">
        <w:rPr>
          <w:rFonts w:eastAsia="Calibri" w:cs="Times New Roman"/>
          <w:szCs w:val="28"/>
          <w:lang w:val="en-US"/>
        </w:rPr>
        <w:t>employees</w:t>
      </w:r>
      <w:r w:rsidRPr="001C0C68">
        <w:rPr>
          <w:rFonts w:eastAsia="Calibri" w:cs="Times New Roman"/>
          <w:szCs w:val="28"/>
          <w:lang w:val="en-US"/>
        </w:rPr>
        <w:t xml:space="preserve"> </w:t>
      </w:r>
      <w:r w:rsidRPr="00C96443">
        <w:rPr>
          <w:rFonts w:eastAsia="Calibri" w:cs="Times New Roman"/>
          <w:szCs w:val="28"/>
          <w:lang w:val="en-US"/>
        </w:rPr>
        <w:t>in</w:t>
      </w:r>
      <w:r w:rsidRPr="001C0C68">
        <w:rPr>
          <w:rFonts w:eastAsia="Calibri" w:cs="Times New Roman"/>
          <w:szCs w:val="28"/>
          <w:lang w:val="en-US"/>
        </w:rPr>
        <w:t xml:space="preserve"> </w:t>
      </w:r>
      <w:r w:rsidRPr="00C96443">
        <w:rPr>
          <w:rFonts w:eastAsia="Calibri" w:cs="Times New Roman"/>
          <w:szCs w:val="28"/>
          <w:lang w:val="en-US"/>
        </w:rPr>
        <w:t>the</w:t>
      </w:r>
      <w:r w:rsidRPr="001C0C68">
        <w:rPr>
          <w:rFonts w:eastAsia="Calibri" w:cs="Times New Roman"/>
          <w:szCs w:val="28"/>
          <w:lang w:val="en-US"/>
        </w:rPr>
        <w:t xml:space="preserve"> </w:t>
      </w:r>
      <w:r w:rsidRPr="00C96443">
        <w:rPr>
          <w:rFonts w:eastAsia="Calibri" w:cs="Times New Roman"/>
          <w:szCs w:val="28"/>
          <w:lang w:val="en-US"/>
        </w:rPr>
        <w:t>workplace</w:t>
      </w:r>
      <w:r w:rsidRPr="001C0C68">
        <w:rPr>
          <w:rFonts w:eastAsia="Calibri" w:cs="Times New Roman"/>
          <w:szCs w:val="28"/>
          <w:lang w:val="en-US"/>
        </w:rPr>
        <w:t>.</w:t>
      </w:r>
    </w:p>
    <w:p w:rsidR="00E70A4D" w:rsidRPr="00E70A4D" w:rsidRDefault="00E70A4D" w:rsidP="00F901FC">
      <w:pPr>
        <w:widowControl w:val="0"/>
        <w:spacing w:after="0" w:line="360" w:lineRule="exact"/>
        <w:ind w:firstLine="709"/>
        <w:jc w:val="both"/>
        <w:rPr>
          <w:rFonts w:eastAsia="Calibri" w:cs="Times New Roman"/>
          <w:szCs w:val="28"/>
        </w:rPr>
      </w:pPr>
      <w:r w:rsidRPr="00C96443">
        <w:rPr>
          <w:rFonts w:eastAsia="Calibri" w:cs="Times New Roman"/>
          <w:i/>
          <w:szCs w:val="28"/>
        </w:rPr>
        <w:t>Социально-психологический климат</w:t>
      </w:r>
      <w:r w:rsidRPr="00E70A4D">
        <w:rPr>
          <w:rFonts w:eastAsia="Calibri" w:cs="Times New Roman"/>
          <w:szCs w:val="28"/>
        </w:rPr>
        <w:t xml:space="preserve"> - это комплексное эмоционально-психологическое состояние профессионального коллектива, отражающее степень удовлетворенности работников различными факторами жизнедеятельности. Социально-психологический климат выражает общий настрой и степень удовлетворенности работников организацией личного труда, отношениями с другими сотрудниками и общим уровнем организованности в подразделении или службе.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Формирование благоприятного социально-психологического климата трудового коллектива является одним из важнейших условий борьбы за рост производительности труда и качество выпускаемой продукции.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Вместе с тем, социально-психологический климат является показателем уровня социального развития коллектива и его психологических резервов, способных к более полной реализации. А это, в свою очередь, связано с перспективой возрастания социальных факторов в структуре производства, с совершенствованием как организации, так и условий труда.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Часто суть социально-психологического климата сводят к следующим психологическим явлениям: состоянию коллективного сознания; отражению особенностей взаимодействия людей; эмоционально-психологическому настрою группы; настроению группы; состоянию группы; психологическому единству членов группы; взаимоотношениям в группах и коллективах и др. </w:t>
      </w:r>
      <w:r w:rsidRPr="00E70A4D">
        <w:rPr>
          <w:rFonts w:eastAsia="Calibri" w:cs="Times New Roman"/>
          <w:szCs w:val="28"/>
        </w:rPr>
        <w:lastRenderedPageBreak/>
        <w:t xml:space="preserve">Целесообразно отметить, что среди основных факторов социально-психологического климата называют отношения людей и условия совместной деятельности.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Считают также, что социально-психологический климат - это система норм, обычаев и значений, преобладающих в данной группе людей. Климат выражается способом зависимости членов группы или коллектива друг от друга, а также способом зависимости людей от совместно выполняемых функций или задач.</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Times New Roman" w:cs="Times New Roman"/>
          <w:szCs w:val="28"/>
          <w:lang w:eastAsia="ru-RU"/>
        </w:rPr>
        <w:t xml:space="preserve">Наблюдения и исследования позволяют </w:t>
      </w:r>
      <w:r w:rsidRPr="00C96443">
        <w:rPr>
          <w:rFonts w:eastAsia="Times New Roman" w:cs="Times New Roman"/>
          <w:i/>
          <w:szCs w:val="28"/>
          <w:lang w:eastAsia="ru-RU"/>
        </w:rPr>
        <w:t>выделить шесть основных групп факторов,</w:t>
      </w:r>
      <w:r w:rsidRPr="00E70A4D">
        <w:rPr>
          <w:rFonts w:eastAsia="Times New Roman" w:cs="Times New Roman"/>
          <w:szCs w:val="28"/>
          <w:lang w:eastAsia="ru-RU"/>
        </w:rPr>
        <w:t xml:space="preserve"> определяющих состояние социально-психологического климата и, в конечном счете, самочувствие и работоспособность работников.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1. </w:t>
      </w:r>
      <w:r w:rsidRPr="00C96443">
        <w:rPr>
          <w:rFonts w:eastAsia="Times New Roman" w:cs="Times New Roman"/>
          <w:i/>
          <w:szCs w:val="28"/>
          <w:lang w:eastAsia="ru-RU"/>
        </w:rPr>
        <w:t>Служебно-функциональные факторы</w:t>
      </w:r>
      <w:r w:rsidRPr="00E70A4D">
        <w:rPr>
          <w:rFonts w:eastAsia="Times New Roman" w:cs="Times New Roman"/>
          <w:szCs w:val="28"/>
          <w:lang w:eastAsia="ru-RU"/>
        </w:rPr>
        <w:t xml:space="preserve"> (условия труда и оборудование рабочих мест; обеспеченность труда техникой, связью, защитными средствами и т.п.; организация труда, режим труда и отдыха, график работы и т.п.; обоснованность и четкость распределения функций между работниками; функциональная определенность структуры деятельности каждого сотрудника, четкость его обязанностей, прав и ответственности; отношение руководства к вопросам организации труда работников и др.).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2. </w:t>
      </w:r>
      <w:r w:rsidRPr="00C96443">
        <w:rPr>
          <w:rFonts w:eastAsia="Times New Roman" w:cs="Times New Roman"/>
          <w:i/>
          <w:szCs w:val="28"/>
          <w:lang w:eastAsia="ru-RU"/>
        </w:rPr>
        <w:t>Экономические факторы</w:t>
      </w:r>
      <w:r w:rsidRPr="00E70A4D">
        <w:rPr>
          <w:rFonts w:eastAsia="Times New Roman" w:cs="Times New Roman"/>
          <w:szCs w:val="28"/>
          <w:lang w:eastAsia="ru-RU"/>
        </w:rPr>
        <w:t xml:space="preserve"> (система оплаты труда; своевременность получения денежного содержания; установление границ окладов в соответствии с затратами труда; справедливое (или несправедливое) распределение материальных вознаграждений; льготы, премии, надбавки и т.д.).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3. </w:t>
      </w:r>
      <w:r w:rsidRPr="00C96443">
        <w:rPr>
          <w:rFonts w:eastAsia="Times New Roman" w:cs="Times New Roman"/>
          <w:i/>
          <w:szCs w:val="28"/>
          <w:lang w:eastAsia="ru-RU"/>
        </w:rPr>
        <w:t>Управленческие факторы</w:t>
      </w:r>
      <w:r w:rsidRPr="00E70A4D">
        <w:rPr>
          <w:rFonts w:eastAsia="Times New Roman" w:cs="Times New Roman"/>
          <w:szCs w:val="28"/>
          <w:lang w:eastAsia="ru-RU"/>
        </w:rPr>
        <w:t xml:space="preserve"> (стиль и методы управления персоналом; отношение руководителей к работникам; сплоченность управленческого звена; преемственность в оценке и выборе способов воздействия на подчиненных; социальная дистанция между руководителями и подчиненными; этика взаимодействия управленческого и исполнительного звена и др.).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4. </w:t>
      </w:r>
      <w:r w:rsidRPr="00C96443">
        <w:rPr>
          <w:rFonts w:eastAsia="Times New Roman" w:cs="Times New Roman"/>
          <w:i/>
          <w:szCs w:val="28"/>
          <w:lang w:eastAsia="ru-RU"/>
        </w:rPr>
        <w:t>Психологические факторы</w:t>
      </w:r>
      <w:r w:rsidRPr="00E70A4D">
        <w:rPr>
          <w:rFonts w:eastAsia="Times New Roman" w:cs="Times New Roman"/>
          <w:szCs w:val="28"/>
          <w:lang w:eastAsia="ru-RU"/>
        </w:rPr>
        <w:t xml:space="preserve"> (взаимоотношения работников между собой; степень социально-психологической совместимости; уровень конфликтности; состояние взаимодействия между подразделениями; взаимоотношения сотрудников с непосредственным руководителем; групповое мнение, нормы и традиции поведения; характер восприятия и оценки работниками друг друга и т.д.).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5. </w:t>
      </w:r>
      <w:r w:rsidRPr="00C96443">
        <w:rPr>
          <w:rFonts w:eastAsia="Times New Roman" w:cs="Times New Roman"/>
          <w:i/>
          <w:szCs w:val="28"/>
          <w:lang w:eastAsia="ru-RU"/>
        </w:rPr>
        <w:t>Факторы профессионально-квалификационной характеристики персонала</w:t>
      </w:r>
      <w:r w:rsidRPr="00E70A4D">
        <w:rPr>
          <w:rFonts w:eastAsia="Times New Roman" w:cs="Times New Roman"/>
          <w:szCs w:val="28"/>
          <w:lang w:eastAsia="ru-RU"/>
        </w:rPr>
        <w:t xml:space="preserve"> (численность персонала; соответствие квалификации персонала выполняемой деятельности; обеспечение адаптации и вхождение в должность; перспектива повышения квалификации; перспектива служебного роста и карьеры; обоснованность подбора и расстановки персонала и др.).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6. </w:t>
      </w:r>
      <w:r w:rsidRPr="00C96443">
        <w:rPr>
          <w:rFonts w:eastAsia="Times New Roman" w:cs="Times New Roman"/>
          <w:i/>
          <w:szCs w:val="28"/>
          <w:lang w:eastAsia="ru-RU"/>
        </w:rPr>
        <w:t>Правовые факторы</w:t>
      </w:r>
      <w:r w:rsidRPr="00E70A4D">
        <w:rPr>
          <w:rFonts w:eastAsia="Times New Roman" w:cs="Times New Roman"/>
          <w:szCs w:val="28"/>
          <w:lang w:eastAsia="ru-RU"/>
        </w:rPr>
        <w:t xml:space="preserve"> (оптимальность и непротиворечивость правовых </w:t>
      </w:r>
      <w:r w:rsidRPr="00E70A4D">
        <w:rPr>
          <w:rFonts w:eastAsia="Times New Roman" w:cs="Times New Roman"/>
          <w:szCs w:val="28"/>
          <w:lang w:eastAsia="ru-RU"/>
        </w:rPr>
        <w:lastRenderedPageBreak/>
        <w:t xml:space="preserve">актов, регулирующих профессиональную деятельность; соответствие правовых актов требованиям современной деятельности; наличие по каждой должности должностной инструкции с указанием объема обязанностей, прав и ответственности; форма и содержание правовых актов; удобство в их применении и т.д.).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Для оценки социально-психологического климата проводятся специальные исследования, на основании которых делаются выводы о его состоянии и разрабатываются мероприятия по созданию благоприятных психологических условий деятельности работников.</w:t>
      </w:r>
      <w:r w:rsidRPr="00E70A4D">
        <w:rPr>
          <w:rFonts w:eastAsia="Times New Roman" w:cs="Times New Roman"/>
          <w:szCs w:val="28"/>
          <w:lang w:eastAsia="ru-RU"/>
        </w:rPr>
        <w:t xml:space="preserve">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Изучение социально-психологического климата можно строить на основе </w:t>
      </w:r>
      <w:r w:rsidRPr="00E70A4D">
        <w:rPr>
          <w:rFonts w:eastAsia="Times New Roman" w:cs="Times New Roman"/>
          <w:i/>
          <w:szCs w:val="28"/>
          <w:lang w:eastAsia="ru-RU"/>
        </w:rPr>
        <w:t xml:space="preserve">практических </w:t>
      </w:r>
      <w:r w:rsidRPr="00E70A4D">
        <w:rPr>
          <w:rFonts w:eastAsia="Times New Roman" w:cs="Times New Roman"/>
          <w:szCs w:val="28"/>
          <w:lang w:eastAsia="ru-RU"/>
        </w:rPr>
        <w:t xml:space="preserve">(наблюдение, беседа, анализ результатов деятельности, анализ движения кадров и состояния служебной дисциплины, обобщение независимых характеристик и др.) и </w:t>
      </w:r>
      <w:r w:rsidRPr="00E70A4D">
        <w:rPr>
          <w:rFonts w:eastAsia="Times New Roman" w:cs="Times New Roman"/>
          <w:i/>
          <w:szCs w:val="28"/>
          <w:lang w:eastAsia="ru-RU"/>
        </w:rPr>
        <w:t>психологических методов</w:t>
      </w:r>
      <w:r w:rsidRPr="00E70A4D">
        <w:rPr>
          <w:rFonts w:eastAsia="Times New Roman" w:cs="Times New Roman"/>
          <w:szCs w:val="28"/>
          <w:lang w:eastAsia="ru-RU"/>
        </w:rPr>
        <w:t xml:space="preserve">, требующих специальной подготовки (социометрический опрос, анкетирование, шкалирование, референтометрия и др.).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При наблюдении и беседе с работниками целесообразно использовать косвенные признаки (показатели) уровня развития социально-психологического климата.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Для благоприятного (зрелого, здорового) СПК свойственны: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преобладание делового, творческого настроения в течение рабочего дня;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чувство групповой сплоченности и товарищества;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высокий уровень профессиональной подготовленности работников;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хорошие взаимоотношения между руководителями и подчиненными;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равномерность распределения объема работы и нагрузок на каждого члена коллектива;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своевременность и объективность разрешения конфликтных ситуаций;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справедливость и гласность в оценке деятельности членов коллектива, а также распределения вознаграждений, решения материальных и жилищных проблем;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нежелание членов коллектива уходить из данного подразделения, даже на вышестоящую должность;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использование возможностей неформального лидерства для решения служебных и воспитательных задач;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критика и самокритика; </w:t>
      </w:r>
    </w:p>
    <w:p w:rsidR="00E70A4D" w:rsidRPr="00E70A4D" w:rsidRDefault="00E70A4D" w:rsidP="00F901FC">
      <w:pPr>
        <w:widowControl w:val="0"/>
        <w:numPr>
          <w:ilvl w:val="0"/>
          <w:numId w:val="43"/>
        </w:numPr>
        <w:tabs>
          <w:tab w:val="num" w:pos="0"/>
          <w:tab w:val="left" w:pos="284"/>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коллективное обсуждение вариантов важнейших принимаемых решений; </w:t>
      </w:r>
    </w:p>
    <w:p w:rsidR="00E70A4D" w:rsidRPr="00E70A4D" w:rsidRDefault="00E70A4D" w:rsidP="00F901FC">
      <w:pPr>
        <w:widowControl w:val="0"/>
        <w:tabs>
          <w:tab w:val="left" w:pos="426"/>
          <w:tab w:val="left" w:pos="6663"/>
        </w:tabs>
        <w:spacing w:after="0" w:line="360" w:lineRule="exact"/>
        <w:ind w:firstLine="709"/>
        <w:jc w:val="both"/>
        <w:rPr>
          <w:rFonts w:eastAsia="Calibri" w:cs="Times New Roman"/>
          <w:szCs w:val="28"/>
        </w:rPr>
      </w:pPr>
      <w:r w:rsidRPr="00E70A4D">
        <w:rPr>
          <w:rFonts w:eastAsia="Calibri" w:cs="Times New Roman"/>
          <w:szCs w:val="28"/>
        </w:rPr>
        <w:t xml:space="preserve">В значительной мере </w:t>
      </w:r>
      <w:r w:rsidRPr="00C96443">
        <w:rPr>
          <w:rFonts w:eastAsia="Calibri" w:cs="Times New Roman"/>
          <w:i/>
          <w:szCs w:val="28"/>
        </w:rPr>
        <w:t>формирование благоприятного социально-психологического климата</w:t>
      </w:r>
      <w:r w:rsidRPr="00E70A4D">
        <w:rPr>
          <w:rFonts w:eastAsia="Calibri" w:cs="Times New Roman"/>
          <w:szCs w:val="28"/>
        </w:rPr>
        <w:t xml:space="preserve"> зависит от учета основных шести групп факторов, влияющих на него. Например, наблюдения показывают, что часто причиной неудовлетворенности сотрудников являются:</w:t>
      </w:r>
    </w:p>
    <w:p w:rsidR="00E70A4D" w:rsidRPr="00C96443" w:rsidRDefault="00E70A4D" w:rsidP="00F901FC">
      <w:pPr>
        <w:widowControl w:val="0"/>
        <w:spacing w:after="0" w:line="360" w:lineRule="exact"/>
        <w:ind w:firstLine="709"/>
        <w:jc w:val="center"/>
        <w:rPr>
          <w:rFonts w:eastAsia="Times New Roman" w:cs="Times New Roman"/>
          <w:szCs w:val="28"/>
          <w:bdr w:val="none" w:sz="0" w:space="0" w:color="auto" w:frame="1"/>
          <w:lang w:eastAsia="ru-RU"/>
        </w:rPr>
      </w:pPr>
      <w:r w:rsidRPr="00C96443">
        <w:rPr>
          <w:rFonts w:eastAsia="Times New Roman" w:cs="Times New Roman"/>
          <w:szCs w:val="28"/>
          <w:bdr w:val="none" w:sz="0" w:space="0" w:color="auto" w:frame="1"/>
          <w:lang w:eastAsia="ru-RU"/>
        </w:rPr>
        <w:lastRenderedPageBreak/>
        <w:t>Список литературы</w:t>
      </w:r>
    </w:p>
    <w:p w:rsidR="00E70A4D" w:rsidRPr="00E70A4D" w:rsidRDefault="00E70A4D" w:rsidP="00F901FC">
      <w:pPr>
        <w:widowControl w:val="0"/>
        <w:numPr>
          <w:ilvl w:val="0"/>
          <w:numId w:val="44"/>
        </w:numPr>
        <w:tabs>
          <w:tab w:val="left" w:pos="567"/>
        </w:tabs>
        <w:spacing w:after="0" w:line="360" w:lineRule="exact"/>
        <w:ind w:left="0" w:firstLine="0"/>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Иванов  И.А. Социально-экономический климат – М.: ФЛИНТА, 2011</w:t>
      </w:r>
    </w:p>
    <w:p w:rsidR="00E70A4D" w:rsidRPr="00E70A4D" w:rsidRDefault="00E70A4D" w:rsidP="00F901FC">
      <w:pPr>
        <w:widowControl w:val="0"/>
        <w:numPr>
          <w:ilvl w:val="0"/>
          <w:numId w:val="44"/>
        </w:numPr>
        <w:tabs>
          <w:tab w:val="left" w:pos="567"/>
        </w:tabs>
        <w:spacing w:after="0" w:line="360" w:lineRule="exact"/>
        <w:ind w:left="0" w:firstLine="0"/>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В.Б. Бориков  Социальная атмосфера  – М.: Воронеж, 2008</w:t>
      </w:r>
    </w:p>
    <w:p w:rsidR="00E70A4D" w:rsidRPr="00E70A4D" w:rsidRDefault="00E70A4D" w:rsidP="00F901FC">
      <w:pPr>
        <w:widowControl w:val="0"/>
        <w:numPr>
          <w:ilvl w:val="0"/>
          <w:numId w:val="44"/>
        </w:numPr>
        <w:tabs>
          <w:tab w:val="left" w:pos="567"/>
        </w:tabs>
        <w:spacing w:after="0" w:line="360" w:lineRule="exact"/>
        <w:ind w:left="0" w:firstLine="0"/>
        <w:jc w:val="both"/>
        <w:rPr>
          <w:rFonts w:eastAsia="Times New Roman" w:cs="Times New Roman"/>
          <w:szCs w:val="28"/>
          <w:bdr w:val="none" w:sz="0" w:space="0" w:color="auto" w:frame="1"/>
          <w:lang w:eastAsia="ru-RU"/>
        </w:rPr>
      </w:pPr>
      <w:r w:rsidRPr="00E70A4D">
        <w:rPr>
          <w:rFonts w:eastAsia="Calibri" w:cs="Times New Roman"/>
          <w:color w:val="000000"/>
          <w:szCs w:val="28"/>
          <w:shd w:val="clear" w:color="auto" w:fill="FFFFFF"/>
        </w:rPr>
        <w:t xml:space="preserve">Официальный сайт Федерального агентства по статистике [М. 2005-2014] Режим доступа </w:t>
      </w:r>
      <w:hyperlink r:id="rId77" w:tgtFrame="_blank" w:history="1">
        <w:r w:rsidRPr="00E70A4D">
          <w:rPr>
            <w:rFonts w:eastAsia="Calibri" w:cs="Times New Roman"/>
            <w:color w:val="000000"/>
            <w:szCs w:val="28"/>
            <w:u w:val="single"/>
            <w:shd w:val="clear" w:color="auto" w:fill="FFFFFF"/>
          </w:rPr>
          <w:t>gks.ru</w:t>
        </w:r>
      </w:hyperlink>
      <w:r w:rsidRPr="00E70A4D">
        <w:rPr>
          <w:rFonts w:eastAsia="Calibri" w:cs="Times New Roman"/>
          <w:color w:val="000000"/>
          <w:szCs w:val="28"/>
          <w:shd w:val="clear" w:color="auto" w:fill="FFFFFF"/>
        </w:rPr>
        <w:t>, «Статистика регионов» (дата обращения 15.10.2014)</w:t>
      </w:r>
    </w:p>
    <w:p w:rsidR="00E70A4D" w:rsidRPr="00E70A4D" w:rsidRDefault="00E70A4D" w:rsidP="00F901FC">
      <w:pPr>
        <w:widowControl w:val="0"/>
        <w:numPr>
          <w:ilvl w:val="0"/>
          <w:numId w:val="44"/>
        </w:numPr>
        <w:tabs>
          <w:tab w:val="left" w:pos="993"/>
        </w:tabs>
        <w:spacing w:after="0" w:line="360" w:lineRule="exact"/>
        <w:ind w:left="0" w:firstLine="0"/>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 xml:space="preserve">Российская газета –  Электронный ресурс </w:t>
      </w:r>
      <w:r w:rsidRPr="00E70A4D">
        <w:rPr>
          <w:rFonts w:eastAsia="Calibri" w:cs="Times New Roman"/>
          <w:color w:val="000000"/>
          <w:szCs w:val="28"/>
          <w:shd w:val="clear" w:color="auto" w:fill="FFFFFF"/>
        </w:rPr>
        <w:t xml:space="preserve">[М. 2009-2014] Режим </w:t>
      </w:r>
      <w:r w:rsidRPr="00C96443">
        <w:rPr>
          <w:rFonts w:eastAsia="Times New Roman" w:cs="Times New Roman"/>
          <w:szCs w:val="28"/>
          <w:bdr w:val="none" w:sz="0" w:space="0" w:color="auto" w:frame="1"/>
          <w:lang w:eastAsia="ru-RU"/>
        </w:rPr>
        <w:t>доступа www.rg.ru</w:t>
      </w:r>
      <w:r w:rsidRPr="00E70A4D">
        <w:rPr>
          <w:rFonts w:eastAsia="Times New Roman" w:cs="Times New Roman"/>
          <w:szCs w:val="28"/>
          <w:bdr w:val="none" w:sz="0" w:space="0" w:color="auto" w:frame="1"/>
          <w:lang w:eastAsia="ru-RU"/>
        </w:rPr>
        <w:t xml:space="preserve"> </w:t>
      </w:r>
      <w:r w:rsidRPr="00E70A4D">
        <w:rPr>
          <w:rFonts w:eastAsia="Calibri" w:cs="Times New Roman"/>
          <w:color w:val="000000"/>
          <w:szCs w:val="28"/>
          <w:shd w:val="clear" w:color="auto" w:fill="FFFFFF"/>
        </w:rPr>
        <w:t>(дата обращения 15.10.2014)</w:t>
      </w:r>
      <w:r w:rsidRPr="00E70A4D">
        <w:rPr>
          <w:rFonts w:eastAsia="Times New Roman" w:cs="Times New Roman"/>
          <w:szCs w:val="28"/>
          <w:bdr w:val="none" w:sz="0" w:space="0" w:color="auto" w:frame="1"/>
          <w:lang w:eastAsia="ru-RU"/>
        </w:rPr>
        <w:t xml:space="preserve"> </w:t>
      </w:r>
    </w:p>
    <w:p w:rsidR="00E70A4D" w:rsidRPr="00EF1E3E" w:rsidRDefault="00E70A4D" w:rsidP="00F901FC">
      <w:pPr>
        <w:widowControl w:val="0"/>
        <w:spacing w:after="0" w:line="360" w:lineRule="exact"/>
      </w:pPr>
    </w:p>
    <w:p w:rsidR="003E3891" w:rsidRPr="00EF1E3E" w:rsidRDefault="003E3891" w:rsidP="00F901FC">
      <w:pPr>
        <w:widowControl w:val="0"/>
        <w:spacing w:after="0" w:line="360" w:lineRule="exact"/>
      </w:pPr>
    </w:p>
    <w:p w:rsidR="00E70A4D" w:rsidRPr="00615213" w:rsidRDefault="00E70A4D" w:rsidP="00F901FC">
      <w:pPr>
        <w:widowControl w:val="0"/>
        <w:kinsoku w:val="0"/>
        <w:overflowPunct w:val="0"/>
        <w:spacing w:after="0" w:line="360" w:lineRule="exact"/>
        <w:ind w:firstLine="709"/>
        <w:jc w:val="right"/>
        <w:rPr>
          <w:rFonts w:eastAsia="Times New Roman" w:cs="Times New Roman"/>
          <w:b/>
          <w:bCs/>
          <w:kern w:val="36"/>
          <w:szCs w:val="28"/>
          <w:lang w:eastAsia="ru-RU"/>
        </w:rPr>
      </w:pPr>
      <w:r w:rsidRPr="00615213">
        <w:rPr>
          <w:rFonts w:eastAsia="Times New Roman" w:cs="Times New Roman"/>
          <w:b/>
          <w:bCs/>
          <w:kern w:val="36"/>
          <w:szCs w:val="28"/>
          <w:lang w:eastAsia="ru-RU"/>
        </w:rPr>
        <w:t>Данилова Е.</w:t>
      </w:r>
      <w:r w:rsidR="00C96443">
        <w:rPr>
          <w:rFonts w:eastAsia="Times New Roman" w:cs="Times New Roman"/>
          <w:b/>
          <w:bCs/>
          <w:kern w:val="36"/>
          <w:szCs w:val="28"/>
          <w:lang w:eastAsia="ru-RU"/>
        </w:rPr>
        <w:t xml:space="preserve"> </w:t>
      </w:r>
      <w:r w:rsidRPr="00615213">
        <w:rPr>
          <w:rFonts w:eastAsia="Times New Roman" w:cs="Times New Roman"/>
          <w:b/>
          <w:bCs/>
          <w:kern w:val="36"/>
          <w:szCs w:val="28"/>
          <w:lang w:eastAsia="ru-RU"/>
        </w:rPr>
        <w:t>Н., Власова Т.</w:t>
      </w:r>
      <w:r w:rsidR="00C96443">
        <w:rPr>
          <w:rFonts w:eastAsia="Times New Roman" w:cs="Times New Roman"/>
          <w:b/>
          <w:bCs/>
          <w:kern w:val="36"/>
          <w:szCs w:val="28"/>
          <w:lang w:eastAsia="ru-RU"/>
        </w:rPr>
        <w:t xml:space="preserve"> </w:t>
      </w:r>
      <w:r w:rsidRPr="00615213">
        <w:rPr>
          <w:rFonts w:eastAsia="Times New Roman" w:cs="Times New Roman"/>
          <w:b/>
          <w:bCs/>
          <w:kern w:val="36"/>
          <w:szCs w:val="28"/>
          <w:lang w:eastAsia="ru-RU"/>
        </w:rPr>
        <w:t>Е.</w:t>
      </w:r>
      <w:r w:rsidR="00C96443">
        <w:rPr>
          <w:rFonts w:eastAsia="Times New Roman" w:cs="Times New Roman"/>
          <w:b/>
          <w:bCs/>
          <w:kern w:val="36"/>
          <w:szCs w:val="28"/>
          <w:lang w:eastAsia="ru-RU"/>
        </w:rPr>
        <w:t>,</w:t>
      </w:r>
      <w:r w:rsidRPr="00615213">
        <w:rPr>
          <w:rFonts w:eastAsia="Times New Roman" w:cs="Times New Roman"/>
          <w:b/>
          <w:bCs/>
          <w:kern w:val="36"/>
          <w:szCs w:val="28"/>
          <w:lang w:eastAsia="ru-RU"/>
        </w:rPr>
        <w:t xml:space="preserve">  </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E70A4D" w:rsidRPr="00A304F7"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A304F7" w:rsidRDefault="00E70A4D" w:rsidP="00F901FC">
      <w:pPr>
        <w:widowControl w:val="0"/>
        <w:kinsoku w:val="0"/>
        <w:overflowPunct w:val="0"/>
        <w:spacing w:before="120" w:after="120" w:line="360" w:lineRule="exact"/>
        <w:ind w:firstLine="709"/>
        <w:jc w:val="center"/>
        <w:rPr>
          <w:rFonts w:eastAsia="Times New Roman" w:cs="Times New Roman"/>
          <w:b/>
          <w:bCs/>
          <w:kern w:val="36"/>
          <w:szCs w:val="28"/>
          <w:lang w:eastAsia="ru-RU"/>
        </w:rPr>
      </w:pPr>
      <w:r w:rsidRPr="00E70A4D">
        <w:rPr>
          <w:rFonts w:eastAsia="Times New Roman" w:cs="Times New Roman"/>
          <w:b/>
          <w:bCs/>
          <w:kern w:val="36"/>
          <w:szCs w:val="28"/>
          <w:lang w:eastAsia="ru-RU"/>
        </w:rPr>
        <w:t>ИННОВАЦИОННОЕ РАЗВИТИЕ АГРОПРОМЫШЛЕННОГО КОМПЛЕКСА</w:t>
      </w:r>
      <w:r w:rsidR="00DC64FE">
        <w:rPr>
          <w:rFonts w:eastAsia="Times New Roman" w:cs="Times New Roman"/>
          <w:b/>
          <w:bCs/>
          <w:kern w:val="36"/>
          <w:szCs w:val="28"/>
          <w:lang w:eastAsia="ru-RU"/>
        </w:rPr>
        <w:t xml:space="preserve"> </w:t>
      </w:r>
      <w:r w:rsidRPr="00E70A4D">
        <w:rPr>
          <w:rFonts w:eastAsia="Times New Roman" w:cs="Times New Roman"/>
          <w:b/>
          <w:bCs/>
          <w:kern w:val="36"/>
          <w:szCs w:val="28"/>
          <w:lang w:eastAsia="ru-RU"/>
        </w:rPr>
        <w:t xml:space="preserve"> СМОЛЕНСКОЙ </w:t>
      </w:r>
      <w:r w:rsidR="00DC64FE">
        <w:rPr>
          <w:rFonts w:eastAsia="Times New Roman" w:cs="Times New Roman"/>
          <w:b/>
          <w:bCs/>
          <w:kern w:val="36"/>
          <w:szCs w:val="28"/>
          <w:lang w:eastAsia="ru-RU"/>
        </w:rPr>
        <w:t xml:space="preserve"> </w:t>
      </w:r>
      <w:r w:rsidRPr="00E70A4D">
        <w:rPr>
          <w:rFonts w:eastAsia="Times New Roman" w:cs="Times New Roman"/>
          <w:b/>
          <w:bCs/>
          <w:kern w:val="36"/>
          <w:szCs w:val="28"/>
          <w:lang w:eastAsia="ru-RU"/>
        </w:rPr>
        <w:t>ОБЛАСТИ</w:t>
      </w:r>
      <w:r w:rsidR="00DC64FE">
        <w:rPr>
          <w:rFonts w:eastAsia="Times New Roman" w:cs="Times New Roman"/>
          <w:b/>
          <w:bCs/>
          <w:kern w:val="36"/>
          <w:szCs w:val="28"/>
          <w:lang w:eastAsia="ru-RU"/>
        </w:rPr>
        <w:t xml:space="preserve"> </w:t>
      </w:r>
      <w:r w:rsidRPr="00E70A4D">
        <w:rPr>
          <w:rFonts w:eastAsia="Times New Roman" w:cs="Times New Roman"/>
          <w:b/>
          <w:bCs/>
          <w:kern w:val="36"/>
          <w:szCs w:val="28"/>
          <w:lang w:eastAsia="ru-RU"/>
        </w:rPr>
        <w:t xml:space="preserve"> В</w:t>
      </w:r>
      <w:r w:rsidR="00DC64FE">
        <w:rPr>
          <w:rFonts w:eastAsia="Times New Roman" w:cs="Times New Roman"/>
          <w:b/>
          <w:bCs/>
          <w:kern w:val="36"/>
          <w:szCs w:val="28"/>
          <w:lang w:eastAsia="ru-RU"/>
        </w:rPr>
        <w:t xml:space="preserve"> </w:t>
      </w:r>
      <w:r w:rsidRPr="00E70A4D">
        <w:rPr>
          <w:rFonts w:eastAsia="Times New Roman" w:cs="Times New Roman"/>
          <w:b/>
          <w:bCs/>
          <w:kern w:val="36"/>
          <w:szCs w:val="28"/>
          <w:lang w:eastAsia="ru-RU"/>
        </w:rPr>
        <w:t xml:space="preserve"> СОВРЕМЕННЫХ</w:t>
      </w:r>
      <w:r w:rsidR="00DC64FE">
        <w:rPr>
          <w:rFonts w:eastAsia="Times New Roman" w:cs="Times New Roman"/>
          <w:b/>
          <w:bCs/>
          <w:kern w:val="36"/>
          <w:szCs w:val="28"/>
          <w:lang w:eastAsia="ru-RU"/>
        </w:rPr>
        <w:t xml:space="preserve"> </w:t>
      </w:r>
      <w:r w:rsidRPr="00E70A4D">
        <w:rPr>
          <w:rFonts w:eastAsia="Times New Roman" w:cs="Times New Roman"/>
          <w:b/>
          <w:bCs/>
          <w:kern w:val="36"/>
          <w:szCs w:val="28"/>
          <w:lang w:eastAsia="ru-RU"/>
        </w:rPr>
        <w:t xml:space="preserve"> УСЛОВИЯХ</w:t>
      </w:r>
    </w:p>
    <w:p w:rsidR="00E70A4D" w:rsidRPr="00F318E5" w:rsidRDefault="00E70A4D" w:rsidP="00F901FC">
      <w:pPr>
        <w:widowControl w:val="0"/>
        <w:kinsoku w:val="0"/>
        <w:overflowPunct w:val="0"/>
        <w:spacing w:after="0" w:line="360" w:lineRule="exact"/>
        <w:ind w:firstLine="709"/>
        <w:jc w:val="both"/>
        <w:rPr>
          <w:rFonts w:eastAsia="Times New Roman" w:cs="Times New Roman"/>
          <w:b/>
          <w:szCs w:val="28"/>
          <w:lang w:val="en-US" w:eastAsia="ru-RU"/>
        </w:rPr>
      </w:pPr>
      <w:r w:rsidRPr="00E70A4D">
        <w:rPr>
          <w:rFonts w:eastAsia="Calibri" w:cs="Times New Roman"/>
          <w:szCs w:val="28"/>
        </w:rPr>
        <w:t>В статье рассматривается развитие инновационной деятельности в АПК в Смоленской области, обеспечивающей  его  структурную  перестройку  и  увеличение   роста производства конкурентоспособной продукции. Рассматривается состояние АПК Смоленской области на сегодняшний день. Исследуется</w:t>
      </w:r>
      <w:r w:rsidRPr="00F318E5">
        <w:rPr>
          <w:rFonts w:eastAsia="Calibri" w:cs="Times New Roman"/>
          <w:szCs w:val="28"/>
          <w:lang w:val="en-US"/>
        </w:rPr>
        <w:t xml:space="preserve"> </w:t>
      </w:r>
      <w:r w:rsidRPr="00E70A4D">
        <w:rPr>
          <w:rFonts w:eastAsia="Calibri" w:cs="Times New Roman"/>
          <w:szCs w:val="28"/>
        </w:rPr>
        <w:t>проблематика</w:t>
      </w:r>
      <w:r w:rsidRPr="00F318E5">
        <w:rPr>
          <w:rFonts w:eastAsia="Calibri" w:cs="Times New Roman"/>
          <w:szCs w:val="28"/>
          <w:lang w:val="en-US"/>
        </w:rPr>
        <w:t xml:space="preserve"> </w:t>
      </w:r>
      <w:r w:rsidRPr="00E70A4D">
        <w:rPr>
          <w:rFonts w:eastAsia="Calibri" w:cs="Times New Roman"/>
          <w:szCs w:val="28"/>
        </w:rPr>
        <w:t>нововведений</w:t>
      </w:r>
      <w:r w:rsidRPr="00F318E5">
        <w:rPr>
          <w:rFonts w:eastAsia="Calibri" w:cs="Times New Roman"/>
          <w:szCs w:val="28"/>
          <w:lang w:val="en-US"/>
        </w:rPr>
        <w:t xml:space="preserve"> </w:t>
      </w:r>
      <w:r w:rsidRPr="00E70A4D">
        <w:rPr>
          <w:rFonts w:eastAsia="Calibri" w:cs="Times New Roman"/>
          <w:szCs w:val="28"/>
        </w:rPr>
        <w:t>в</w:t>
      </w:r>
      <w:r w:rsidRPr="00F318E5">
        <w:rPr>
          <w:rFonts w:eastAsia="Calibri" w:cs="Times New Roman"/>
          <w:szCs w:val="28"/>
          <w:lang w:val="en-US"/>
        </w:rPr>
        <w:t xml:space="preserve"> </w:t>
      </w:r>
      <w:r w:rsidRPr="00E70A4D">
        <w:rPr>
          <w:rFonts w:eastAsia="Calibri" w:cs="Times New Roman"/>
          <w:szCs w:val="28"/>
        </w:rPr>
        <w:t>сельскохозяйственную</w:t>
      </w:r>
      <w:r w:rsidRPr="00F318E5">
        <w:rPr>
          <w:rFonts w:eastAsia="Calibri" w:cs="Times New Roman"/>
          <w:szCs w:val="28"/>
          <w:lang w:val="en-US"/>
        </w:rPr>
        <w:t xml:space="preserve"> </w:t>
      </w:r>
      <w:r w:rsidRPr="00E70A4D">
        <w:rPr>
          <w:rFonts w:eastAsia="Calibri" w:cs="Times New Roman"/>
          <w:szCs w:val="28"/>
        </w:rPr>
        <w:t>отрасль</w:t>
      </w:r>
      <w:r w:rsidRPr="00F318E5">
        <w:rPr>
          <w:rFonts w:eastAsia="Calibri" w:cs="Times New Roman"/>
          <w:szCs w:val="28"/>
          <w:lang w:val="en-US"/>
        </w:rPr>
        <w:t xml:space="preserve">. </w:t>
      </w:r>
    </w:p>
    <w:p w:rsidR="00E70A4D" w:rsidRPr="00F318E5" w:rsidRDefault="00E70A4D" w:rsidP="00F901FC">
      <w:pPr>
        <w:widowControl w:val="0"/>
        <w:kinsoku w:val="0"/>
        <w:overflowPunct w:val="0"/>
        <w:spacing w:after="0" w:line="360" w:lineRule="exact"/>
        <w:ind w:firstLine="709"/>
        <w:jc w:val="both"/>
        <w:rPr>
          <w:rFonts w:eastAsia="Calibri" w:cs="Times New Roman"/>
          <w:szCs w:val="28"/>
          <w:lang w:val="en-US"/>
        </w:rPr>
      </w:pPr>
    </w:p>
    <w:p w:rsidR="00E70A4D" w:rsidRPr="00E70A4D" w:rsidRDefault="00E70A4D" w:rsidP="00F901FC">
      <w:pPr>
        <w:widowControl w:val="0"/>
        <w:kinsoku w:val="0"/>
        <w:overflowPunct w:val="0"/>
        <w:spacing w:after="0" w:line="360" w:lineRule="exact"/>
        <w:ind w:firstLine="709"/>
        <w:jc w:val="both"/>
        <w:rPr>
          <w:rFonts w:eastAsia="Calibri" w:cs="Times New Roman"/>
          <w:szCs w:val="28"/>
          <w:lang w:val="en-US"/>
        </w:rPr>
      </w:pPr>
      <w:r w:rsidRPr="00E70A4D">
        <w:rPr>
          <w:rFonts w:eastAsia="Calibri" w:cs="Times New Roman"/>
          <w:szCs w:val="28"/>
          <w:lang w:val="en-US"/>
        </w:rPr>
        <w:t>The article discusses the development of innovation in agribusiness in the Smolensk region, providing its restructuring and increased growth of competitive production. The state of the AIC Smolensk region today. We investigate the issues of innovation in the agricultural sector.</w:t>
      </w:r>
    </w:p>
    <w:p w:rsidR="00E70A4D" w:rsidRPr="00E70A4D" w:rsidRDefault="00E70A4D" w:rsidP="00F901FC">
      <w:pPr>
        <w:widowControl w:val="0"/>
        <w:shd w:val="clear" w:color="auto" w:fill="FFFFFF"/>
        <w:kinsoku w:val="0"/>
        <w:overflowPunct w:val="0"/>
        <w:spacing w:before="240" w:after="0" w:line="360" w:lineRule="exact"/>
        <w:ind w:firstLine="709"/>
        <w:jc w:val="both"/>
        <w:textAlignment w:val="baseline"/>
        <w:rPr>
          <w:rFonts w:eastAsia="Times New Roman" w:cs="Times New Roman"/>
          <w:szCs w:val="28"/>
          <w:lang w:eastAsia="ru-RU"/>
        </w:rPr>
      </w:pPr>
      <w:r w:rsidRPr="00E70A4D">
        <w:rPr>
          <w:rFonts w:eastAsia="Times New Roman" w:cs="Times New Roman"/>
          <w:szCs w:val="28"/>
          <w:lang w:eastAsia="ru-RU"/>
        </w:rPr>
        <w:t xml:space="preserve">Состояние экономики государства во многом зависит от уровня развития агропромышленного комплекса. В настоящее время существует необходимость в активном использовании достижений науки в сельском хозяйстве, а также в других отраслях АПК. Эта потребность становится наиболее более значимой и актуальной как на федеральном, так и на региональном уровнях.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Применительно к АПК внедрение нанотехнологий сулит увеличение объемов сельскохозяйственной продукции и повышение ее качества.  Нанотехнологии могут быть применены в различных отраслях АПК: растениеводство, ветеринарная медицина, животноводство, </w:t>
      </w:r>
      <w:r w:rsidRPr="00E70A4D">
        <w:rPr>
          <w:rFonts w:eastAsia="Calibri" w:cs="Times New Roman"/>
          <w:szCs w:val="28"/>
          <w:lang w:eastAsia="ru-RU"/>
        </w:rPr>
        <w:t> </w:t>
      </w:r>
      <w:r w:rsidRPr="00E70A4D">
        <w:rPr>
          <w:rFonts w:eastAsia="Times New Roman" w:cs="Times New Roman"/>
          <w:szCs w:val="28"/>
          <w:lang w:eastAsia="ru-RU"/>
        </w:rPr>
        <w:t>переработка продуктов жизнедеятельности животных и отходов сельхозпродукции, переработка, хранение, упаковка сельскохозяйственной продукции.</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xml:space="preserve">На сегодняшний день идет активный поиск принципиально новых </w:t>
      </w:r>
      <w:r w:rsidRPr="00E70A4D">
        <w:rPr>
          <w:rFonts w:eastAsia="Calibri" w:cs="Times New Roman"/>
          <w:szCs w:val="28"/>
        </w:rPr>
        <w:lastRenderedPageBreak/>
        <w:t xml:space="preserve">технологий, прежде  всего ресурсосберегающих и энергосберегающих, биозащитных. Биотехнологии считаются наиболее перспективной областью высоких технологий.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АПК Смоленщины и его базовая отрасль -</w:t>
      </w:r>
      <w:r w:rsidRPr="00E70A4D">
        <w:rPr>
          <w:rFonts w:eastAsia="Calibri" w:cs="Times New Roman"/>
          <w:szCs w:val="28"/>
          <w:lang w:eastAsia="ru-RU"/>
        </w:rPr>
        <w:t> </w:t>
      </w:r>
      <w:r w:rsidRPr="00E70A4D">
        <w:rPr>
          <w:rFonts w:eastAsia="Times New Roman" w:cs="Times New Roman"/>
          <w:bCs/>
          <w:szCs w:val="28"/>
          <w:lang w:eastAsia="ru-RU"/>
        </w:rPr>
        <w:t>сельское хозяйство</w:t>
      </w:r>
      <w:r w:rsidRPr="00E70A4D">
        <w:rPr>
          <w:rFonts w:eastAsia="Calibri" w:cs="Times New Roman"/>
          <w:szCs w:val="28"/>
          <w:lang w:eastAsia="ru-RU"/>
        </w:rPr>
        <w:t> </w:t>
      </w:r>
      <w:r w:rsidRPr="00E70A4D">
        <w:rPr>
          <w:rFonts w:eastAsia="Times New Roman" w:cs="Times New Roman"/>
          <w:szCs w:val="28"/>
          <w:lang w:eastAsia="ru-RU"/>
        </w:rPr>
        <w:t xml:space="preserve">являются главными рычагами экономики области. Они формируют экономическую и продовольственную безопасность, а также реализуют трудовой потенциал жителей сельских территорий Смоленской области. </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Создание условий для увеличения объемов производства и реализации продукции сельского хозяйства и повышения ее конкурентоспособности на агропродовольственном рынке, обеспечение финансовой устойчивости товаропроизводителей агропромышленного комплекса, а также комплексного развития сельских территорий являются приоритетными направлениями аграрной экономической политики Смоленской области.</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Сельскохозяйственные угодья области занимают 1,7 млн. га (1 % площади сельхозугодий России) или более 34% ее территории. Доля сельского хозяйства в валовом региональном продукте составляет более 7%  за 2012 г. Большинство районов региона - сельскохозяйственные. Приблизительно в 300 сельскохозяйственных организациях и таком же количестве КФХ и ИП работают около 20 тыс. чел. Еще 176 тыс. граждан области ведут личное подсобное хозяйство.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Ведущая отрасль сельского хозяйства – животноводство - составляет 81% в структуре товаров продукции сельхозпроизводства. Приоритет в животноводстве это молочно-мясное направление. Развито птицеводство (яйца, мясо), а также свиноводство, коневодство (рысистые породы), овцеводство, пчеловодство.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секторе животноводства развиваются технологии заготовки кормов, технологии содержания и разведения птицы, скота и ранее экзотических животных.</w:t>
      </w:r>
    </w:p>
    <w:p w:rsidR="00E70A4D" w:rsidRPr="00E70A4D" w:rsidRDefault="004F2585"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hyperlink r:id="rId78" w:tgtFrame="_blank" w:history="1">
        <w:r w:rsidR="00E70A4D" w:rsidRPr="00E70A4D">
          <w:rPr>
            <w:rFonts w:eastAsia="Times New Roman" w:cs="Times New Roman"/>
            <w:szCs w:val="28"/>
            <w:lang w:eastAsia="ru-RU"/>
          </w:rPr>
          <w:t>На 1 января 2013 г. численность поголовья КРС</w:t>
        </w:r>
      </w:hyperlink>
      <w:r w:rsidR="00E70A4D" w:rsidRPr="00E70A4D">
        <w:rPr>
          <w:rFonts w:eastAsia="Calibri" w:cs="Times New Roman"/>
          <w:szCs w:val="28"/>
          <w:lang w:eastAsia="ru-RU"/>
        </w:rPr>
        <w:t> </w:t>
      </w:r>
      <w:r w:rsidR="00E70A4D" w:rsidRPr="00E70A4D">
        <w:rPr>
          <w:rFonts w:eastAsia="Times New Roman" w:cs="Times New Roman"/>
          <w:szCs w:val="28"/>
          <w:lang w:eastAsia="ru-RU"/>
        </w:rPr>
        <w:t xml:space="preserve">во всех категориях хозяйств составила 138,9 тыс. голов; в том числе коров - 74,6 тыс. голов, поголовье свиней оценивается в 28,5 тыс. голов; овец и коз - 35,8 тыс. голов.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Растениеводство области специализируется на производстве кормовых (44 % посевных площадей) и зерновых и зернобобовых культурах (ячмень, овес, рожь, пшеница, гречиха - 45% посевных площадей), а также картофеля и овощей; выращивают плодово-ягодные культуры. Под зерновыми занято 160 тыс. га во всех районах области. </w:t>
      </w:r>
    </w:p>
    <w:p w:rsidR="00E70A4D" w:rsidRPr="00E70A4D" w:rsidRDefault="00E70A4D" w:rsidP="00F901FC">
      <w:pPr>
        <w:widowControl w:val="0"/>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Последняя инновация в сельском и приусадебном хозяйстве относится к разработке биопестецидов, полученных в результате экологически чистых природных материалов. Биопестициды не так токсичны, как обычные, а также легки в применении. Они влияют, главным образом, на вредителей. Это </w:t>
      </w:r>
      <w:r w:rsidRPr="00E70A4D">
        <w:rPr>
          <w:rFonts w:eastAsia="Times New Roman" w:cs="Times New Roman"/>
          <w:szCs w:val="28"/>
          <w:lang w:eastAsia="ru-RU"/>
        </w:rPr>
        <w:lastRenderedPageBreak/>
        <w:t>биоудобрение используется для увеличения плодородия с использованием биологических отходов. Произведенная таким образом сельскохозяйственная продукция не содержит следов ядовитых и опасных материалов.</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настоящее время активно возрождается льноводство.</w:t>
      </w:r>
      <w:r w:rsidRPr="00E70A4D">
        <w:rPr>
          <w:rFonts w:eastAsia="Calibri" w:cs="Times New Roman"/>
          <w:szCs w:val="28"/>
          <w:lang w:eastAsia="ru-RU"/>
        </w:rPr>
        <w:t xml:space="preserve">  </w:t>
      </w:r>
      <w:r w:rsidRPr="00E70A4D">
        <w:rPr>
          <w:rFonts w:eastAsia="Times New Roman" w:cs="Times New Roman"/>
          <w:szCs w:val="28"/>
          <w:lang w:eastAsia="ru-RU"/>
        </w:rPr>
        <w:t>17 декабря 2012 г. было создано некоммерческое партнёрство по содействию развития льноводства в Смоленской области «Смоленский льняной кластер» с замкнутой структурой производства, переработки, реализации продукции в который вошли восемь предприятий, а именно:</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«Колхоз Андрейковский»;</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«Колхоз Новосельский»;</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«ТЕРРА»;</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«Вяземский льнозавод»;</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«Вяземский льнокомбинат»;</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«Меркурий ВМЗ»;</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«Union-ВМ»;</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ООО «Лентехномаш».</w:t>
      </w:r>
    </w:p>
    <w:p w:rsidR="00E70A4D" w:rsidRPr="00E70A4D" w:rsidRDefault="00E70A4D" w:rsidP="00F901FC">
      <w:pPr>
        <w:widowControl w:val="0"/>
        <w:shd w:val="clear" w:color="auto" w:fill="FBFDFE"/>
        <w:spacing w:after="0" w:line="360" w:lineRule="exact"/>
        <w:ind w:firstLine="709"/>
        <w:jc w:val="both"/>
        <w:rPr>
          <w:rFonts w:eastAsia="Times New Roman" w:cs="Times New Roman"/>
          <w:szCs w:val="28"/>
          <w:lang w:eastAsia="ru-RU"/>
        </w:rPr>
      </w:pPr>
      <w:r w:rsidRPr="00E70A4D">
        <w:rPr>
          <w:rFonts w:eastAsia="Calibri" w:cs="Times New Roman"/>
          <w:szCs w:val="28"/>
          <w:shd w:val="clear" w:color="auto" w:fill="FBFDFE"/>
        </w:rPr>
        <w:t>Данный  проект дает возможность создать производство,  способное заниматься высокотехнологичной переработкой льна для получения конкурентоспособной продукции с высокой добавленной стоимостью, что в свою очередь должно дать толчок сельхозпроизводителям к увеличению посевов льна из-за возможности продавать свою продукцию по более высоким ценам.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Сельскохозяйственную продукцию в Смоленской области производят хозяйства всех категорий: сельхозпредприятия, хозяйства населения, фермеры. Доля сельскохозяйственных организаций в валовом производстве продукции в регионе по данным за 2012 г. составила 44,3%, КФХ и ИП - 6,2%; ЛПХ - 49,5%. При этом сельхозпредприятия произвели 85,7% зерна, 96,8% рапса, 61,9% льнопродукции. Зато приоритет в производстве картофеля (80,6%) и овощей (85,5%) принадлежит ЛПХ.</w:t>
      </w:r>
    </w:p>
    <w:p w:rsidR="00E70A4D" w:rsidRPr="00E70A4D" w:rsidRDefault="00E70A4D" w:rsidP="00F901FC">
      <w:pPr>
        <w:widowControl w:val="0"/>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Основными поставщиками сельхозпродукции в учреждения социальной сферы Смоленской области стали местные производители, доля которых в общих закупках достигла 90%.</w:t>
      </w:r>
    </w:p>
    <w:p w:rsidR="00E70A4D" w:rsidRPr="00E70A4D" w:rsidRDefault="00E70A4D" w:rsidP="00F901FC">
      <w:pPr>
        <w:widowControl w:val="0"/>
        <w:kinsoku w:val="0"/>
        <w:overflowPunct w:val="0"/>
        <w:spacing w:after="0" w:line="360" w:lineRule="exact"/>
        <w:ind w:firstLine="709"/>
        <w:jc w:val="both"/>
        <w:rPr>
          <w:rFonts w:eastAsia="Times New Roman" w:cs="Times New Roman"/>
          <w:szCs w:val="28"/>
          <w:shd w:val="clear" w:color="auto" w:fill="F3F3ED"/>
          <w:lang w:eastAsia="ru-RU"/>
        </w:rPr>
      </w:pPr>
      <w:r w:rsidRPr="00E70A4D">
        <w:rPr>
          <w:rFonts w:eastAsia="Times New Roman" w:cs="Times New Roman"/>
          <w:szCs w:val="28"/>
          <w:shd w:val="clear" w:color="auto" w:fill="F3F3ED"/>
          <w:lang w:eastAsia="ru-RU"/>
        </w:rPr>
        <w:t xml:space="preserve">Основным сдерживающим фактором развития сельского хозяйства в Смоленской области является низкая производительность труда, обусловленная недостаточной фондовооруженностью и неудовлетворительным состоянием производственных фондов, износ которых достиг 80%. </w:t>
      </w:r>
    </w:p>
    <w:p w:rsidR="00E70A4D" w:rsidRPr="00E70A4D" w:rsidRDefault="00E70A4D" w:rsidP="00F901FC">
      <w:pPr>
        <w:widowControl w:val="0"/>
        <w:kinsoku w:val="0"/>
        <w:overflowPunct w:val="0"/>
        <w:spacing w:after="0" w:line="360" w:lineRule="exact"/>
        <w:ind w:firstLine="709"/>
        <w:jc w:val="both"/>
        <w:rPr>
          <w:rFonts w:eastAsia="Calibri" w:cs="Times New Roman"/>
          <w:iCs/>
          <w:szCs w:val="28"/>
          <w:lang w:eastAsia="ru-RU"/>
        </w:rPr>
      </w:pPr>
      <w:r w:rsidRPr="00E70A4D">
        <w:rPr>
          <w:rFonts w:eastAsia="Times New Roman" w:cs="Times New Roman"/>
          <w:szCs w:val="28"/>
          <w:shd w:val="clear" w:color="auto" w:fill="F3F3ED"/>
          <w:lang w:eastAsia="ru-RU"/>
        </w:rPr>
        <w:t>Данные факторы не позволяют большинству хозяйств выплачивать своим работникам достойную заработную плату, а также производить дешевую конкурентоспособную продукцию.</w:t>
      </w:r>
      <w:r w:rsidRPr="00E70A4D">
        <w:rPr>
          <w:rFonts w:eastAsia="Calibri" w:cs="Times New Roman"/>
          <w:iCs/>
          <w:szCs w:val="28"/>
          <w:lang w:eastAsia="ru-RU"/>
        </w:rPr>
        <w:t xml:space="preserve"> </w:t>
      </w:r>
      <w:r w:rsidRPr="00E70A4D">
        <w:rPr>
          <w:rFonts w:eastAsia="Times New Roman" w:cs="Times New Roman"/>
          <w:szCs w:val="28"/>
          <w:lang w:eastAsia="ru-RU"/>
        </w:rPr>
        <w:t xml:space="preserve">Из ныне функционирующих хозяйств рентабельны лишь около 70%.   </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lastRenderedPageBreak/>
        <w:t>Для решения данных проблем в Смоленской области продолжается процесс модернизации сельскохозяйственного производства, его технического и технологического перевооружения.</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Для внедрения новых технологий могут быть использованы коммерческие, государственные и кооперативные машинно-технологические станции (МТС), механизированные отряды, прокатные пункты, которые взяли бы на себя не только техническое обслуживание хозяйств и фермеров, но и внедрение новых прогрессивных технологий. Они могут быть службами, занимающимися рынком новых технологий. В России действует уже более 300 МТС.</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Также следует отметить, что  развитию инноваций мешает отсутствие инвестиций в них. Их невозможно привлекать, не имея четких земельных отношений. Если аграрий собственник земли, то он будет вкладывать в нее средства. В противном случае перспектив развития не будет.</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Для решения этой проблемы в 2014 г. в Смоленской области увеличат объем федерального финансирования мелиорации земель сельхозназначения. На мелиорацию земель Смоленщине планируют выделить более 2 млн. руб. Средства будут выделены в рамках федеральной целевой программы «Развитие мелиорации земель сельскохозяйственного назначения России на 2014-2020 гг.» на условиях софинансирования с областным бюджетом и привлечения собственных средств сельхозтоваропроизводителей.</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На эти средства планируется начать реконструкцию мелиоративных систем в Новодугинском, Смоленском, Гагаринском, Краснинском и Руднянском районах.</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lang w:eastAsia="ru-RU"/>
        </w:rPr>
        <w:t>Ввод в эксплуатацию запланированных к 2020 г. мощностей предотвратит выбытие из сельскохозяйственного оборота 800 га земель.</w:t>
      </w:r>
      <w:r w:rsidRPr="00E70A4D">
        <w:rPr>
          <w:rFonts w:eastAsia="Times New Roman" w:cs="Times New Roman"/>
          <w:szCs w:val="28"/>
          <w:shd w:val="clear" w:color="auto" w:fill="FFFFFF"/>
          <w:lang w:eastAsia="ru-RU"/>
        </w:rPr>
        <w:t xml:space="preserve"> В 2014 г. на развитие сельского хозяйства из бюджета Смоленской области будет выделено 650 млн. руб., а именно:</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 на развитие производства и реализации молока и поддержку племенного скотоводства - 160 млн. руб.;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на развитие растениеводства - 146 млн. руб.;</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 на строительство и реконструкцию объектов газо- и водоснабжения, строительство и приобретение жилья - 129 млн. руб.;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 на предоставление субсидий по краткосрочным и инвестиционным кредитам, полученным сельскохозяйственными товаропроизводителями - 206 млн. руб. </w:t>
      </w:r>
    </w:p>
    <w:p w:rsidR="00E70A4D" w:rsidRPr="00E70A4D" w:rsidRDefault="00E70A4D" w:rsidP="00F901FC">
      <w:pPr>
        <w:widowControl w:val="0"/>
        <w:shd w:val="clear" w:color="auto" w:fill="FFFFFF"/>
        <w:kinsoku w:val="0"/>
        <w:overflowPunct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lang w:eastAsia="ru-RU"/>
        </w:rPr>
        <w:t>В настоящее время на Смоленщине продолжается реализация следующих инвестиционных проектов:</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расширение животноводческого молочного комплекса на 1800 голов крупного рогатого скота на базе ЗАО «Золотая нива» Сафоновского района;</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lastRenderedPageBreak/>
        <w:t>- строительство животноводческого комплекса на 1250 голов крупного рогатого скота в ООО «Молпром» Хиславичского района;</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строительство свиноводческого комплекса мощностью 165 тыс. голов на базе ООО «Смоленское поле» Починковского района;</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строительство второй очереди свиноводческого комплекса на 24,8 тыс. голов свиней в ООО «Беконъ» Рославльского района;</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строительство двух молочных ферм на 600 голов ИП Глава К(Ф)Х М.Ю. Стадник в Духовщинском районе;</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создание сельскохозяйственного комплекса по выращиванию мясного крупного рогатого скота на базе ООО «Племенной центр «Смоленский Галловей»;</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строительство животноводческого комплекса на 1 200 голов крупного рогатого скота на базе ИП Глава Павлов Р.О. Ярцевского района;</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создание растениеводческой базы с выходом на реализацию продукции растениеводства. Строительство современного комплекса подработки и хранения зерна в ЗАО «Агропромышленная фирма «Наша житница».</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xml:space="preserve">С 2013 г. государственная поддержка агропромышленного комплекса оказывается в рамках Государственной программы развития сельского хозяйства и регулирования рынков сельскохозяйственной продукции, сырья и продовольствия на 2013 - 2020 гг. </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xml:space="preserve">В целях развития малого бизнеса в сельской местности с 2012 г. в рамках программы по поддержке малых форм хозяйствования предоставляются гранты начинающим фермерам и семейным животноводческим фермам на создание и развитие фермерских хозяйств. </w:t>
      </w:r>
    </w:p>
    <w:p w:rsidR="00E70A4D" w:rsidRPr="00E70A4D" w:rsidRDefault="00E70A4D" w:rsidP="00F901FC">
      <w:pPr>
        <w:widowControl w:val="0"/>
        <w:kinsoku w:val="0"/>
        <w:overflowPunct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Развитие АПК напрямую связано с социальным развитием и инженерным обустройством сельских территорий. В 2012 г. на эти цели было направлено 265 млн. руб., в том числе 106 млн. руб. на строительство или приобретение жилья в сельской местности. </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Молодым специалистам, работающим в сельскохозяйственном производстве, производится ежемесячная выплата доплат к должностному окладу. Молодым специалистам, трудоустроившимся в сельскохозяйственные организации, выплата единовременного областного государственного пособия составляет 70 тыс. руб.</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 xml:space="preserve">Для развития сельского хозяйства требуется создание условий для развития системы сбыта и инфраструктуры агропродовольственного рынка. В связи с этим, в текущем году по инициативе Администрации Смоленской области начались работы по созданию логистического центра - сельскохозяйственного рынка «Губернаторский» в городе Смоленске, что позволит увеличить масштабы продаж сельскохозяйственной продукции по системе «поле-прилавок», а также повысить уровень самообеспеченности </w:t>
      </w:r>
      <w:r w:rsidRPr="00E70A4D">
        <w:rPr>
          <w:rFonts w:eastAsia="Calibri" w:cs="Times New Roman"/>
          <w:szCs w:val="28"/>
        </w:rPr>
        <w:lastRenderedPageBreak/>
        <w:t>региона сельскохозяйственной продукцией собственного производства. Ежегодный товарооборот сельскохозяйственного рынка планируется не менее 250 - 300 млн. руб.</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Инновационная деятельность - это важный рычаг, при помощи которого предстоит преодолеть спад производства в АПК, обеспечить его структурную перестройку, насытить рынок разнообразной конкурентоспособной продукцией. Переход к инновационной модели экономики означает не только стабилизацию, но и постоянное повышение технического и технологического уровня отечественного производства.</w:t>
      </w:r>
    </w:p>
    <w:p w:rsidR="00E70A4D" w:rsidRPr="00DC64FE" w:rsidRDefault="00E70A4D" w:rsidP="00F901FC">
      <w:pPr>
        <w:widowControl w:val="0"/>
        <w:kinsoku w:val="0"/>
        <w:overflowPunct w:val="0"/>
        <w:spacing w:after="0" w:line="360" w:lineRule="exact"/>
        <w:ind w:firstLine="709"/>
        <w:jc w:val="center"/>
        <w:rPr>
          <w:rFonts w:eastAsia="Calibri" w:cs="Times New Roman"/>
          <w:szCs w:val="28"/>
        </w:rPr>
      </w:pPr>
      <w:r w:rsidRPr="00DC64FE">
        <w:rPr>
          <w:rFonts w:eastAsia="Calibri" w:cs="Times New Roman"/>
          <w:szCs w:val="28"/>
        </w:rPr>
        <w:t>Литература</w:t>
      </w:r>
    </w:p>
    <w:p w:rsidR="00E70A4D" w:rsidRPr="00E70A4D" w:rsidRDefault="00E70A4D" w:rsidP="00F901FC">
      <w:pPr>
        <w:widowControl w:val="0"/>
        <w:numPr>
          <w:ilvl w:val="0"/>
          <w:numId w:val="51"/>
        </w:numPr>
        <w:kinsoku w:val="0"/>
        <w:overflowPunct w:val="0"/>
        <w:spacing w:after="0" w:line="360" w:lineRule="exact"/>
        <w:contextualSpacing/>
        <w:jc w:val="both"/>
        <w:rPr>
          <w:rFonts w:eastAsia="Calibri" w:cs="Times New Roman"/>
          <w:szCs w:val="28"/>
        </w:rPr>
      </w:pPr>
      <w:r w:rsidRPr="00E70A4D">
        <w:rPr>
          <w:rFonts w:eastAsia="Calibri" w:cs="Times New Roman"/>
          <w:szCs w:val="28"/>
        </w:rPr>
        <w:t>Голубев А. Научные основы инновационного развития АПК / А //АПК: экономика, управление. – 2010. - № 10. – С. 30-35.</w:t>
      </w:r>
    </w:p>
    <w:p w:rsidR="00E70A4D" w:rsidRPr="00E70A4D" w:rsidRDefault="00E70A4D" w:rsidP="00F901FC">
      <w:pPr>
        <w:widowControl w:val="0"/>
        <w:kinsoku w:val="0"/>
        <w:overflowPunct w:val="0"/>
        <w:spacing w:after="0" w:line="360" w:lineRule="exact"/>
        <w:ind w:left="709"/>
        <w:jc w:val="both"/>
        <w:rPr>
          <w:rFonts w:eastAsia="Calibri" w:cs="Times New Roman"/>
          <w:szCs w:val="28"/>
        </w:rPr>
      </w:pPr>
      <w:r w:rsidRPr="00E70A4D">
        <w:rPr>
          <w:rFonts w:eastAsia="Calibri" w:cs="Times New Roman"/>
          <w:szCs w:val="28"/>
        </w:rPr>
        <w:t>2. Давыдов А. Опыт применения передовых технологий мясного скотоводства // Новые технологии в АПК: Сельхоз-</w:t>
      </w:r>
    </w:p>
    <w:p w:rsidR="00E70A4D" w:rsidRPr="00E70A4D" w:rsidRDefault="00E70A4D" w:rsidP="00F901FC">
      <w:pPr>
        <w:widowControl w:val="0"/>
        <w:kinsoku w:val="0"/>
        <w:overflowPunct w:val="0"/>
        <w:spacing w:after="0" w:line="360" w:lineRule="exact"/>
        <w:ind w:firstLine="709"/>
        <w:jc w:val="both"/>
        <w:rPr>
          <w:rFonts w:eastAsia="Calibri" w:cs="Times New Roman"/>
          <w:szCs w:val="28"/>
        </w:rPr>
      </w:pPr>
      <w:r w:rsidRPr="00E70A4D">
        <w:rPr>
          <w:rFonts w:eastAsia="Calibri" w:cs="Times New Roman"/>
          <w:szCs w:val="28"/>
        </w:rPr>
        <w:t>техника,  оборудование. – 2010. – №10</w:t>
      </w:r>
    </w:p>
    <w:p w:rsidR="00E70A4D" w:rsidRPr="001C0C68" w:rsidRDefault="00E70A4D" w:rsidP="00F901FC">
      <w:pPr>
        <w:widowControl w:val="0"/>
        <w:kinsoku w:val="0"/>
        <w:overflowPunct w:val="0"/>
        <w:spacing w:after="0" w:line="360" w:lineRule="exact"/>
        <w:ind w:left="709"/>
        <w:jc w:val="both"/>
        <w:rPr>
          <w:rFonts w:eastAsia="Calibri" w:cs="Times New Roman"/>
          <w:szCs w:val="28"/>
        </w:rPr>
      </w:pPr>
      <w:r w:rsidRPr="001C0C68">
        <w:rPr>
          <w:rFonts w:eastAsia="Calibri" w:cs="Times New Roman"/>
          <w:szCs w:val="28"/>
        </w:rPr>
        <w:t xml:space="preserve">4. </w:t>
      </w:r>
      <w:r w:rsidR="00DC64FE">
        <w:rPr>
          <w:rFonts w:eastAsia="Calibri" w:cs="Times New Roman"/>
          <w:szCs w:val="28"/>
          <w:lang w:val="en-US"/>
        </w:rPr>
        <w:t>URL</w:t>
      </w:r>
      <w:r w:rsidR="00DC64FE" w:rsidRPr="001C0C68">
        <w:rPr>
          <w:rFonts w:eastAsia="Calibri" w:cs="Times New Roman"/>
          <w:szCs w:val="28"/>
        </w:rPr>
        <w:t xml:space="preserve">: </w:t>
      </w:r>
      <w:r w:rsidRPr="00DC64FE">
        <w:rPr>
          <w:rFonts w:eastAsia="Calibri" w:cs="Times New Roman"/>
          <w:szCs w:val="28"/>
          <w:lang w:val="en-US"/>
        </w:rPr>
        <w:t>http</w:t>
      </w:r>
      <w:r w:rsidRPr="001C0C68">
        <w:rPr>
          <w:rFonts w:eastAsia="Calibri" w:cs="Times New Roman"/>
          <w:szCs w:val="28"/>
        </w:rPr>
        <w:t>://</w:t>
      </w:r>
      <w:r w:rsidRPr="00DC64FE">
        <w:rPr>
          <w:rFonts w:eastAsia="Calibri" w:cs="Times New Roman"/>
          <w:szCs w:val="28"/>
          <w:lang w:val="en-US"/>
        </w:rPr>
        <w:t>www</w:t>
      </w:r>
      <w:r w:rsidRPr="001C0C68">
        <w:rPr>
          <w:rFonts w:eastAsia="Calibri" w:cs="Times New Roman"/>
          <w:szCs w:val="28"/>
        </w:rPr>
        <w:t>.</w:t>
      </w:r>
      <w:r w:rsidRPr="00DC64FE">
        <w:rPr>
          <w:rFonts w:eastAsia="Calibri" w:cs="Times New Roman"/>
          <w:szCs w:val="28"/>
          <w:lang w:val="en-US"/>
        </w:rPr>
        <w:t>admin</w:t>
      </w:r>
      <w:r w:rsidRPr="001C0C68">
        <w:rPr>
          <w:rFonts w:eastAsia="Calibri" w:cs="Times New Roman"/>
          <w:szCs w:val="28"/>
        </w:rPr>
        <w:t>-</w:t>
      </w:r>
      <w:r w:rsidRPr="00DC64FE">
        <w:rPr>
          <w:rFonts w:eastAsia="Calibri" w:cs="Times New Roman"/>
          <w:szCs w:val="28"/>
          <w:lang w:val="en-US"/>
        </w:rPr>
        <w:t>smolensk</w:t>
      </w:r>
      <w:r w:rsidRPr="001C0C68">
        <w:rPr>
          <w:rFonts w:eastAsia="Calibri" w:cs="Times New Roman"/>
          <w:szCs w:val="28"/>
        </w:rPr>
        <w:t>.</w:t>
      </w:r>
      <w:r w:rsidRPr="00DC64FE">
        <w:rPr>
          <w:rFonts w:eastAsia="Calibri" w:cs="Times New Roman"/>
          <w:szCs w:val="28"/>
          <w:lang w:val="en-US"/>
        </w:rPr>
        <w:t>ru</w:t>
      </w:r>
    </w:p>
    <w:p w:rsidR="00E70A4D" w:rsidRPr="00DC64FE" w:rsidRDefault="00E70A4D" w:rsidP="00F901FC">
      <w:pPr>
        <w:widowControl w:val="0"/>
        <w:kinsoku w:val="0"/>
        <w:overflowPunct w:val="0"/>
        <w:spacing w:after="0" w:line="360" w:lineRule="exact"/>
        <w:ind w:left="709"/>
        <w:jc w:val="both"/>
        <w:rPr>
          <w:rFonts w:eastAsia="Calibri" w:cs="Times New Roman"/>
          <w:szCs w:val="28"/>
          <w:lang w:val="en-US"/>
        </w:rPr>
      </w:pPr>
      <w:r w:rsidRPr="00DC64FE">
        <w:rPr>
          <w:rFonts w:eastAsia="Calibri" w:cs="Times New Roman"/>
          <w:szCs w:val="28"/>
          <w:lang w:val="en-US"/>
        </w:rPr>
        <w:t xml:space="preserve">5. </w:t>
      </w:r>
      <w:r w:rsidR="00DC64FE">
        <w:rPr>
          <w:rFonts w:eastAsia="Calibri" w:cs="Times New Roman"/>
          <w:szCs w:val="28"/>
          <w:lang w:val="en-US"/>
        </w:rPr>
        <w:t xml:space="preserve">URL: </w:t>
      </w:r>
      <w:hyperlink r:id="rId79" w:history="1">
        <w:r w:rsidRPr="00DC64FE">
          <w:rPr>
            <w:rFonts w:eastAsia="Calibri" w:cs="Times New Roman"/>
            <w:szCs w:val="28"/>
            <w:lang w:val="en-US"/>
          </w:rPr>
          <w:t>http://www.mcx.ru</w:t>
        </w:r>
      </w:hyperlink>
    </w:p>
    <w:p w:rsidR="00E70A4D" w:rsidRPr="00DC64FE" w:rsidRDefault="00E70A4D" w:rsidP="00F901FC">
      <w:pPr>
        <w:widowControl w:val="0"/>
        <w:kinsoku w:val="0"/>
        <w:overflowPunct w:val="0"/>
        <w:spacing w:after="0" w:line="360" w:lineRule="exact"/>
        <w:ind w:left="709"/>
        <w:jc w:val="both"/>
        <w:rPr>
          <w:rFonts w:eastAsia="Calibri" w:cs="Times New Roman"/>
          <w:szCs w:val="28"/>
          <w:lang w:val="en-US"/>
        </w:rPr>
      </w:pPr>
      <w:r w:rsidRPr="00DC64FE">
        <w:rPr>
          <w:rFonts w:eastAsia="Calibri" w:cs="Times New Roman"/>
          <w:szCs w:val="28"/>
          <w:lang w:val="en-US"/>
        </w:rPr>
        <w:t xml:space="preserve">6. </w:t>
      </w:r>
      <w:r w:rsidR="00DC64FE">
        <w:rPr>
          <w:rFonts w:eastAsia="Calibri" w:cs="Times New Roman"/>
          <w:szCs w:val="28"/>
          <w:lang w:val="en-US"/>
        </w:rPr>
        <w:t xml:space="preserve">URL: </w:t>
      </w:r>
      <w:r w:rsidRPr="00DC64FE">
        <w:rPr>
          <w:rFonts w:eastAsia="Calibri" w:cs="Times New Roman"/>
          <w:szCs w:val="28"/>
          <w:lang w:val="en-US"/>
        </w:rPr>
        <w:t>http://www.consultant.ru</w:t>
      </w:r>
    </w:p>
    <w:p w:rsidR="00E70A4D" w:rsidRPr="00DC64FE" w:rsidRDefault="00E70A4D" w:rsidP="00F901FC">
      <w:pPr>
        <w:widowControl w:val="0"/>
        <w:kinsoku w:val="0"/>
        <w:overflowPunct w:val="0"/>
        <w:spacing w:after="0" w:line="360" w:lineRule="exact"/>
        <w:ind w:left="709"/>
        <w:jc w:val="both"/>
        <w:rPr>
          <w:rFonts w:eastAsia="Calibri" w:cs="Times New Roman"/>
          <w:szCs w:val="28"/>
          <w:lang w:val="en-US"/>
        </w:rPr>
      </w:pPr>
      <w:r w:rsidRPr="00DC64FE">
        <w:rPr>
          <w:rFonts w:eastAsia="Calibri" w:cs="Times New Roman"/>
          <w:szCs w:val="28"/>
          <w:lang w:val="en-US"/>
        </w:rPr>
        <w:t xml:space="preserve">7. </w:t>
      </w:r>
      <w:r w:rsidR="00DC64FE">
        <w:rPr>
          <w:rFonts w:eastAsia="Calibri" w:cs="Times New Roman"/>
          <w:szCs w:val="28"/>
          <w:lang w:val="en-US"/>
        </w:rPr>
        <w:t xml:space="preserve">URL: </w:t>
      </w:r>
      <w:r w:rsidRPr="00DC64FE">
        <w:rPr>
          <w:rFonts w:eastAsia="Calibri" w:cs="Times New Roman"/>
          <w:szCs w:val="28"/>
          <w:lang w:val="en-US"/>
        </w:rPr>
        <w:t>http://flax-hemp.pro/klaster_vyazma</w:t>
      </w:r>
    </w:p>
    <w:p w:rsidR="00E70A4D" w:rsidRPr="00DC64FE" w:rsidRDefault="00E70A4D" w:rsidP="00F901FC">
      <w:pPr>
        <w:widowControl w:val="0"/>
        <w:spacing w:after="0" w:line="360" w:lineRule="exact"/>
        <w:jc w:val="both"/>
        <w:rPr>
          <w:rFonts w:eastAsia="Calibri" w:cs="Times New Roman"/>
          <w:color w:val="0000FF"/>
          <w:szCs w:val="28"/>
          <w:u w:val="single"/>
          <w:lang w:val="en-US"/>
        </w:rPr>
      </w:pPr>
    </w:p>
    <w:p w:rsidR="00E70A4D" w:rsidRPr="00DC64FE" w:rsidRDefault="00E70A4D" w:rsidP="001F2384">
      <w:pPr>
        <w:widowControl w:val="0"/>
        <w:spacing w:after="0" w:line="360" w:lineRule="exact"/>
        <w:ind w:firstLine="720"/>
        <w:jc w:val="right"/>
        <w:rPr>
          <w:b/>
          <w:szCs w:val="28"/>
        </w:rPr>
      </w:pPr>
      <w:r w:rsidRPr="00615213">
        <w:rPr>
          <w:b/>
          <w:szCs w:val="28"/>
        </w:rPr>
        <w:t>Дебелая А.</w:t>
      </w:r>
      <w:r w:rsidR="00DC64FE" w:rsidRPr="001C0C68">
        <w:rPr>
          <w:b/>
          <w:szCs w:val="28"/>
        </w:rPr>
        <w:t xml:space="preserve"> </w:t>
      </w:r>
      <w:r w:rsidRPr="00615213">
        <w:rPr>
          <w:b/>
          <w:szCs w:val="28"/>
        </w:rPr>
        <w:t>А.</w:t>
      </w:r>
      <w:r w:rsidR="00DC64FE">
        <w:rPr>
          <w:b/>
          <w:szCs w:val="28"/>
        </w:rPr>
        <w:t>,</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E70A4D" w:rsidRPr="00EF1E3E"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w:t>
      </w:r>
      <w:r w:rsidR="003E3891">
        <w:rPr>
          <w:rFonts w:cs="Times New Roman"/>
          <w:color w:val="000000"/>
          <w:szCs w:val="28"/>
        </w:rPr>
        <w:t>ской области</w:t>
      </w:r>
    </w:p>
    <w:p w:rsidR="00E70A4D" w:rsidRPr="00E70A4D" w:rsidRDefault="00615213" w:rsidP="00F901FC">
      <w:pPr>
        <w:widowControl w:val="0"/>
        <w:spacing w:before="120" w:after="120" w:line="360" w:lineRule="exact"/>
        <w:ind w:firstLine="720"/>
        <w:jc w:val="center"/>
        <w:rPr>
          <w:b/>
          <w:szCs w:val="28"/>
        </w:rPr>
      </w:pPr>
      <w:r w:rsidRPr="00E70A4D">
        <w:rPr>
          <w:b/>
          <w:szCs w:val="28"/>
        </w:rPr>
        <w:t>ИЗМЕНЕНИЯ В РЕГУЛИРОВАНИИ БУХГАЛТЕРСКОГО УЧЕТА</w:t>
      </w:r>
    </w:p>
    <w:p w:rsidR="00E70A4D" w:rsidRPr="00E70A4D" w:rsidRDefault="00E70A4D" w:rsidP="00F901FC">
      <w:pPr>
        <w:widowControl w:val="0"/>
        <w:spacing w:after="0" w:line="360" w:lineRule="exact"/>
        <w:ind w:firstLine="720"/>
        <w:jc w:val="both"/>
        <w:rPr>
          <w:szCs w:val="28"/>
        </w:rPr>
      </w:pPr>
      <w:r w:rsidRPr="00E70A4D">
        <w:rPr>
          <w:szCs w:val="28"/>
        </w:rPr>
        <w:t>В данной статье рассматриваются и сравниваются два закона о бухгалтерском учете: Федеральный закон №</w:t>
      </w:r>
      <w:r w:rsidR="00DC64FE">
        <w:rPr>
          <w:szCs w:val="28"/>
        </w:rPr>
        <w:t xml:space="preserve"> </w:t>
      </w:r>
      <w:r w:rsidRPr="00E70A4D">
        <w:rPr>
          <w:szCs w:val="28"/>
        </w:rPr>
        <w:t>402-ФЗ «О бухгалтерском учете» и Федеральный закон № 129-ФЗ «О бухгалтерском учете».</w:t>
      </w:r>
    </w:p>
    <w:p w:rsidR="00E70A4D" w:rsidRPr="00E70A4D" w:rsidRDefault="00E70A4D" w:rsidP="00F901FC">
      <w:pPr>
        <w:widowControl w:val="0"/>
        <w:spacing w:before="240" w:after="240" w:line="360" w:lineRule="exact"/>
        <w:ind w:firstLine="720"/>
        <w:jc w:val="both"/>
        <w:rPr>
          <w:rFonts w:cs="Times New Roman"/>
          <w:szCs w:val="28"/>
          <w:lang w:val="en-US"/>
        </w:rPr>
      </w:pPr>
      <w:r w:rsidRPr="00DC64FE">
        <w:rPr>
          <w:szCs w:val="28"/>
        </w:rPr>
        <w:t xml:space="preserve"> </w:t>
      </w:r>
      <w:r w:rsidRPr="00E70A4D">
        <w:rPr>
          <w:rFonts w:cs="Times New Roman"/>
          <w:szCs w:val="28"/>
          <w:lang w:val="en-US"/>
        </w:rPr>
        <w:t>This article discusses and compares the two accounting law: Federal law №402-FZ "On accounting" and the Federal law № 129-FZ "On accounting".</w:t>
      </w:r>
    </w:p>
    <w:p w:rsidR="00E70A4D" w:rsidRPr="00E70A4D" w:rsidRDefault="00E70A4D" w:rsidP="00F901FC">
      <w:pPr>
        <w:widowControl w:val="0"/>
        <w:spacing w:after="0" w:line="360" w:lineRule="exact"/>
        <w:ind w:firstLine="720"/>
        <w:jc w:val="both"/>
        <w:rPr>
          <w:rFonts w:cs="Times New Roman"/>
          <w:szCs w:val="28"/>
        </w:rPr>
      </w:pPr>
      <w:r w:rsidRPr="00E70A4D">
        <w:rPr>
          <w:rFonts w:cs="Times New Roman"/>
          <w:szCs w:val="28"/>
        </w:rPr>
        <w:t xml:space="preserve">В процессе развития рыночных отношений появляются новые виды и формы хозяйственных операций. Их становилось всё труднее учитывать. Поэтому на смену старому Федеральному закону от 21.11.1996 №129-ФЗ «О бухгалтерском учете» (далее - Закон №129-ФЗ) пришел новый Федеральный закон от 06.12.2011 №402-ФЗ «О бухгалтерском учете» (далее - Закон №402-ФЗ), который вступил в силу 01.01.2013. Это связано в первую очередь с тем, что в России ускоренными темпами идет внедрение Международных </w:t>
      </w:r>
      <w:r w:rsidRPr="00E70A4D">
        <w:rPr>
          <w:rFonts w:cs="Times New Roman"/>
          <w:szCs w:val="28"/>
        </w:rPr>
        <w:lastRenderedPageBreak/>
        <w:t>стандартов финансовой отчетности (МСФО).</w:t>
      </w:r>
    </w:p>
    <w:p w:rsidR="00E70A4D" w:rsidRPr="00E70A4D" w:rsidRDefault="00E70A4D" w:rsidP="00F901FC">
      <w:pPr>
        <w:widowControl w:val="0"/>
        <w:spacing w:after="0" w:line="360" w:lineRule="exact"/>
        <w:ind w:firstLine="720"/>
        <w:jc w:val="both"/>
        <w:rPr>
          <w:rFonts w:cs="Times New Roman"/>
          <w:szCs w:val="28"/>
        </w:rPr>
      </w:pPr>
      <w:r w:rsidRPr="00E70A4D">
        <w:rPr>
          <w:rFonts w:cs="Times New Roman"/>
          <w:szCs w:val="28"/>
        </w:rPr>
        <w:t xml:space="preserve">В тексте нового законопроекта вместо слова «организация» используется выражение «экономический субъект». Также термин «хозяйственная операция» заменен понятием «факт хозяйственной жизни». Остальные понятия не претерпели каких-либо изменений. </w:t>
      </w:r>
    </w:p>
    <w:p w:rsidR="00E70A4D" w:rsidRPr="00E70A4D" w:rsidRDefault="00E70A4D" w:rsidP="00F901FC">
      <w:pPr>
        <w:widowControl w:val="0"/>
        <w:spacing w:after="0" w:line="360" w:lineRule="exact"/>
        <w:ind w:firstLine="720"/>
        <w:jc w:val="both"/>
        <w:rPr>
          <w:rFonts w:cs="Times New Roman"/>
          <w:szCs w:val="28"/>
        </w:rPr>
      </w:pPr>
      <w:r w:rsidRPr="00E70A4D">
        <w:rPr>
          <w:rFonts w:cs="Times New Roman"/>
          <w:szCs w:val="28"/>
        </w:rPr>
        <w:t xml:space="preserve">В новом законопроекте впервые упомянуты Международные стандарты финансовой отчетности (п.3 ст.3 ФЗ №402). </w:t>
      </w:r>
    </w:p>
    <w:p w:rsidR="00DC64FE" w:rsidRDefault="00E70A4D" w:rsidP="00F901FC">
      <w:pPr>
        <w:widowControl w:val="0"/>
        <w:spacing w:after="0" w:line="360" w:lineRule="exact"/>
        <w:ind w:firstLine="720"/>
        <w:jc w:val="both"/>
        <w:rPr>
          <w:rFonts w:cs="Times New Roman"/>
          <w:szCs w:val="28"/>
        </w:rPr>
      </w:pPr>
      <w:r w:rsidRPr="00E70A4D">
        <w:rPr>
          <w:rFonts w:cs="Times New Roman"/>
          <w:szCs w:val="28"/>
        </w:rPr>
        <w:t>В новом законе изменено понятие бухгалтерского учета. В соответствии с ФЗ № 402 бухгалтерский учет – это формирование документированной систематизированной информации об объектах учета, в соответствии с требованиями данного закона, и составление на ее основе бухгалтерской (финансовой) отчетности, а в ФЗ №129 бухгалтерский учет – это упорядоченная система сбора, регистрации и обобщения информации в денежном выражении об имуществе, обязательствах организаций и их движении путем сплошного, непрерывного и документального учета всех хозяйственных операций.  Также уточнены объекты бухгалтерского учета</w:t>
      </w:r>
      <w:r w:rsidR="00DC64FE">
        <w:rPr>
          <w:rFonts w:cs="Times New Roman"/>
          <w:szCs w:val="28"/>
        </w:rPr>
        <w:t xml:space="preserve"> см. табл. 1.</w:t>
      </w:r>
    </w:p>
    <w:p w:rsidR="00E70A4D" w:rsidRPr="00E70A4D" w:rsidRDefault="00E70A4D" w:rsidP="00F901FC">
      <w:pPr>
        <w:widowControl w:val="0"/>
        <w:spacing w:after="0" w:line="360" w:lineRule="exact"/>
        <w:ind w:firstLine="720"/>
        <w:jc w:val="right"/>
        <w:rPr>
          <w:rFonts w:cs="Times New Roman"/>
          <w:szCs w:val="28"/>
        </w:rPr>
      </w:pPr>
      <w:r w:rsidRPr="00E70A4D">
        <w:rPr>
          <w:rFonts w:cs="Times New Roman"/>
          <w:szCs w:val="28"/>
        </w:rPr>
        <w:t xml:space="preserve"> Таблица 1</w:t>
      </w:r>
    </w:p>
    <w:tbl>
      <w:tblPr>
        <w:tblStyle w:val="32"/>
        <w:tblW w:w="0" w:type="auto"/>
        <w:tblLook w:val="04A0" w:firstRow="1" w:lastRow="0" w:firstColumn="1" w:lastColumn="0" w:noHBand="0" w:noVBand="1"/>
      </w:tblPr>
      <w:tblGrid>
        <w:gridCol w:w="5495"/>
        <w:gridCol w:w="4076"/>
      </w:tblGrid>
      <w:tr w:rsidR="00E70A4D" w:rsidRPr="00E70A4D" w:rsidTr="00DC64FE">
        <w:tc>
          <w:tcPr>
            <w:tcW w:w="5495" w:type="dxa"/>
          </w:tcPr>
          <w:p w:rsidR="00E70A4D" w:rsidRPr="00E70A4D" w:rsidRDefault="00E70A4D" w:rsidP="00F901FC">
            <w:pPr>
              <w:widowControl w:val="0"/>
              <w:spacing w:line="360" w:lineRule="exact"/>
              <w:ind w:firstLine="720"/>
              <w:jc w:val="both"/>
              <w:rPr>
                <w:rFonts w:cs="Times New Roman"/>
                <w:szCs w:val="28"/>
              </w:rPr>
            </w:pPr>
            <w:r w:rsidRPr="00E70A4D">
              <w:rPr>
                <w:rFonts w:cs="Times New Roman"/>
                <w:szCs w:val="28"/>
              </w:rPr>
              <w:t>ФЗ № 402-ФЗ</w:t>
            </w:r>
          </w:p>
        </w:tc>
        <w:tc>
          <w:tcPr>
            <w:tcW w:w="4076" w:type="dxa"/>
          </w:tcPr>
          <w:p w:rsidR="00E70A4D" w:rsidRPr="00E70A4D" w:rsidRDefault="00E70A4D" w:rsidP="00F901FC">
            <w:pPr>
              <w:widowControl w:val="0"/>
              <w:spacing w:line="360" w:lineRule="exact"/>
              <w:ind w:firstLine="720"/>
              <w:jc w:val="both"/>
              <w:rPr>
                <w:rFonts w:cs="Times New Roman"/>
                <w:szCs w:val="28"/>
              </w:rPr>
            </w:pPr>
            <w:r w:rsidRPr="00E70A4D">
              <w:rPr>
                <w:rFonts w:cs="Times New Roman"/>
                <w:szCs w:val="28"/>
              </w:rPr>
              <w:t>ФЗ № 129-ФЗ</w:t>
            </w:r>
          </w:p>
        </w:tc>
      </w:tr>
      <w:tr w:rsidR="00E70A4D" w:rsidRPr="00E70A4D" w:rsidTr="00DC64FE">
        <w:tc>
          <w:tcPr>
            <w:tcW w:w="5495" w:type="dxa"/>
          </w:tcPr>
          <w:p w:rsidR="00E70A4D" w:rsidRPr="00E70A4D" w:rsidRDefault="00E70A4D" w:rsidP="00F901FC">
            <w:pPr>
              <w:widowControl w:val="0"/>
              <w:spacing w:line="360" w:lineRule="exact"/>
              <w:rPr>
                <w:rFonts w:cs="Times New Roman"/>
                <w:szCs w:val="28"/>
              </w:rPr>
            </w:pPr>
            <w:r w:rsidRPr="00E70A4D">
              <w:rPr>
                <w:rFonts w:cs="Times New Roman"/>
                <w:szCs w:val="28"/>
              </w:rPr>
              <w:t xml:space="preserve">-факты хозяйственной жизни; </w:t>
            </w:r>
          </w:p>
          <w:p w:rsidR="00E70A4D" w:rsidRPr="00E70A4D" w:rsidRDefault="00E70A4D" w:rsidP="00F901FC">
            <w:pPr>
              <w:widowControl w:val="0"/>
              <w:spacing w:line="360" w:lineRule="exact"/>
              <w:rPr>
                <w:rFonts w:cs="Times New Roman"/>
                <w:szCs w:val="28"/>
              </w:rPr>
            </w:pPr>
            <w:r w:rsidRPr="00E70A4D">
              <w:rPr>
                <w:rFonts w:cs="Times New Roman"/>
                <w:szCs w:val="28"/>
              </w:rPr>
              <w:t xml:space="preserve">- активы; </w:t>
            </w:r>
          </w:p>
          <w:p w:rsidR="00E70A4D" w:rsidRPr="00E70A4D" w:rsidRDefault="00E70A4D" w:rsidP="00F901FC">
            <w:pPr>
              <w:widowControl w:val="0"/>
              <w:spacing w:line="360" w:lineRule="exact"/>
              <w:rPr>
                <w:rFonts w:cs="Times New Roman"/>
                <w:szCs w:val="28"/>
              </w:rPr>
            </w:pPr>
            <w:r w:rsidRPr="00E70A4D">
              <w:rPr>
                <w:rFonts w:cs="Times New Roman"/>
                <w:szCs w:val="28"/>
              </w:rPr>
              <w:t xml:space="preserve">- обязательства; </w:t>
            </w:r>
          </w:p>
          <w:p w:rsidR="00E70A4D" w:rsidRPr="00E70A4D" w:rsidRDefault="00E70A4D" w:rsidP="00F901FC">
            <w:pPr>
              <w:widowControl w:val="0"/>
              <w:spacing w:line="360" w:lineRule="exact"/>
              <w:rPr>
                <w:rFonts w:cs="Times New Roman"/>
                <w:szCs w:val="28"/>
              </w:rPr>
            </w:pPr>
            <w:r w:rsidRPr="00E70A4D">
              <w:rPr>
                <w:rFonts w:cs="Times New Roman"/>
                <w:szCs w:val="28"/>
              </w:rPr>
              <w:t xml:space="preserve">- источники финансирования его деятельности; </w:t>
            </w:r>
          </w:p>
          <w:p w:rsidR="00E70A4D" w:rsidRPr="00E70A4D" w:rsidRDefault="00E70A4D" w:rsidP="00F901FC">
            <w:pPr>
              <w:widowControl w:val="0"/>
              <w:spacing w:line="360" w:lineRule="exact"/>
              <w:rPr>
                <w:rFonts w:cs="Times New Roman"/>
                <w:szCs w:val="28"/>
              </w:rPr>
            </w:pPr>
            <w:r w:rsidRPr="00E70A4D">
              <w:rPr>
                <w:rFonts w:cs="Times New Roman"/>
                <w:szCs w:val="28"/>
              </w:rPr>
              <w:t xml:space="preserve">- доходы; </w:t>
            </w:r>
          </w:p>
          <w:p w:rsidR="00E70A4D" w:rsidRPr="00E70A4D" w:rsidRDefault="00E70A4D" w:rsidP="00F901FC">
            <w:pPr>
              <w:widowControl w:val="0"/>
              <w:spacing w:line="360" w:lineRule="exact"/>
              <w:rPr>
                <w:rFonts w:cs="Times New Roman"/>
                <w:szCs w:val="28"/>
              </w:rPr>
            </w:pPr>
            <w:r w:rsidRPr="00E70A4D">
              <w:rPr>
                <w:rFonts w:cs="Times New Roman"/>
                <w:szCs w:val="28"/>
              </w:rPr>
              <w:t xml:space="preserve">- расходы; </w:t>
            </w:r>
          </w:p>
          <w:p w:rsidR="00E70A4D" w:rsidRPr="00E70A4D" w:rsidRDefault="00E70A4D" w:rsidP="00F901FC">
            <w:pPr>
              <w:widowControl w:val="0"/>
              <w:spacing w:line="360" w:lineRule="exact"/>
              <w:rPr>
                <w:rFonts w:cs="Times New Roman"/>
                <w:szCs w:val="28"/>
              </w:rPr>
            </w:pPr>
            <w:r w:rsidRPr="00E70A4D">
              <w:rPr>
                <w:rFonts w:cs="Times New Roman"/>
                <w:szCs w:val="28"/>
              </w:rPr>
              <w:t>- иные объекты в случае, если это установлено федеральными стандартами</w:t>
            </w:r>
          </w:p>
        </w:tc>
        <w:tc>
          <w:tcPr>
            <w:tcW w:w="4076" w:type="dxa"/>
          </w:tcPr>
          <w:p w:rsidR="00E70A4D" w:rsidRPr="00E70A4D" w:rsidRDefault="00E70A4D" w:rsidP="00F901FC">
            <w:pPr>
              <w:widowControl w:val="0"/>
              <w:spacing w:line="360" w:lineRule="exact"/>
              <w:rPr>
                <w:rFonts w:cs="Times New Roman"/>
                <w:szCs w:val="28"/>
              </w:rPr>
            </w:pPr>
            <w:r w:rsidRPr="00E70A4D">
              <w:rPr>
                <w:rFonts w:cs="Times New Roman"/>
                <w:szCs w:val="28"/>
              </w:rPr>
              <w:t>-имущество организаций;</w:t>
            </w:r>
          </w:p>
          <w:p w:rsidR="00E70A4D" w:rsidRPr="00E70A4D" w:rsidRDefault="00E70A4D" w:rsidP="00F901FC">
            <w:pPr>
              <w:widowControl w:val="0"/>
              <w:spacing w:line="360" w:lineRule="exact"/>
              <w:rPr>
                <w:rFonts w:cs="Times New Roman"/>
                <w:szCs w:val="28"/>
              </w:rPr>
            </w:pPr>
            <w:r w:rsidRPr="00E70A4D">
              <w:rPr>
                <w:rFonts w:cs="Times New Roman"/>
                <w:szCs w:val="28"/>
              </w:rPr>
              <w:t>- обязательства организаций;</w:t>
            </w:r>
          </w:p>
          <w:p w:rsidR="00E70A4D" w:rsidRPr="00E70A4D" w:rsidRDefault="00E70A4D" w:rsidP="00F901FC">
            <w:pPr>
              <w:widowControl w:val="0"/>
              <w:spacing w:line="360" w:lineRule="exact"/>
              <w:rPr>
                <w:rFonts w:cs="Times New Roman"/>
                <w:szCs w:val="28"/>
              </w:rPr>
            </w:pPr>
            <w:r w:rsidRPr="00E70A4D">
              <w:rPr>
                <w:rFonts w:cs="Times New Roman"/>
                <w:szCs w:val="28"/>
              </w:rPr>
              <w:t xml:space="preserve"> -хозяйственные операции, осуществляемые компаниями в процессе своей деятельности</w:t>
            </w:r>
          </w:p>
        </w:tc>
      </w:tr>
    </w:tbl>
    <w:p w:rsidR="00F015AD" w:rsidRDefault="00F015AD" w:rsidP="00F901FC">
      <w:pPr>
        <w:widowControl w:val="0"/>
        <w:spacing w:after="0" w:line="360" w:lineRule="exact"/>
        <w:ind w:firstLine="720"/>
        <w:jc w:val="both"/>
        <w:rPr>
          <w:rFonts w:cs="Times New Roman"/>
          <w:szCs w:val="28"/>
        </w:rPr>
      </w:pPr>
      <w:r w:rsidRPr="00E70A4D">
        <w:rPr>
          <w:rFonts w:cs="Times New Roman"/>
          <w:szCs w:val="28"/>
        </w:rPr>
        <w:t>Новый ФЗ расширил перечень лиц, на которых распространяется действие закона «О бухгалтерском учете». В ФЗ № 402-ФЗ помимо организаций, филиалов, предпринимателей и адвокатов данный закон обязаны соблюдать:  государственные органы, органы местного самоуправления, органы управления государственных и территориальных внебюджетных фондов, ЦБ РФ.</w:t>
      </w:r>
      <w:r w:rsidR="00E70A4D" w:rsidRPr="00E70A4D">
        <w:rPr>
          <w:rFonts w:cs="Times New Roman"/>
          <w:szCs w:val="28"/>
        </w:rPr>
        <w:t xml:space="preserve">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cs="Times New Roman"/>
          <w:szCs w:val="28"/>
        </w:rPr>
        <w:t xml:space="preserve">А </w:t>
      </w:r>
      <w:r w:rsidRPr="00E70A4D">
        <w:rPr>
          <w:rFonts w:eastAsia="Times New Roman" w:cs="Times New Roman"/>
          <w:szCs w:val="28"/>
          <w:lang w:eastAsia="ru-RU"/>
        </w:rPr>
        <w:t>закон №</w:t>
      </w:r>
      <w:r w:rsidR="00DC64FE">
        <w:rPr>
          <w:rFonts w:eastAsia="Times New Roman" w:cs="Times New Roman"/>
          <w:szCs w:val="28"/>
          <w:lang w:eastAsia="ru-RU"/>
        </w:rPr>
        <w:t xml:space="preserve"> </w:t>
      </w:r>
      <w:r w:rsidRPr="00E70A4D">
        <w:rPr>
          <w:rFonts w:eastAsia="Times New Roman" w:cs="Times New Roman"/>
          <w:szCs w:val="28"/>
          <w:lang w:eastAsia="ru-RU"/>
        </w:rPr>
        <w:t xml:space="preserve">129 «О бухгалтерском учете» распространяется на все организации, находящиеся на территории нашей страны, филиалы и представительства иностранных компаний, ИП, адвокатов, осуществляющих деятельность в адвокатском кабинете. В ФЗ № 402-ФЗ исключена норма о том, что компании, применяющие упрощенную систему налогообложения, могут не вести бухгалтерский учет (а вот в ФЗ № 129 сказано, что компании, применяющие УСН, от обязанности ведения бухгалтерского учета </w:t>
      </w:r>
      <w:r w:rsidRPr="00E70A4D">
        <w:rPr>
          <w:rFonts w:eastAsia="Times New Roman" w:cs="Times New Roman"/>
          <w:szCs w:val="28"/>
          <w:lang w:eastAsia="ru-RU"/>
        </w:rPr>
        <w:lastRenderedPageBreak/>
        <w:t>освобождаются. Исключение предусмотрено только для учета основных средств и нематериальных активов.)</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Также в новом законе</w:t>
      </w:r>
      <w:r w:rsidRPr="00E70A4D">
        <w:rPr>
          <w:rFonts w:cs="Times New Roman"/>
          <w:szCs w:val="28"/>
        </w:rPr>
        <w:t xml:space="preserve"> </w:t>
      </w:r>
      <w:r w:rsidRPr="00E70A4D">
        <w:rPr>
          <w:rFonts w:eastAsia="Times New Roman" w:cs="Times New Roman"/>
          <w:szCs w:val="28"/>
          <w:lang w:eastAsia="ru-RU"/>
        </w:rPr>
        <w:t>разъяснен порядок ведения бухгалтерского учета</w:t>
      </w:r>
      <w:r w:rsidR="00DC64FE">
        <w:rPr>
          <w:rFonts w:eastAsia="Times New Roman" w:cs="Times New Roman"/>
          <w:szCs w:val="28"/>
          <w:lang w:eastAsia="ru-RU"/>
        </w:rPr>
        <w:t xml:space="preserve"> см. табл. 2.</w:t>
      </w:r>
    </w:p>
    <w:p w:rsidR="00E70A4D" w:rsidRPr="00E70A4D" w:rsidRDefault="00E70A4D" w:rsidP="00F901FC">
      <w:pPr>
        <w:widowControl w:val="0"/>
        <w:spacing w:after="0" w:line="360" w:lineRule="exact"/>
        <w:ind w:firstLine="720"/>
        <w:jc w:val="right"/>
        <w:rPr>
          <w:rFonts w:eastAsia="Times New Roman" w:cs="Times New Roman"/>
          <w:szCs w:val="28"/>
          <w:lang w:eastAsia="ru-RU"/>
        </w:rPr>
      </w:pPr>
      <w:r w:rsidRPr="00E70A4D">
        <w:rPr>
          <w:rFonts w:eastAsia="Times New Roman" w:cs="Times New Roman"/>
          <w:szCs w:val="28"/>
          <w:lang w:eastAsia="ru-RU"/>
        </w:rPr>
        <w:t>Таблица 2</w:t>
      </w:r>
    </w:p>
    <w:tbl>
      <w:tblPr>
        <w:tblStyle w:val="32"/>
        <w:tblW w:w="0" w:type="auto"/>
        <w:tblLook w:val="04A0" w:firstRow="1" w:lastRow="0" w:firstColumn="1" w:lastColumn="0" w:noHBand="0" w:noVBand="1"/>
      </w:tblPr>
      <w:tblGrid>
        <w:gridCol w:w="5778"/>
        <w:gridCol w:w="3793"/>
      </w:tblGrid>
      <w:tr w:rsidR="00E70A4D" w:rsidRPr="00E70A4D" w:rsidTr="00DC64FE">
        <w:tc>
          <w:tcPr>
            <w:tcW w:w="5778" w:type="dxa"/>
          </w:tcPr>
          <w:p w:rsidR="00E70A4D" w:rsidRPr="00E70A4D" w:rsidRDefault="00E70A4D" w:rsidP="00F901FC">
            <w:pPr>
              <w:widowControl w:val="0"/>
              <w:spacing w:line="360" w:lineRule="exact"/>
              <w:ind w:firstLine="720"/>
              <w:jc w:val="both"/>
              <w:rPr>
                <w:rFonts w:cs="Times New Roman"/>
                <w:szCs w:val="28"/>
              </w:rPr>
            </w:pPr>
            <w:r w:rsidRPr="00E70A4D">
              <w:rPr>
                <w:rFonts w:cs="Times New Roman"/>
                <w:szCs w:val="28"/>
              </w:rPr>
              <w:t>ФЗ № 402-ФЗ</w:t>
            </w:r>
          </w:p>
        </w:tc>
        <w:tc>
          <w:tcPr>
            <w:tcW w:w="3793" w:type="dxa"/>
          </w:tcPr>
          <w:p w:rsidR="00E70A4D" w:rsidRPr="00E70A4D" w:rsidRDefault="00E70A4D" w:rsidP="00F901FC">
            <w:pPr>
              <w:widowControl w:val="0"/>
              <w:spacing w:line="360" w:lineRule="exact"/>
              <w:ind w:firstLine="720"/>
              <w:jc w:val="both"/>
              <w:rPr>
                <w:rFonts w:cs="Times New Roman"/>
                <w:szCs w:val="28"/>
              </w:rPr>
            </w:pPr>
            <w:r w:rsidRPr="00E70A4D">
              <w:rPr>
                <w:rFonts w:cs="Times New Roman"/>
                <w:szCs w:val="28"/>
              </w:rPr>
              <w:t xml:space="preserve">ФЗ № 129-ФЗ </w:t>
            </w:r>
          </w:p>
        </w:tc>
      </w:tr>
      <w:tr w:rsidR="00E70A4D" w:rsidRPr="00E70A4D" w:rsidTr="00DC64FE">
        <w:tc>
          <w:tcPr>
            <w:tcW w:w="5778" w:type="dxa"/>
          </w:tcPr>
          <w:p w:rsidR="00E70A4D" w:rsidRPr="00E70A4D" w:rsidRDefault="00E70A4D" w:rsidP="00F901FC">
            <w:pPr>
              <w:widowControl w:val="0"/>
              <w:spacing w:line="360" w:lineRule="exact"/>
              <w:rPr>
                <w:rFonts w:eastAsia="Times New Roman" w:cs="Times New Roman"/>
                <w:szCs w:val="28"/>
                <w:lang w:eastAsia="ru-RU"/>
              </w:rPr>
            </w:pPr>
            <w:r w:rsidRPr="00E70A4D">
              <w:rPr>
                <w:rFonts w:eastAsia="Times New Roman" w:cs="Times New Roman"/>
                <w:szCs w:val="28"/>
                <w:lang w:eastAsia="ru-RU"/>
              </w:rPr>
              <w:t xml:space="preserve">Руководитель организации обязан возложить ведение учета на главного бухгалтера или иное должностное лицо либо заключить договор об оказании услуг по ведению бухгалтерского учета. </w:t>
            </w:r>
            <w:r w:rsidRPr="00E70A4D">
              <w:rPr>
                <w:rFonts w:eastAsia="Times New Roman" w:cs="Times New Roman"/>
                <w:szCs w:val="28"/>
                <w:lang w:eastAsia="ru-RU"/>
              </w:rPr>
              <w:br/>
              <w:t xml:space="preserve">Руководитель кредитной организации обязан возложить ведение бухучета на главного бухгалтера. </w:t>
            </w:r>
            <w:r w:rsidRPr="00E70A4D">
              <w:rPr>
                <w:rFonts w:eastAsia="Times New Roman" w:cs="Times New Roman"/>
                <w:szCs w:val="28"/>
                <w:lang w:eastAsia="ru-RU"/>
              </w:rPr>
              <w:br/>
              <w:t>Руководителю субъекта малого и среднего предпринимательства можно принять ведение бухучета на себя.</w:t>
            </w:r>
            <w:r w:rsidRPr="00E70A4D">
              <w:rPr>
                <w:rFonts w:eastAsia="Times New Roman" w:cs="Times New Roman"/>
                <w:i/>
                <w:iCs/>
                <w:szCs w:val="28"/>
                <w:lang w:eastAsia="ru-RU"/>
              </w:rPr>
              <w:t xml:space="preserve"> </w:t>
            </w:r>
            <w:r w:rsidRPr="00E70A4D">
              <w:rPr>
                <w:rFonts w:eastAsia="Times New Roman" w:cs="Times New Roman"/>
                <w:i/>
                <w:iCs/>
                <w:szCs w:val="28"/>
                <w:lang w:eastAsia="ru-RU"/>
              </w:rPr>
              <w:br/>
              <w:t>Примечание: получается, что за исключением субъектов малого и среднего бизнеса руководитель компании не может лично вести бухгалтерский учет</w:t>
            </w:r>
          </w:p>
        </w:tc>
        <w:tc>
          <w:tcPr>
            <w:tcW w:w="3793" w:type="dxa"/>
          </w:tcPr>
          <w:p w:rsidR="00E70A4D" w:rsidRPr="00E70A4D" w:rsidRDefault="00E70A4D" w:rsidP="00F901FC">
            <w:pPr>
              <w:widowControl w:val="0"/>
              <w:spacing w:line="360" w:lineRule="exact"/>
              <w:ind w:firstLine="720"/>
              <w:rPr>
                <w:rFonts w:eastAsia="Times New Roman" w:cs="Times New Roman"/>
                <w:szCs w:val="28"/>
                <w:lang w:eastAsia="ru-RU"/>
              </w:rPr>
            </w:pPr>
            <w:r w:rsidRPr="00E70A4D">
              <w:rPr>
                <w:rFonts w:eastAsia="Times New Roman" w:cs="Times New Roman"/>
                <w:szCs w:val="28"/>
                <w:lang w:eastAsia="ru-RU"/>
              </w:rPr>
              <w:t xml:space="preserve">Руководители организаций могут в зависимости от объема учетной работы: </w:t>
            </w:r>
            <w:r w:rsidRPr="00E70A4D">
              <w:rPr>
                <w:rFonts w:eastAsia="Times New Roman" w:cs="Times New Roman"/>
                <w:szCs w:val="28"/>
                <w:lang w:eastAsia="ru-RU"/>
              </w:rPr>
              <w:br/>
              <w:t xml:space="preserve">- учредить бухгалтерскую службу; </w:t>
            </w:r>
            <w:r w:rsidRPr="00E70A4D">
              <w:rPr>
                <w:rFonts w:eastAsia="Times New Roman" w:cs="Times New Roman"/>
                <w:szCs w:val="28"/>
                <w:lang w:eastAsia="ru-RU"/>
              </w:rPr>
              <w:br/>
              <w:t xml:space="preserve">- ввести в штат должность бухгалтера; </w:t>
            </w:r>
            <w:r w:rsidRPr="00E70A4D">
              <w:rPr>
                <w:rFonts w:eastAsia="Times New Roman" w:cs="Times New Roman"/>
                <w:szCs w:val="28"/>
                <w:lang w:eastAsia="ru-RU"/>
              </w:rPr>
              <w:br/>
              <w:t xml:space="preserve">- передать ведение бухучета централизованной бухгалтерии, специализированной организации или бухгалтеру-специалисту; </w:t>
            </w:r>
            <w:r w:rsidRPr="00E70A4D">
              <w:rPr>
                <w:rFonts w:eastAsia="Times New Roman" w:cs="Times New Roman"/>
                <w:szCs w:val="28"/>
                <w:lang w:eastAsia="ru-RU"/>
              </w:rPr>
              <w:br/>
              <w:t>- вести бухгалтерский учет лично</w:t>
            </w:r>
          </w:p>
        </w:tc>
      </w:tr>
    </w:tbl>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Новым ФЗ № 402</w:t>
      </w:r>
      <w:r w:rsidRPr="00E70A4D">
        <w:rPr>
          <w:rFonts w:cs="Times New Roman"/>
          <w:szCs w:val="28"/>
        </w:rPr>
        <w:t>-ФЗ</w:t>
      </w:r>
      <w:r w:rsidRPr="00E70A4D">
        <w:rPr>
          <w:rFonts w:eastAsia="Times New Roman" w:cs="Times New Roman"/>
          <w:szCs w:val="28"/>
          <w:lang w:eastAsia="ru-RU"/>
        </w:rPr>
        <w:t xml:space="preserve">  определены требования к главным бухгалтерам ОАО, страховых организаций, НПФ, акционерных инвестиционных фондов и прочих компаний, работающих с ценными бумагами, а в законе № 129-ФЗ это не регламентировано.</w:t>
      </w:r>
      <w:r w:rsidRPr="00E70A4D">
        <w:rPr>
          <w:rFonts w:cs="Times New Roman"/>
          <w:szCs w:val="28"/>
        </w:rPr>
        <w:t xml:space="preserve"> </w:t>
      </w:r>
      <w:r w:rsidRPr="00E70A4D">
        <w:rPr>
          <w:rFonts w:eastAsia="Times New Roman" w:cs="Times New Roman"/>
          <w:szCs w:val="28"/>
          <w:lang w:eastAsia="ru-RU"/>
        </w:rPr>
        <w:t xml:space="preserve">Главный бухгалтер должен: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 иметь высшее профессиональное образование;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 иметь стаж работы бухгалтером или аудитором не менее 3 лет из последних 5 (а если нет высшего профобразования, то не менее 5 лет из последних 7);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 не иметь неснятой или непогашенной судимости за преступления в сфере экономики.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Юридическое лицо, с которым компания заключает договор по ведению бухгалтерского учета, должно иметь не менее одного работника, отвечающего вышеуказанным требованиям. </w:t>
      </w:r>
    </w:p>
    <w:p w:rsidR="00E70A4D" w:rsidRPr="00E70A4D" w:rsidRDefault="00E70A4D" w:rsidP="00F901FC">
      <w:pPr>
        <w:widowControl w:val="0"/>
        <w:spacing w:after="0" w:line="360" w:lineRule="exact"/>
        <w:ind w:firstLine="720"/>
        <w:jc w:val="both"/>
        <w:rPr>
          <w:rFonts w:eastAsia="Times New Roman" w:cs="Times New Roman"/>
          <w:i/>
          <w:iCs/>
          <w:szCs w:val="28"/>
          <w:lang w:eastAsia="ru-RU"/>
        </w:rPr>
      </w:pPr>
      <w:r w:rsidRPr="00E70A4D">
        <w:rPr>
          <w:rFonts w:eastAsia="Times New Roman" w:cs="Times New Roman"/>
          <w:szCs w:val="28"/>
          <w:lang w:eastAsia="ru-RU"/>
        </w:rPr>
        <w:t>Также скорректирован порядок действий при разногласиях между руководителем и главным бухгалтером: при возникновении разногласий главный бухгалтер выполняет требования руководителя только по его письменному распоряжению. Именно в этом случае руководитель несет ответственность единолично.</w:t>
      </w:r>
      <w:r w:rsidRPr="00E70A4D">
        <w:rPr>
          <w:rFonts w:eastAsia="Times New Roman" w:cs="Times New Roman"/>
          <w:i/>
          <w:iCs/>
          <w:szCs w:val="28"/>
          <w:lang w:eastAsia="ru-RU"/>
        </w:rPr>
        <w:t xml:space="preserve"> Таким образом, отсутствие письменного </w:t>
      </w:r>
      <w:r w:rsidRPr="00E70A4D">
        <w:rPr>
          <w:rFonts w:eastAsia="Times New Roman" w:cs="Times New Roman"/>
          <w:i/>
          <w:iCs/>
          <w:szCs w:val="28"/>
          <w:lang w:eastAsia="ru-RU"/>
        </w:rPr>
        <w:lastRenderedPageBreak/>
        <w:t xml:space="preserve">распоряжения руководителя не освобождает бухгалтера от ответственности.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Новым ФЗ № 402-ФЗ введены обязательные реквизиты бухгалтерских регистров (закон №129-ФЗ  этого не регламентирует). Формы бухгалтерских регистров утверждает руководитель. Они должны содержать следующие обязательные реквизиты: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 наименование регистра;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 название организации;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 даты начала и окончания ведения регистра и (или) период, за который он составлен;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 хронологическая и (или) систематическая группировка объектов бухгалтерского учета;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 величина денежного измерения объектов учета с указанием единицы измерения;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xml:space="preserve">- наименование должностей лиц, ответственных за ведение регистра; </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 подписи лиц, ответственных за ведение регистра, с указанием их фамилий и инициалов либо иных реквизитов, необходимых для идентификации этих граждан.</w:t>
      </w:r>
    </w:p>
    <w:p w:rsidR="00E70A4D" w:rsidRP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В ФЗ № 129</w:t>
      </w:r>
      <w:r w:rsidRPr="00E70A4D">
        <w:rPr>
          <w:rFonts w:eastAsia="Times New Roman" w:cs="Times New Roman"/>
          <w:szCs w:val="28"/>
          <w:lang w:eastAsia="ru-RU"/>
        </w:rPr>
        <w:t>-ФЗ</w:t>
      </w:r>
      <w:r w:rsidRPr="00E70A4D">
        <w:rPr>
          <w:rFonts w:eastAsia="Times New Roman" w:cs="Times New Roman"/>
          <w:iCs/>
          <w:szCs w:val="28"/>
          <w:lang w:eastAsia="ru-RU"/>
        </w:rPr>
        <w:t xml:space="preserve"> «О бухгалтерском учете» сказано, что бухгалтерская отчетность подписывается руководителем и главным бухгалтером (бухгалтером) организации. Новый закон требует лишь только одной подписи руководителя. </w:t>
      </w:r>
    </w:p>
    <w:p w:rsidR="00E70A4D" w:rsidRDefault="00E70A4D" w:rsidP="00F901FC">
      <w:pPr>
        <w:widowControl w:val="0"/>
        <w:spacing w:after="0"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В новом законе отменено право организации объявлять содержание бухгалтерской отчетности и регистров бухгалтерского учета коммерческой тайной. Исключены положения о сроках представления годовой и квартальной отчетности</w:t>
      </w:r>
      <w:r w:rsidR="00DC64FE">
        <w:rPr>
          <w:rFonts w:eastAsia="Times New Roman" w:cs="Times New Roman"/>
          <w:iCs/>
          <w:szCs w:val="28"/>
          <w:lang w:eastAsia="ru-RU"/>
        </w:rPr>
        <w:t xml:space="preserve"> см. табл. 3.</w:t>
      </w:r>
    </w:p>
    <w:p w:rsidR="00F015AD" w:rsidRPr="00E70A4D" w:rsidRDefault="00F015A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Таким образом, с принятием нового ФЗ № 402-ФЗ «О бухгалтерском учете», любой профессионал, желающий повлиять на стандартизацию бухгалтерского учета в нашей стране, получит возможность проявить себя и внести свой вклад в разработку федеральных стандартов учета.</w:t>
      </w:r>
    </w:p>
    <w:p w:rsidR="00F015AD" w:rsidRPr="00E70A4D" w:rsidRDefault="00F015AD" w:rsidP="00F901FC">
      <w:pPr>
        <w:widowControl w:val="0"/>
        <w:spacing w:after="0" w:line="360" w:lineRule="exact"/>
        <w:ind w:firstLine="720"/>
        <w:jc w:val="both"/>
        <w:rPr>
          <w:rFonts w:eastAsia="Times New Roman" w:cs="Times New Roman"/>
          <w:iCs/>
          <w:szCs w:val="28"/>
          <w:lang w:eastAsia="ru-RU"/>
        </w:rPr>
      </w:pPr>
      <w:r>
        <w:rPr>
          <w:rFonts w:eastAsia="Times New Roman" w:cs="Times New Roman"/>
          <w:iCs/>
          <w:szCs w:val="28"/>
          <w:lang w:eastAsia="ru-RU"/>
        </w:rPr>
        <w:t>Однако, все без исключение работающие в области бухгалтерского учёта специалисты и студенты, обучающиеся по специальности «Бухгалтерский учёт, анализ и аудит» должны знать действующую нормативно-правовую базу бухгалтерского и финансового учёта.</w:t>
      </w:r>
    </w:p>
    <w:p w:rsidR="00E70A4D" w:rsidRPr="00E70A4D" w:rsidRDefault="00E70A4D" w:rsidP="00F901FC">
      <w:pPr>
        <w:widowControl w:val="0"/>
        <w:spacing w:after="0" w:line="360" w:lineRule="exact"/>
        <w:ind w:firstLine="720"/>
        <w:jc w:val="right"/>
        <w:rPr>
          <w:rFonts w:eastAsia="Times New Roman" w:cs="Times New Roman"/>
          <w:iCs/>
          <w:szCs w:val="28"/>
          <w:lang w:eastAsia="ru-RU"/>
        </w:rPr>
      </w:pPr>
      <w:r w:rsidRPr="00E70A4D">
        <w:rPr>
          <w:rFonts w:eastAsia="Times New Roman" w:cs="Times New Roman"/>
          <w:iCs/>
          <w:szCs w:val="28"/>
          <w:lang w:eastAsia="ru-RU"/>
        </w:rPr>
        <w:t xml:space="preserve">Таблица 3 </w:t>
      </w:r>
    </w:p>
    <w:tbl>
      <w:tblPr>
        <w:tblStyle w:val="32"/>
        <w:tblW w:w="0" w:type="auto"/>
        <w:tblLook w:val="04A0" w:firstRow="1" w:lastRow="0" w:firstColumn="1" w:lastColumn="0" w:noHBand="0" w:noVBand="1"/>
      </w:tblPr>
      <w:tblGrid>
        <w:gridCol w:w="6204"/>
        <w:gridCol w:w="3367"/>
      </w:tblGrid>
      <w:tr w:rsidR="00E70A4D" w:rsidRPr="00E70A4D" w:rsidTr="003F56A9">
        <w:tc>
          <w:tcPr>
            <w:tcW w:w="6204" w:type="dxa"/>
          </w:tcPr>
          <w:p w:rsidR="00E70A4D" w:rsidRPr="00E70A4D" w:rsidRDefault="00E70A4D" w:rsidP="00F901FC">
            <w:pPr>
              <w:widowControl w:val="0"/>
              <w:spacing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ФЗ № 402</w:t>
            </w:r>
            <w:r w:rsidRPr="00E70A4D">
              <w:rPr>
                <w:rFonts w:eastAsia="Times New Roman" w:cs="Times New Roman"/>
                <w:szCs w:val="28"/>
                <w:lang w:eastAsia="ru-RU"/>
              </w:rPr>
              <w:t>-ФЗ</w:t>
            </w:r>
          </w:p>
        </w:tc>
        <w:tc>
          <w:tcPr>
            <w:tcW w:w="3367" w:type="dxa"/>
          </w:tcPr>
          <w:p w:rsidR="00E70A4D" w:rsidRPr="00E70A4D" w:rsidRDefault="00E70A4D" w:rsidP="00F901FC">
            <w:pPr>
              <w:widowControl w:val="0"/>
              <w:spacing w:line="360" w:lineRule="exact"/>
              <w:ind w:firstLine="720"/>
              <w:jc w:val="both"/>
              <w:rPr>
                <w:rFonts w:eastAsia="Times New Roman" w:cs="Times New Roman"/>
                <w:iCs/>
                <w:szCs w:val="28"/>
                <w:lang w:eastAsia="ru-RU"/>
              </w:rPr>
            </w:pPr>
            <w:r w:rsidRPr="00E70A4D">
              <w:rPr>
                <w:rFonts w:eastAsia="Times New Roman" w:cs="Times New Roman"/>
                <w:iCs/>
                <w:szCs w:val="28"/>
                <w:lang w:eastAsia="ru-RU"/>
              </w:rPr>
              <w:t>ФЗ № 129</w:t>
            </w:r>
            <w:r w:rsidRPr="00E70A4D">
              <w:rPr>
                <w:rFonts w:eastAsia="Times New Roman" w:cs="Times New Roman"/>
                <w:szCs w:val="28"/>
                <w:lang w:eastAsia="ru-RU"/>
              </w:rPr>
              <w:t>-ФЗ</w:t>
            </w:r>
          </w:p>
        </w:tc>
      </w:tr>
      <w:tr w:rsidR="00E70A4D" w:rsidRPr="00E70A4D" w:rsidTr="003F56A9">
        <w:tc>
          <w:tcPr>
            <w:tcW w:w="6204" w:type="dxa"/>
          </w:tcPr>
          <w:p w:rsidR="00E70A4D" w:rsidRPr="00E70A4D" w:rsidRDefault="00E70A4D" w:rsidP="00F901FC">
            <w:pPr>
              <w:widowControl w:val="0"/>
              <w:spacing w:line="360" w:lineRule="exact"/>
              <w:ind w:firstLine="720"/>
              <w:rPr>
                <w:rFonts w:eastAsia="Times New Roman" w:cs="Times New Roman"/>
                <w:iCs/>
                <w:szCs w:val="28"/>
                <w:lang w:eastAsia="ru-RU"/>
              </w:rPr>
            </w:pPr>
            <w:r w:rsidRPr="00E70A4D">
              <w:rPr>
                <w:rFonts w:eastAsia="Times New Roman" w:cs="Times New Roman"/>
                <w:iCs/>
                <w:szCs w:val="28"/>
                <w:lang w:eastAsia="ru-RU"/>
              </w:rPr>
              <w:t xml:space="preserve">Сроки сдачи в инспекцию годовой и квартальной отчетности не установлены. </w:t>
            </w:r>
          </w:p>
          <w:p w:rsidR="00E70A4D" w:rsidRPr="00E70A4D" w:rsidRDefault="00E70A4D" w:rsidP="00F901FC">
            <w:pPr>
              <w:widowControl w:val="0"/>
              <w:spacing w:line="360" w:lineRule="exact"/>
              <w:ind w:firstLine="720"/>
              <w:rPr>
                <w:rFonts w:eastAsia="Times New Roman" w:cs="Times New Roman"/>
                <w:iCs/>
                <w:szCs w:val="28"/>
                <w:lang w:eastAsia="ru-RU"/>
              </w:rPr>
            </w:pPr>
            <w:r w:rsidRPr="00E70A4D">
              <w:rPr>
                <w:rFonts w:eastAsia="Times New Roman" w:cs="Times New Roman"/>
                <w:iCs/>
                <w:szCs w:val="28"/>
                <w:lang w:eastAsia="ru-RU"/>
              </w:rPr>
              <w:t xml:space="preserve">Закреплена обязанность предоставить один экземпляр годовой бухгалтерской отчетности в </w:t>
            </w:r>
            <w:r w:rsidRPr="00E70A4D">
              <w:rPr>
                <w:rFonts w:eastAsia="Times New Roman" w:cs="Times New Roman"/>
                <w:iCs/>
                <w:szCs w:val="28"/>
                <w:lang w:eastAsia="ru-RU"/>
              </w:rPr>
              <w:lastRenderedPageBreak/>
              <w:t xml:space="preserve">орган государственной статистики не позднее 3 месяцев с окончания года. </w:t>
            </w:r>
          </w:p>
          <w:p w:rsidR="00E70A4D" w:rsidRPr="00E70A4D" w:rsidRDefault="00E70A4D" w:rsidP="00F901FC">
            <w:pPr>
              <w:widowControl w:val="0"/>
              <w:spacing w:line="360" w:lineRule="exact"/>
              <w:ind w:firstLine="720"/>
              <w:rPr>
                <w:rFonts w:eastAsia="Times New Roman" w:cs="Times New Roman"/>
                <w:iCs/>
                <w:szCs w:val="28"/>
                <w:lang w:eastAsia="ru-RU"/>
              </w:rPr>
            </w:pPr>
            <w:r w:rsidRPr="00E70A4D">
              <w:rPr>
                <w:rFonts w:eastAsia="Times New Roman" w:cs="Times New Roman"/>
                <w:iCs/>
                <w:szCs w:val="28"/>
                <w:lang w:eastAsia="ru-RU"/>
              </w:rPr>
              <w:t xml:space="preserve">Прописаны особенности бух.отчетности при реорганизациии ликвидации юридического лица. </w:t>
            </w:r>
          </w:p>
          <w:p w:rsidR="00E70A4D" w:rsidRPr="00E70A4D" w:rsidRDefault="00E70A4D" w:rsidP="00F901FC">
            <w:pPr>
              <w:widowControl w:val="0"/>
              <w:spacing w:line="360" w:lineRule="exact"/>
              <w:ind w:firstLine="720"/>
              <w:rPr>
                <w:rFonts w:eastAsia="Times New Roman" w:cs="Times New Roman"/>
                <w:iCs/>
                <w:szCs w:val="28"/>
                <w:lang w:eastAsia="ru-RU"/>
              </w:rPr>
            </w:pPr>
            <w:r w:rsidRPr="00E70A4D">
              <w:rPr>
                <w:rFonts w:eastAsia="Times New Roman" w:cs="Times New Roman"/>
                <w:iCs/>
                <w:szCs w:val="28"/>
                <w:lang w:eastAsia="ru-RU"/>
              </w:rPr>
              <w:t>Примечание: сроки сдачи отчетности из закона исчезли. Скорее всего, положения относительно данных сроков будут внесены в другие нормативные акты (возможно, в Налоговый кодекс РФ)</w:t>
            </w:r>
          </w:p>
        </w:tc>
        <w:tc>
          <w:tcPr>
            <w:tcW w:w="3367" w:type="dxa"/>
          </w:tcPr>
          <w:p w:rsidR="00E70A4D" w:rsidRPr="00E70A4D" w:rsidRDefault="00E70A4D" w:rsidP="00F901FC">
            <w:pPr>
              <w:widowControl w:val="0"/>
              <w:spacing w:line="360" w:lineRule="exact"/>
              <w:ind w:firstLine="720"/>
              <w:rPr>
                <w:rFonts w:eastAsia="Times New Roman" w:cs="Times New Roman"/>
                <w:iCs/>
                <w:szCs w:val="28"/>
                <w:lang w:eastAsia="ru-RU"/>
              </w:rPr>
            </w:pPr>
            <w:r w:rsidRPr="00E70A4D">
              <w:rPr>
                <w:rFonts w:eastAsia="Times New Roman" w:cs="Times New Roman"/>
                <w:iCs/>
                <w:szCs w:val="28"/>
                <w:lang w:eastAsia="ru-RU"/>
              </w:rPr>
              <w:lastRenderedPageBreak/>
              <w:t xml:space="preserve">Представлять квартальную бухгалтерскую отчетность организация </w:t>
            </w:r>
            <w:r w:rsidRPr="00E70A4D">
              <w:rPr>
                <w:rFonts w:eastAsia="Times New Roman" w:cs="Times New Roman"/>
                <w:iCs/>
                <w:szCs w:val="28"/>
                <w:lang w:eastAsia="ru-RU"/>
              </w:rPr>
              <w:lastRenderedPageBreak/>
              <w:t>обязана в течение 30 дней по окончании квартала, а годовую – в течение 90 дней по окончании года</w:t>
            </w:r>
          </w:p>
        </w:tc>
      </w:tr>
    </w:tbl>
    <w:p w:rsidR="00E70A4D" w:rsidRPr="00E70A4D" w:rsidRDefault="00DC64FE" w:rsidP="00F901FC">
      <w:pPr>
        <w:widowControl w:val="0"/>
        <w:spacing w:after="0" w:line="360" w:lineRule="exact"/>
        <w:ind w:firstLine="720"/>
        <w:jc w:val="center"/>
        <w:rPr>
          <w:rFonts w:eastAsia="Times New Roman" w:cs="Times New Roman"/>
          <w:szCs w:val="28"/>
          <w:lang w:eastAsia="ru-RU"/>
        </w:rPr>
      </w:pPr>
      <w:r>
        <w:rPr>
          <w:rFonts w:eastAsia="Times New Roman" w:cs="Times New Roman"/>
          <w:szCs w:val="28"/>
          <w:lang w:eastAsia="ru-RU"/>
        </w:rPr>
        <w:lastRenderedPageBreak/>
        <w:t>Список источников</w:t>
      </w:r>
    </w:p>
    <w:p w:rsidR="00E70A4D" w:rsidRPr="00DC64FE" w:rsidRDefault="00DC64FE" w:rsidP="00F901FC">
      <w:pPr>
        <w:pStyle w:val="a8"/>
        <w:widowControl w:val="0"/>
        <w:numPr>
          <w:ilvl w:val="1"/>
          <w:numId w:val="14"/>
        </w:numPr>
        <w:tabs>
          <w:tab w:val="left" w:pos="426"/>
        </w:tabs>
        <w:spacing w:after="0" w:line="360" w:lineRule="exact"/>
        <w:ind w:left="0" w:firstLine="0"/>
        <w:jc w:val="both"/>
        <w:rPr>
          <w:rFonts w:eastAsia="Times New Roman" w:cs="Times New Roman"/>
          <w:szCs w:val="28"/>
          <w:lang w:val="en-US" w:eastAsia="ru-RU"/>
        </w:rPr>
      </w:pPr>
      <w:r w:rsidRPr="00DC64FE">
        <w:rPr>
          <w:rFonts w:eastAsia="Times New Roman" w:cs="Times New Roman"/>
          <w:szCs w:val="28"/>
          <w:lang w:val="en-US" w:eastAsia="ru-RU"/>
        </w:rPr>
        <w:t xml:space="preserve">URL: </w:t>
      </w:r>
      <w:hyperlink r:id="rId80" w:history="1">
        <w:r w:rsidR="00E70A4D" w:rsidRPr="00DC64FE">
          <w:rPr>
            <w:rFonts w:eastAsia="Times New Roman" w:cs="Times New Roman"/>
            <w:szCs w:val="28"/>
            <w:lang w:val="en-US" w:eastAsia="ru-RU"/>
          </w:rPr>
          <w:t>http://base.consultant.ru/cons/cgi/online.cgi?req=doc;base=LAW;n=1560</w:t>
        </w:r>
      </w:hyperlink>
    </w:p>
    <w:p w:rsidR="00E70A4D" w:rsidRPr="00DC64FE" w:rsidRDefault="00E70A4D" w:rsidP="00F901FC">
      <w:pPr>
        <w:pStyle w:val="a8"/>
        <w:widowControl w:val="0"/>
        <w:numPr>
          <w:ilvl w:val="1"/>
          <w:numId w:val="14"/>
        </w:numPr>
        <w:spacing w:after="0" w:line="360" w:lineRule="exact"/>
        <w:ind w:left="0" w:firstLine="0"/>
        <w:jc w:val="both"/>
        <w:rPr>
          <w:rFonts w:eastAsia="Times New Roman" w:cs="Times New Roman"/>
          <w:szCs w:val="28"/>
          <w:lang w:val="en-US" w:eastAsia="ru-RU"/>
        </w:rPr>
      </w:pPr>
      <w:r w:rsidRPr="00DC64FE">
        <w:rPr>
          <w:rFonts w:eastAsia="Times New Roman" w:cs="Times New Roman"/>
          <w:szCs w:val="28"/>
          <w:lang w:val="en-US" w:eastAsia="ru-RU"/>
        </w:rPr>
        <w:t>http://www.consultant.ru/document/cons_doc_LAW_162647/</w:t>
      </w:r>
    </w:p>
    <w:p w:rsidR="00E70A4D" w:rsidRPr="00DC64FE" w:rsidRDefault="00E70A4D" w:rsidP="00F901FC">
      <w:pPr>
        <w:widowControl w:val="0"/>
        <w:spacing w:after="0" w:line="360" w:lineRule="exact"/>
        <w:contextualSpacing/>
        <w:jc w:val="both"/>
        <w:rPr>
          <w:rFonts w:eastAsia="Times New Roman" w:cs="Times New Roman"/>
          <w:szCs w:val="28"/>
          <w:lang w:val="en-US" w:eastAsia="ru-RU"/>
        </w:rPr>
      </w:pPr>
    </w:p>
    <w:p w:rsidR="00F015AD" w:rsidRPr="00244D4B" w:rsidRDefault="00F015AD" w:rsidP="00F901FC">
      <w:pPr>
        <w:widowControl w:val="0"/>
        <w:spacing w:after="0" w:line="360" w:lineRule="exact"/>
        <w:ind w:firstLine="709"/>
        <w:jc w:val="right"/>
        <w:rPr>
          <w:rFonts w:eastAsia="Calibri" w:cs="Times New Roman"/>
          <w:b/>
          <w:szCs w:val="28"/>
          <w:lang w:val="en-US"/>
        </w:rPr>
      </w:pPr>
    </w:p>
    <w:p w:rsidR="00E70A4D" w:rsidRPr="00E70A4D" w:rsidRDefault="00E70A4D" w:rsidP="001F2384">
      <w:pPr>
        <w:widowControl w:val="0"/>
        <w:spacing w:after="0" w:line="360" w:lineRule="exact"/>
        <w:ind w:firstLine="709"/>
        <w:jc w:val="right"/>
        <w:rPr>
          <w:rFonts w:eastAsia="Calibri" w:cs="Times New Roman"/>
          <w:b/>
          <w:szCs w:val="28"/>
        </w:rPr>
      </w:pPr>
      <w:r w:rsidRPr="00E70A4D">
        <w:rPr>
          <w:rFonts w:eastAsia="Calibri" w:cs="Times New Roman"/>
          <w:b/>
          <w:szCs w:val="28"/>
        </w:rPr>
        <w:t>Захарова Е.</w:t>
      </w:r>
      <w:r w:rsidR="00DC64FE">
        <w:rPr>
          <w:rFonts w:eastAsia="Calibri" w:cs="Times New Roman"/>
          <w:b/>
          <w:szCs w:val="28"/>
        </w:rPr>
        <w:t xml:space="preserve"> </w:t>
      </w:r>
      <w:r w:rsidRPr="00E70A4D">
        <w:rPr>
          <w:rFonts w:eastAsia="Calibri" w:cs="Times New Roman"/>
          <w:b/>
          <w:szCs w:val="28"/>
        </w:rPr>
        <w:t>А., Герасимов А.</w:t>
      </w:r>
      <w:r w:rsidR="00DC64FE">
        <w:rPr>
          <w:rFonts w:eastAsia="Calibri" w:cs="Times New Roman"/>
          <w:b/>
          <w:szCs w:val="28"/>
        </w:rPr>
        <w:t xml:space="preserve"> </w:t>
      </w:r>
      <w:r w:rsidRPr="00E70A4D">
        <w:rPr>
          <w:rFonts w:eastAsia="Calibri" w:cs="Times New Roman"/>
          <w:b/>
          <w:szCs w:val="28"/>
        </w:rPr>
        <w:t>Н.</w:t>
      </w:r>
      <w:r w:rsidR="00DC64FE">
        <w:rPr>
          <w:rFonts w:eastAsia="Calibri" w:cs="Times New Roman"/>
          <w:b/>
          <w:szCs w:val="28"/>
        </w:rPr>
        <w:t>,</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spacing w:after="0" w:line="240" w:lineRule="auto"/>
        <w:ind w:firstLine="709"/>
        <w:jc w:val="right"/>
        <w:rPr>
          <w:rFonts w:eastAsia="Calibri" w:cs="Times New Roman"/>
          <w:szCs w:val="28"/>
        </w:rPr>
      </w:pPr>
    </w:p>
    <w:p w:rsidR="00E70A4D" w:rsidRPr="00E70A4D" w:rsidRDefault="00DC64FE" w:rsidP="00F901FC">
      <w:pPr>
        <w:widowControl w:val="0"/>
        <w:spacing w:after="0" w:line="240" w:lineRule="auto"/>
        <w:ind w:firstLine="709"/>
        <w:jc w:val="center"/>
        <w:rPr>
          <w:rFonts w:eastAsia="Calibri" w:cs="Times New Roman"/>
          <w:b/>
          <w:szCs w:val="28"/>
        </w:rPr>
      </w:pPr>
      <w:r w:rsidRPr="00E70A4D">
        <w:rPr>
          <w:rFonts w:eastAsia="Calibri" w:cs="Times New Roman"/>
          <w:b/>
          <w:szCs w:val="28"/>
        </w:rPr>
        <w:t xml:space="preserve">ОТЧЕТ О РЕЗУЛЬТАТАХ СОЦИОЛОГИЧЕСКОГО </w:t>
      </w:r>
      <w:r>
        <w:rPr>
          <w:rFonts w:eastAsia="Calibri" w:cs="Times New Roman"/>
          <w:b/>
          <w:szCs w:val="28"/>
        </w:rPr>
        <w:t xml:space="preserve">                     </w:t>
      </w:r>
      <w:r w:rsidRPr="00E70A4D">
        <w:rPr>
          <w:rFonts w:eastAsia="Calibri" w:cs="Times New Roman"/>
          <w:b/>
          <w:szCs w:val="28"/>
        </w:rPr>
        <w:t xml:space="preserve">ИССЛЕДОВАНИЯ НА ТЕМУ: </w:t>
      </w:r>
      <w:r>
        <w:rPr>
          <w:rFonts w:eastAsia="Calibri" w:cs="Times New Roman"/>
          <w:b/>
          <w:szCs w:val="28"/>
        </w:rPr>
        <w:t>«С</w:t>
      </w:r>
      <w:r w:rsidRPr="00E70A4D">
        <w:rPr>
          <w:rFonts w:eastAsia="Calibri" w:cs="Times New Roman"/>
          <w:b/>
          <w:szCs w:val="28"/>
        </w:rPr>
        <w:t>О</w:t>
      </w:r>
      <w:r>
        <w:rPr>
          <w:rFonts w:eastAsia="Calibri" w:cs="Times New Roman"/>
          <w:b/>
          <w:szCs w:val="28"/>
        </w:rPr>
        <w:t xml:space="preserve">ВРЕМЕННАЯ ДЕЛОВАЯ            ЖЕНЩИНА </w:t>
      </w:r>
      <w:r w:rsidRPr="00E70A4D">
        <w:rPr>
          <w:rFonts w:eastAsia="Calibri" w:cs="Times New Roman"/>
          <w:b/>
          <w:szCs w:val="28"/>
        </w:rPr>
        <w:t>- СЕМЬЯ ИЛИ КАРЬЕРА»</w:t>
      </w:r>
    </w:p>
    <w:p w:rsidR="00E70A4D" w:rsidRPr="00E70A4D" w:rsidRDefault="00E70A4D" w:rsidP="00F901FC">
      <w:pPr>
        <w:widowControl w:val="0"/>
        <w:spacing w:before="120" w:after="0" w:line="360" w:lineRule="atLeast"/>
        <w:ind w:firstLine="709"/>
        <w:jc w:val="both"/>
        <w:rPr>
          <w:rFonts w:eastAsia="Calibri" w:cs="Times New Roman"/>
          <w:szCs w:val="28"/>
        </w:rPr>
      </w:pPr>
      <w:r w:rsidRPr="00E70A4D">
        <w:rPr>
          <w:rFonts w:eastAsia="Calibri" w:cs="Times New Roman"/>
          <w:szCs w:val="28"/>
        </w:rPr>
        <w:t>Работа отражает одну из актуальных проблем на настоящий день - это выбор современной  деловой женщины: семья или карьера. Нами проведено исследование, по результатам которого были сделаны выводы и предложены альтернативные пути решения проблемы.</w:t>
      </w:r>
    </w:p>
    <w:p w:rsidR="00E70A4D" w:rsidRPr="00E70A4D" w:rsidRDefault="00E70A4D" w:rsidP="00F901FC">
      <w:pPr>
        <w:widowControl w:val="0"/>
        <w:spacing w:before="240" w:after="0" w:line="360" w:lineRule="atLeast"/>
        <w:ind w:firstLine="709"/>
        <w:jc w:val="both"/>
        <w:rPr>
          <w:rFonts w:eastAsia="Calibri" w:cs="Times New Roman"/>
          <w:szCs w:val="28"/>
          <w:lang w:val="en-US"/>
        </w:rPr>
      </w:pPr>
      <w:r w:rsidRPr="00E70A4D">
        <w:rPr>
          <w:rFonts w:eastAsia="Calibri" w:cs="Times New Roman"/>
          <w:szCs w:val="28"/>
          <w:lang w:val="en-US"/>
        </w:rPr>
        <w:t>Work represents one of the most pressing problems in the present day is a choice of modern business woman: family or career. We investigated, the results of which have been made and conclusions offered alternative ways to solve the problem.</w:t>
      </w:r>
    </w:p>
    <w:p w:rsidR="00E70A4D" w:rsidRPr="00E70A4D" w:rsidRDefault="00E70A4D" w:rsidP="00F901FC">
      <w:pPr>
        <w:widowControl w:val="0"/>
        <w:spacing w:before="120" w:after="0" w:line="360" w:lineRule="atLeast"/>
        <w:ind w:firstLine="709"/>
        <w:jc w:val="both"/>
        <w:rPr>
          <w:rFonts w:eastAsia="Calibri" w:cs="Times New Roman"/>
          <w:szCs w:val="28"/>
        </w:rPr>
      </w:pPr>
      <w:r w:rsidRPr="00E70A4D">
        <w:rPr>
          <w:rFonts w:eastAsia="Calibri" w:cs="Times New Roman"/>
          <w:szCs w:val="28"/>
        </w:rPr>
        <w:t xml:space="preserve">Семья является неотъемлемым элементом карьеры, поскольку очень сложно добиться успеха в одиночку, а родные всегда искренне помогут, подскажут и поддержат при необходимости. Многие известные люди в своих бесконечных интервью не раз настаивали на том, что своим успехом они обязаны именно женам или мужьям, которые выражали поддержку во всем, например, бывший экс-президент США Альберт Гор, экс-президент Чехии Вацлав Гавел, английский миллионер Ричард Бергсон,  известная певица Мадонна и другие. </w:t>
      </w:r>
    </w:p>
    <w:p w:rsidR="00E70A4D" w:rsidRPr="00E70A4D" w:rsidRDefault="00E70A4D" w:rsidP="00F901FC">
      <w:pPr>
        <w:widowControl w:val="0"/>
        <w:spacing w:after="0" w:line="360" w:lineRule="atLeast"/>
        <w:ind w:firstLine="709"/>
        <w:jc w:val="both"/>
        <w:rPr>
          <w:rFonts w:eastAsia="Calibri" w:cs="Times New Roman"/>
          <w:szCs w:val="28"/>
          <w:shd w:val="clear" w:color="auto" w:fill="FFFFFF"/>
        </w:rPr>
      </w:pPr>
      <w:r w:rsidRPr="00E70A4D">
        <w:rPr>
          <w:rFonts w:eastAsia="Calibri" w:cs="Times New Roman"/>
          <w:szCs w:val="28"/>
          <w:shd w:val="clear" w:color="auto" w:fill="FFFFFF"/>
        </w:rPr>
        <w:lastRenderedPageBreak/>
        <w:t xml:space="preserve">Карьера во многом зависит от благополучия семьи, а именно доброжелательной атмосферы между супругами. Ведь когда в доме все замечательно и у тебя хорошее настроение тогда появляется энтузиазм работать и зарабатывать деньги, что бы тратить их на дорогих тебе людей. </w:t>
      </w:r>
    </w:p>
    <w:p w:rsidR="00E70A4D" w:rsidRPr="00E70A4D" w:rsidRDefault="00E70A4D" w:rsidP="00F901FC">
      <w:pPr>
        <w:widowControl w:val="0"/>
        <w:spacing w:after="0" w:line="360" w:lineRule="atLeast"/>
        <w:ind w:firstLine="709"/>
        <w:jc w:val="both"/>
        <w:rPr>
          <w:rFonts w:eastAsia="Calibri" w:cs="Times New Roman"/>
          <w:szCs w:val="28"/>
          <w:shd w:val="clear" w:color="auto" w:fill="FFFFFF"/>
        </w:rPr>
      </w:pPr>
      <w:r w:rsidRPr="00E70A4D">
        <w:rPr>
          <w:rFonts w:eastAsia="Calibri" w:cs="Times New Roman"/>
          <w:szCs w:val="28"/>
        </w:rPr>
        <w:t>В современном мире очень часто люди стали задумываться о выборе: семья или карьера? Действительно возможно ли соединить семью и карьеру?  Как сделать для себя оптимальный выбор? Что нас сделает счастливее и успешнее?</w:t>
      </w:r>
      <w:r w:rsidRPr="00E70A4D">
        <w:rPr>
          <w:rFonts w:eastAsia="Calibri" w:cs="Times New Roman"/>
          <w:szCs w:val="28"/>
          <w:shd w:val="clear" w:color="auto" w:fill="FFFFFF"/>
        </w:rPr>
        <w:t xml:space="preserve"> Очень хотелось бы найти ответы на все эти вопросы. Ведь к тому же и перед нами самими в скором времени встанут такие вопросы, и хотелось бы быть готовым к этому выбору.  </w:t>
      </w:r>
    </w:p>
    <w:p w:rsidR="00E70A4D" w:rsidRPr="00E70A4D" w:rsidRDefault="00E70A4D" w:rsidP="00F901FC">
      <w:pPr>
        <w:widowControl w:val="0"/>
        <w:spacing w:after="0" w:line="360" w:lineRule="atLeast"/>
        <w:ind w:firstLine="709"/>
        <w:jc w:val="both"/>
        <w:rPr>
          <w:rFonts w:eastAsia="Calibri" w:cs="Times New Roman"/>
          <w:szCs w:val="28"/>
          <w:shd w:val="clear" w:color="auto" w:fill="FFFFFF"/>
        </w:rPr>
      </w:pPr>
      <w:r w:rsidRPr="00E70A4D">
        <w:rPr>
          <w:rFonts w:eastAsia="Calibri" w:cs="Times New Roman"/>
          <w:szCs w:val="28"/>
        </w:rPr>
        <w:t xml:space="preserve">Как показывает практика, сегодня приоритетом большинства молодого поколения становится именно карьера, а понятие семьи отходит на второй план. Чем руководствуется молодежь, занимая такую жизненную позицию? А почему другие на первое место в своей жизни ставят семью?  </w:t>
      </w:r>
      <w:r w:rsidRPr="00E70A4D">
        <w:rPr>
          <w:rFonts w:eastAsia="Calibri" w:cs="Times New Roman"/>
          <w:szCs w:val="28"/>
          <w:shd w:val="clear" w:color="auto" w:fill="FFFFFF"/>
        </w:rPr>
        <w:t>Чтобы попытаться ответить на эти вопросы мы провели опрос среди студентов нашего университета. Очень было интересно узнать, что они думают по этому поводу, ведь, сколько людей, столько и мнений. Всем участникам опроса была предложена разработанная нами анкета.</w:t>
      </w:r>
    </w:p>
    <w:p w:rsidR="00E70A4D" w:rsidRPr="00E70A4D" w:rsidRDefault="00E70A4D" w:rsidP="00F901FC">
      <w:pPr>
        <w:widowControl w:val="0"/>
        <w:spacing w:after="0" w:line="360" w:lineRule="atLeas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В результате исследования было опрошено 60 студентов нашего филиала с 1 по 4 курс. Были получены следующие данные. </w:t>
      </w:r>
    </w:p>
    <w:p w:rsidR="00E70A4D" w:rsidRDefault="00E70A4D" w:rsidP="00F901FC">
      <w:pPr>
        <w:widowControl w:val="0"/>
        <w:spacing w:after="0" w:line="360" w:lineRule="atLeast"/>
        <w:ind w:firstLine="709"/>
        <w:jc w:val="both"/>
        <w:rPr>
          <w:rFonts w:eastAsia="Calibri" w:cs="Times New Roman"/>
          <w:szCs w:val="28"/>
          <w:shd w:val="clear" w:color="auto" w:fill="FFFFFF"/>
        </w:rPr>
      </w:pPr>
      <w:r w:rsidRPr="00E70A4D">
        <w:rPr>
          <w:rFonts w:eastAsia="Calibri" w:cs="Times New Roman"/>
          <w:szCs w:val="28"/>
          <w:shd w:val="clear" w:color="auto" w:fill="FFFFFF"/>
        </w:rPr>
        <w:t>Вопрос 1: Задумывались ли вы над выбором, что для вас важнее семья или карьера?</w:t>
      </w:r>
    </w:p>
    <w:p w:rsidR="00E70A4D" w:rsidRPr="00E70A4D" w:rsidRDefault="00E70A4D" w:rsidP="00F901FC">
      <w:pPr>
        <w:widowControl w:val="0"/>
        <w:spacing w:after="0" w:line="240" w:lineRule="auto"/>
        <w:ind w:firstLine="709"/>
        <w:jc w:val="center"/>
        <w:rPr>
          <w:rFonts w:eastAsia="Calibri" w:cs="Times New Roman"/>
          <w:szCs w:val="28"/>
          <w:shd w:val="clear" w:color="auto" w:fill="FFFFFF"/>
        </w:rPr>
      </w:pPr>
      <w:r w:rsidRPr="00E70A4D">
        <w:rPr>
          <w:rFonts w:eastAsia="Calibri" w:cs="Times New Roman"/>
          <w:noProof/>
          <w:szCs w:val="28"/>
          <w:shd w:val="clear" w:color="auto" w:fill="FFFFFF"/>
          <w:lang w:eastAsia="ru-RU"/>
        </w:rPr>
        <w:drawing>
          <wp:inline distT="0" distB="0" distL="0" distR="0" wp14:anchorId="3FB59998" wp14:editId="34D22593">
            <wp:extent cx="3745065" cy="1820849"/>
            <wp:effectExtent l="0" t="0" r="27305" b="27305"/>
            <wp:docPr id="68" name="Диаграмма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Рисунок. 1. Ответ на вопрос 1: «Задумывались ли вы над выбором, что для вас важнее семья или карьера?»</w:t>
      </w:r>
    </w:p>
    <w:p w:rsidR="00F015AD" w:rsidRPr="00E70A4D" w:rsidRDefault="00F015A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Возможно, это может быть связано с тем, что из них никто пока не готов занимать престижные должности в работе, не видит себя руководителем организации и уж тем более, не думают о том, чтобы завести собственную семью. С появлением семьи появляется и круг обязанностей, возложенных на ее членов, к тому же содержание семьи предполагает определенный уровень дохода.</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Поэтому, как утверждают эксперты, оптимальным возрастом для построения карьеры является 35 лет. К этому времени человек может в полной </w:t>
      </w:r>
      <w:r w:rsidRPr="00E70A4D">
        <w:rPr>
          <w:rFonts w:eastAsia="Calibri" w:cs="Times New Roman"/>
          <w:szCs w:val="28"/>
          <w:shd w:val="clear" w:color="auto" w:fill="FFFFFF"/>
        </w:rPr>
        <w:lastRenderedPageBreak/>
        <w:t>мере получить образование, достаточный опыт в определенной сфере деятельности и начать строить карьеру.</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Вопрос 2: В каком возрасте нужно заводить ребенка? </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Мнения разделились. Большая часть студентов первого курса</w:t>
      </w:r>
      <w:r w:rsidRPr="00E70A4D">
        <w:rPr>
          <w:rFonts w:eastAsia="Calibri" w:cs="Times New Roman"/>
          <w:i/>
          <w:szCs w:val="28"/>
          <w:shd w:val="clear" w:color="auto" w:fill="FFFFFF"/>
        </w:rPr>
        <w:t xml:space="preserve">  </w:t>
      </w:r>
      <w:r w:rsidRPr="00E70A4D">
        <w:rPr>
          <w:rFonts w:eastAsia="Calibri" w:cs="Times New Roman"/>
          <w:szCs w:val="28"/>
          <w:shd w:val="clear" w:color="auto" w:fill="FFFFFF"/>
        </w:rPr>
        <w:t>80</w:t>
      </w:r>
      <w:r w:rsidR="00DC64FE">
        <w:rPr>
          <w:rFonts w:eastAsia="Calibri" w:cs="Times New Roman"/>
          <w:szCs w:val="28"/>
          <w:shd w:val="clear" w:color="auto" w:fill="FFFFFF"/>
        </w:rPr>
        <w:t xml:space="preserve"> </w:t>
      </w:r>
      <w:r w:rsidRPr="00E70A4D">
        <w:rPr>
          <w:rFonts w:eastAsia="Calibri" w:cs="Times New Roman"/>
          <w:szCs w:val="28"/>
          <w:shd w:val="clear" w:color="auto" w:fill="FFFFFF"/>
        </w:rPr>
        <w:t>% , 75</w:t>
      </w:r>
      <w:r w:rsidR="00DC64FE">
        <w:rPr>
          <w:rFonts w:eastAsia="Calibri" w:cs="Times New Roman"/>
          <w:szCs w:val="28"/>
          <w:shd w:val="clear" w:color="auto" w:fill="FFFFFF"/>
        </w:rPr>
        <w:t xml:space="preserve"> </w:t>
      </w:r>
      <w:r w:rsidRPr="00E70A4D">
        <w:rPr>
          <w:rFonts w:eastAsia="Calibri" w:cs="Times New Roman"/>
          <w:szCs w:val="28"/>
          <w:shd w:val="clear" w:color="auto" w:fill="FFFFFF"/>
        </w:rPr>
        <w:t xml:space="preserve">%  студентов четвертого курса, 33 % второго курса и 85 % третьего курса считает для этого подходящим возраст до 25 лет. </w:t>
      </w:r>
    </w:p>
    <w:p w:rsidR="00E70A4D" w:rsidRPr="00E70A4D" w:rsidRDefault="00E70A4D" w:rsidP="00F901FC">
      <w:pPr>
        <w:widowControl w:val="0"/>
        <w:spacing w:after="0" w:line="240" w:lineRule="auto"/>
        <w:ind w:firstLine="709"/>
        <w:jc w:val="center"/>
        <w:rPr>
          <w:rFonts w:eastAsia="Calibri" w:cs="Times New Roman"/>
          <w:szCs w:val="28"/>
          <w:shd w:val="clear" w:color="auto" w:fill="FFFFFF"/>
        </w:rPr>
      </w:pPr>
      <w:r w:rsidRPr="00E70A4D">
        <w:rPr>
          <w:rFonts w:eastAsia="Calibri" w:cs="Times New Roman"/>
          <w:noProof/>
          <w:szCs w:val="28"/>
          <w:shd w:val="clear" w:color="auto" w:fill="FFFFFF"/>
          <w:lang w:eastAsia="ru-RU"/>
        </w:rPr>
        <w:drawing>
          <wp:inline distT="0" distB="0" distL="0" distR="0" wp14:anchorId="7CF84B92" wp14:editId="5C7811B4">
            <wp:extent cx="3768918" cy="1979875"/>
            <wp:effectExtent l="0" t="0" r="22225" b="20955"/>
            <wp:docPr id="69" name="Диаграмма 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DC64FE" w:rsidRDefault="00DC64FE" w:rsidP="00F901FC">
      <w:pPr>
        <w:widowControl w:val="0"/>
        <w:spacing w:after="0" w:line="240" w:lineRule="auto"/>
        <w:ind w:firstLine="709"/>
        <w:jc w:val="both"/>
        <w:rPr>
          <w:rFonts w:eastAsia="Calibri" w:cs="Times New Roman"/>
          <w:szCs w:val="28"/>
          <w:shd w:val="clear" w:color="auto" w:fill="FFFFFF"/>
        </w:rPr>
      </w:pPr>
    </w:p>
    <w:p w:rsidR="00E70A4D" w:rsidRPr="00E70A4D" w:rsidRDefault="00E70A4D" w:rsidP="00F901FC">
      <w:pPr>
        <w:widowControl w:val="0"/>
        <w:spacing w:after="0" w:line="240" w:lineRule="auto"/>
        <w:ind w:firstLine="709"/>
        <w:jc w:val="both"/>
        <w:rPr>
          <w:rFonts w:eastAsia="Calibri" w:cs="Times New Roman"/>
          <w:szCs w:val="28"/>
          <w:shd w:val="clear" w:color="auto" w:fill="FFFFFF"/>
        </w:rPr>
      </w:pPr>
      <w:r w:rsidRPr="00E70A4D">
        <w:rPr>
          <w:rFonts w:eastAsia="Calibri" w:cs="Times New Roman"/>
          <w:szCs w:val="28"/>
          <w:shd w:val="clear" w:color="auto" w:fill="FFFFFF"/>
        </w:rPr>
        <w:t>Рисунок 2. Ответ на вопрос 2 (до 25 лет): «В каком возрасте нужно заводить ребенка?»</w:t>
      </w:r>
    </w:p>
    <w:p w:rsidR="00E70A4D" w:rsidRPr="00E70A4D" w:rsidRDefault="00E70A4D" w:rsidP="00F901FC">
      <w:pPr>
        <w:widowControl w:val="0"/>
        <w:spacing w:after="0" w:line="240" w:lineRule="auto"/>
        <w:ind w:firstLine="709"/>
        <w:jc w:val="both"/>
        <w:rPr>
          <w:rFonts w:eastAsia="Calibri" w:cs="Times New Roman"/>
          <w:szCs w:val="28"/>
          <w:shd w:val="clear" w:color="auto" w:fill="FFFFFF"/>
        </w:rPr>
      </w:pPr>
      <w:r w:rsidRPr="00E70A4D">
        <w:rPr>
          <w:rFonts w:eastAsia="Calibri" w:cs="Times New Roman"/>
          <w:szCs w:val="28"/>
          <w:shd w:val="clear" w:color="auto" w:fill="FFFFFF"/>
        </w:rPr>
        <w:t>Большая же часть -</w:t>
      </w:r>
      <w:r w:rsidR="00DC64FE">
        <w:rPr>
          <w:rFonts w:eastAsia="Calibri" w:cs="Times New Roman"/>
          <w:szCs w:val="28"/>
          <w:shd w:val="clear" w:color="auto" w:fill="FFFFFF"/>
        </w:rPr>
        <w:t xml:space="preserve"> </w:t>
      </w:r>
      <w:r w:rsidRPr="00E70A4D">
        <w:rPr>
          <w:rFonts w:eastAsia="Calibri" w:cs="Times New Roman"/>
          <w:szCs w:val="28"/>
          <w:shd w:val="clear" w:color="auto" w:fill="FFFFFF"/>
        </w:rPr>
        <w:t xml:space="preserve">77 %  студентов 2 - го курса, студенты 4- го курса (25%),  3 –го курса (15%), 1 –го курса (20%) предполагают, что это должен быть возраст от 25 до 30.  </w:t>
      </w:r>
    </w:p>
    <w:p w:rsidR="00E70A4D" w:rsidRPr="00E70A4D" w:rsidRDefault="00E70A4D" w:rsidP="00F901FC">
      <w:pPr>
        <w:widowControl w:val="0"/>
        <w:spacing w:after="0" w:line="240" w:lineRule="auto"/>
        <w:ind w:firstLine="709"/>
        <w:jc w:val="both"/>
        <w:rPr>
          <w:rFonts w:eastAsia="Calibri" w:cs="Times New Roman"/>
          <w:szCs w:val="28"/>
          <w:shd w:val="clear" w:color="auto" w:fill="FFFFFF"/>
        </w:rPr>
      </w:pPr>
      <w:r w:rsidRPr="00E70A4D">
        <w:rPr>
          <w:rFonts w:eastAsia="Calibri" w:cs="Times New Roman"/>
          <w:noProof/>
          <w:szCs w:val="28"/>
          <w:shd w:val="clear" w:color="auto" w:fill="FFFFFF"/>
          <w:lang w:eastAsia="ru-RU"/>
        </w:rPr>
        <w:drawing>
          <wp:inline distT="0" distB="0" distL="0" distR="0" wp14:anchorId="054C155D" wp14:editId="52DC44A2">
            <wp:extent cx="5486400" cy="2498651"/>
            <wp:effectExtent l="0" t="0" r="19050" b="16510"/>
            <wp:docPr id="70" name="Диаграмма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1F2384" w:rsidRDefault="001F2384" w:rsidP="00F901FC">
      <w:pPr>
        <w:widowControl w:val="0"/>
        <w:spacing w:after="0" w:line="360" w:lineRule="exact"/>
        <w:ind w:firstLine="709"/>
        <w:jc w:val="both"/>
        <w:rPr>
          <w:rFonts w:eastAsia="Calibri" w:cs="Times New Roman"/>
          <w:szCs w:val="28"/>
          <w:shd w:val="clear" w:color="auto" w:fill="FFFFFF"/>
        </w:rPr>
      </w:pP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Рисунок 3. Ответ на вопрос 2 (от 25 до 30 лет): «В каком возрасте нужно заводить ребенка?»</w:t>
      </w:r>
    </w:p>
    <w:p w:rsidR="00E70A4D" w:rsidRPr="00E70A4D" w:rsidRDefault="00E70A4D" w:rsidP="00F901FC">
      <w:pPr>
        <w:widowControl w:val="0"/>
        <w:spacing w:after="0" w:line="360" w:lineRule="exact"/>
        <w:ind w:firstLine="709"/>
        <w:jc w:val="both"/>
        <w:rPr>
          <w:rFonts w:eastAsia="Calibri" w:cs="Times New Roman"/>
          <w:color w:val="000000"/>
          <w:szCs w:val="28"/>
          <w:shd w:val="clear" w:color="auto" w:fill="FFFFFF"/>
        </w:rPr>
      </w:pPr>
      <w:r w:rsidRPr="00E70A4D">
        <w:rPr>
          <w:rFonts w:eastAsia="Calibri" w:cs="Times New Roman"/>
          <w:szCs w:val="28"/>
          <w:shd w:val="clear" w:color="auto" w:fill="FFFFFF"/>
        </w:rPr>
        <w:t xml:space="preserve">Эти данные могут объясняться тем, что со временем взгляды людей меняются. Из года в год приобретается определенный опыт. К тому же, многие понимают, каково это поднять ребенка на ноги (а это как правило люди более старшего возраста). До 25 лет, как правило, молодые </w:t>
      </w:r>
      <w:r w:rsidRPr="00E70A4D">
        <w:rPr>
          <w:rFonts w:eastAsia="Calibri" w:cs="Times New Roman"/>
          <w:color w:val="000000"/>
          <w:szCs w:val="28"/>
          <w:shd w:val="clear" w:color="auto" w:fill="FFFFFF"/>
        </w:rPr>
        <w:t xml:space="preserve">люди работают для себя, отдыхают. </w:t>
      </w:r>
    </w:p>
    <w:p w:rsidR="00E70A4D" w:rsidRPr="00E70A4D" w:rsidRDefault="00E70A4D" w:rsidP="00F901FC">
      <w:pPr>
        <w:widowControl w:val="0"/>
        <w:shd w:val="clear" w:color="auto" w:fill="FFFFFF"/>
        <w:spacing w:after="0" w:line="360" w:lineRule="exact"/>
        <w:ind w:firstLine="709"/>
        <w:jc w:val="both"/>
        <w:rPr>
          <w:rFonts w:eastAsia="Calibri" w:cs="Times New Roman"/>
          <w:color w:val="000000"/>
          <w:szCs w:val="28"/>
          <w:lang w:eastAsia="ru-RU"/>
        </w:rPr>
      </w:pPr>
      <w:r w:rsidRPr="00E70A4D">
        <w:rPr>
          <w:rFonts w:eastAsia="Calibri" w:cs="Times New Roman"/>
          <w:color w:val="000000"/>
          <w:szCs w:val="28"/>
          <w:lang w:eastAsia="ru-RU"/>
        </w:rPr>
        <w:t xml:space="preserve">Отметим несколько фактов по данной теме. Сегодня в Государственной </w:t>
      </w:r>
      <w:r w:rsidRPr="00E70A4D">
        <w:rPr>
          <w:rFonts w:eastAsia="Calibri" w:cs="Times New Roman"/>
          <w:color w:val="000000"/>
          <w:szCs w:val="28"/>
          <w:lang w:eastAsia="ru-RU"/>
        </w:rPr>
        <w:lastRenderedPageBreak/>
        <w:t xml:space="preserve">Думе рассматриваются  поправки в действующий </w:t>
      </w:r>
      <w:hyperlink r:id="rId84" w:tgtFrame="_blank" w:history="1">
        <w:r w:rsidRPr="00E70A4D">
          <w:rPr>
            <w:rFonts w:eastAsia="Calibri" w:cs="Times New Roman"/>
            <w:color w:val="000000"/>
            <w:szCs w:val="28"/>
          </w:rPr>
          <w:t>Закон РФ , «Об образовании» от 10.07.1992 N 3266-I</w:t>
        </w:r>
      </w:hyperlink>
      <w:r w:rsidRPr="00E70A4D">
        <w:rPr>
          <w:rFonts w:eastAsia="Calibri" w:cs="Times New Roman"/>
          <w:color w:val="000000"/>
          <w:szCs w:val="28"/>
        </w:rPr>
        <w:t xml:space="preserve">, </w:t>
      </w:r>
      <w:r w:rsidRPr="00E70A4D">
        <w:rPr>
          <w:rFonts w:eastAsia="Calibri" w:cs="Times New Roman"/>
          <w:color w:val="000000"/>
          <w:szCs w:val="28"/>
          <w:lang w:eastAsia="ru-RU"/>
        </w:rPr>
        <w:t>согласно которым женщины до 23 лет с детьми будут иметь такие же льготы при поступлении в вузы, как сироты, инвалиды и малообеспеченные.</w:t>
      </w:r>
    </w:p>
    <w:p w:rsidR="00E70A4D" w:rsidRPr="00E70A4D" w:rsidRDefault="00E70A4D" w:rsidP="00F901FC">
      <w:pPr>
        <w:widowControl w:val="0"/>
        <w:shd w:val="clear" w:color="auto" w:fill="FFFFFF"/>
        <w:spacing w:after="0" w:line="360" w:lineRule="exact"/>
        <w:ind w:firstLine="709"/>
        <w:jc w:val="both"/>
        <w:rPr>
          <w:rFonts w:eastAsia="Calibri" w:cs="Times New Roman"/>
          <w:color w:val="000000"/>
          <w:szCs w:val="28"/>
          <w:lang w:eastAsia="ru-RU"/>
        </w:rPr>
      </w:pPr>
      <w:r w:rsidRPr="00E70A4D">
        <w:rPr>
          <w:rFonts w:eastAsia="Calibri" w:cs="Times New Roman"/>
          <w:color w:val="000000"/>
          <w:szCs w:val="28"/>
          <w:lang w:eastAsia="ru-RU"/>
        </w:rPr>
        <w:t>Молодые женщины с детьми получат преимущественное право при зачислении на подготовительные курсы вузов. Далее при условии успешного прохождения вступительных испытаний мамам предоставят бюджетное место по выбранной специальности.</w:t>
      </w:r>
    </w:p>
    <w:p w:rsidR="00E70A4D" w:rsidRPr="00E70A4D" w:rsidRDefault="00E70A4D" w:rsidP="00F901FC">
      <w:pPr>
        <w:widowControl w:val="0"/>
        <w:shd w:val="clear" w:color="auto" w:fill="FFFFFF"/>
        <w:spacing w:after="0" w:line="360" w:lineRule="exact"/>
        <w:ind w:firstLine="709"/>
        <w:jc w:val="both"/>
        <w:rPr>
          <w:rFonts w:eastAsia="Calibri" w:cs="Times New Roman"/>
          <w:color w:val="000000"/>
          <w:szCs w:val="28"/>
          <w:lang w:eastAsia="ru-RU"/>
        </w:rPr>
      </w:pPr>
      <w:r w:rsidRPr="00E70A4D">
        <w:rPr>
          <w:rFonts w:eastAsia="Calibri" w:cs="Times New Roman"/>
          <w:color w:val="000000"/>
          <w:szCs w:val="28"/>
          <w:lang w:eastAsia="ru-RU"/>
        </w:rPr>
        <w:t>До 2015 года проходит эксперимент по зачислению молодых мам на льготной основе только в вузы, подведомственные Министерству образования и науки РФ. Сначала этот список планируется расширить за счет учебных заведений Министерства здравоохранения РФ и Министерства сельского хозяйства.</w:t>
      </w:r>
    </w:p>
    <w:p w:rsidR="00E70A4D" w:rsidRPr="00E70A4D" w:rsidRDefault="00E70A4D" w:rsidP="00F901FC">
      <w:pPr>
        <w:widowControl w:val="0"/>
        <w:shd w:val="clear" w:color="auto" w:fill="FFFFFF"/>
        <w:spacing w:after="0" w:line="360" w:lineRule="exact"/>
        <w:ind w:firstLine="709"/>
        <w:jc w:val="both"/>
        <w:rPr>
          <w:rFonts w:eastAsia="Calibri" w:cs="Times New Roman"/>
          <w:color w:val="000000"/>
          <w:szCs w:val="28"/>
          <w:lang w:eastAsia="ru-RU"/>
        </w:rPr>
      </w:pPr>
      <w:r w:rsidRPr="00E70A4D">
        <w:rPr>
          <w:rFonts w:eastAsia="Calibri" w:cs="Times New Roman"/>
          <w:color w:val="000000"/>
          <w:szCs w:val="28"/>
          <w:lang w:eastAsia="ru-RU"/>
        </w:rPr>
        <w:t>Предполагается, что спросом по новой программе будут пользоваться гуманитарные направления. По мнению экспертов, особенно актуальна она для регионов и сельских местностей.</w:t>
      </w:r>
    </w:p>
    <w:p w:rsidR="00E70A4D" w:rsidRPr="00E70A4D" w:rsidRDefault="00E70A4D" w:rsidP="00F901FC">
      <w:pPr>
        <w:widowControl w:val="0"/>
        <w:shd w:val="clear" w:color="auto" w:fill="FFFFFF"/>
        <w:spacing w:after="0" w:line="360" w:lineRule="exact"/>
        <w:ind w:firstLine="709"/>
        <w:jc w:val="both"/>
        <w:rPr>
          <w:rFonts w:eastAsia="Calibri" w:cs="Times New Roman"/>
          <w:color w:val="000000"/>
          <w:szCs w:val="28"/>
          <w:lang w:eastAsia="ru-RU"/>
        </w:rPr>
      </w:pPr>
      <w:r w:rsidRPr="00E70A4D">
        <w:rPr>
          <w:rFonts w:eastAsia="Calibri" w:cs="Times New Roman"/>
          <w:color w:val="000000"/>
          <w:szCs w:val="28"/>
          <w:lang w:eastAsia="ru-RU"/>
        </w:rPr>
        <w:t xml:space="preserve">Ранее Министерство труда </w:t>
      </w:r>
      <w:hyperlink r:id="rId85" w:history="1">
        <w:r w:rsidRPr="00E70A4D">
          <w:rPr>
            <w:rFonts w:eastAsia="Calibri" w:cs="Times New Roman"/>
            <w:color w:val="000000"/>
            <w:szCs w:val="28"/>
            <w:lang w:eastAsia="ru-RU"/>
          </w:rPr>
          <w:t>пообещало</w:t>
        </w:r>
      </w:hyperlink>
      <w:r w:rsidRPr="00E70A4D">
        <w:rPr>
          <w:rFonts w:eastAsia="Calibri" w:cs="Times New Roman"/>
          <w:color w:val="000000"/>
          <w:szCs w:val="28"/>
          <w:lang w:eastAsia="ru-RU"/>
        </w:rPr>
        <w:t xml:space="preserve"> к 2017-2018 годам разрешить россиянам досрочно тратить материнский капитал на переезд для работы в другом регионе. Уже в 2014 году российское правительство </w:t>
      </w:r>
      <w:hyperlink r:id="rId86" w:history="1">
        <w:r w:rsidRPr="00E70A4D">
          <w:rPr>
            <w:rFonts w:eastAsia="Calibri" w:cs="Times New Roman"/>
            <w:color w:val="000000"/>
            <w:szCs w:val="28"/>
            <w:lang w:eastAsia="ru-RU"/>
          </w:rPr>
          <w:t>планирует</w:t>
        </w:r>
      </w:hyperlink>
      <w:r w:rsidRPr="00E70A4D">
        <w:rPr>
          <w:rFonts w:eastAsia="Calibri" w:cs="Times New Roman"/>
          <w:color w:val="000000"/>
          <w:szCs w:val="28"/>
          <w:lang w:eastAsia="ru-RU"/>
        </w:rPr>
        <w:t xml:space="preserve"> начать выплачивать молодым мамам, открывающим собственное дело, грант в размере до 400 тысяч рублей.</w:t>
      </w:r>
    </w:p>
    <w:p w:rsid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color w:val="000000"/>
          <w:szCs w:val="28"/>
          <w:shd w:val="clear" w:color="auto" w:fill="FFFFFF"/>
        </w:rPr>
        <w:t xml:space="preserve">Также следует отметить </w:t>
      </w:r>
      <w:r w:rsidRPr="00E70A4D">
        <w:rPr>
          <w:rFonts w:eastAsia="Calibri" w:cs="Times New Roman"/>
          <w:szCs w:val="28"/>
          <w:shd w:val="clear" w:color="auto" w:fill="FFFFFF"/>
        </w:rPr>
        <w:t xml:space="preserve">и такой факт. В середине февраля 2014 года вице-премьер Ольга Голодец на заседании президиума Госсовета заявила, что женщин репродуктивного возраста в России стало меньше. По её словам, в 2006 году в РФ проживало 40 млн. женщин в репродуктивном возрасте, в 2013 году их было уже 36 млн. женщин. И тенденция к снижению числа женщин репродуктивного возраста сохраняется. Вице-премьер также рассказала, что в России всё чаще молодые женщины принимают решение отказаться от деторождения, чтобы получить высшее образование и сделать карьеру. Молодые люди в России всё чаще откладывают рождение первенца. К тому же на возраст женщин от 18 до 23 лет в настоящее время приходится 250 тыс. абортов по России. Многие делают аборты, состоя в браке. Вопрос 3: Что для вас является приоритетом в жизни семья, карьера, совмещение семьи и карьеры? </w:t>
      </w:r>
    </w:p>
    <w:p w:rsidR="00F015AD" w:rsidRPr="00E70A4D" w:rsidRDefault="00F015A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11% из опрошенных, на первый план в своей жизни на данный момент ставят совмещение карьеры и семьи, и лишь для 5%  карьера является главным в жизни. </w:t>
      </w:r>
      <w:r w:rsidRPr="00E70A4D">
        <w:rPr>
          <w:rFonts w:eastAsia="Calibri" w:cs="Times New Roman"/>
          <w:color w:val="000000"/>
          <w:szCs w:val="28"/>
        </w:rPr>
        <w:t>На наш взгляд, объясняется тем, что большинство осознают трудность равноценного совмещения семьи и карьеры. П</w:t>
      </w:r>
      <w:r w:rsidRPr="00E70A4D">
        <w:rPr>
          <w:rFonts w:eastAsia="Calibri" w:cs="Times New Roman"/>
          <w:szCs w:val="28"/>
          <w:shd w:val="clear" w:color="auto" w:fill="FFFFFF"/>
        </w:rPr>
        <w:t xml:space="preserve">ри чем, интересно отметить тот факт, что только студенты 4го курса единогласно ответили, что приоритет для них – это семья. </w:t>
      </w:r>
    </w:p>
    <w:p w:rsidR="00E70A4D" w:rsidRPr="00E70A4D" w:rsidRDefault="00E70A4D" w:rsidP="00F901FC">
      <w:pPr>
        <w:widowControl w:val="0"/>
        <w:spacing w:after="0" w:line="240" w:lineRule="auto"/>
        <w:ind w:firstLine="709"/>
        <w:jc w:val="center"/>
        <w:rPr>
          <w:rFonts w:eastAsia="Calibri" w:cs="Times New Roman"/>
          <w:szCs w:val="28"/>
          <w:shd w:val="clear" w:color="auto" w:fill="FFFFFF"/>
        </w:rPr>
      </w:pPr>
      <w:r w:rsidRPr="00E70A4D">
        <w:rPr>
          <w:rFonts w:eastAsia="Calibri" w:cs="Times New Roman"/>
          <w:noProof/>
          <w:szCs w:val="28"/>
          <w:shd w:val="clear" w:color="auto" w:fill="FFFFFF"/>
          <w:lang w:eastAsia="ru-RU"/>
        </w:rPr>
        <w:lastRenderedPageBreak/>
        <w:drawing>
          <wp:inline distT="0" distB="0" distL="0" distR="0" wp14:anchorId="6741EF5D" wp14:editId="6788ADEE">
            <wp:extent cx="5486400" cy="1998921"/>
            <wp:effectExtent l="0" t="0" r="19050" b="20955"/>
            <wp:docPr id="71" name="Диаграмма 71"/>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Рисунок 4. Ответ на вопрос 3: «Что для вас является приоритетом в жизни семья, карьера, совмещение семьи и карьеры?»</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Работа для всех – это источник дохода для удовлетворения потребностей. Таков ответ не удивителен, ведь более 90 % людей живут именно благодаря своей трудовой деятельности.</w:t>
      </w:r>
    </w:p>
    <w:p w:rsidR="00E70A4D" w:rsidRPr="00E70A4D" w:rsidRDefault="00E70A4D" w:rsidP="00F901FC">
      <w:pPr>
        <w:widowControl w:val="0"/>
        <w:spacing w:after="0" w:line="360" w:lineRule="exact"/>
        <w:ind w:firstLine="709"/>
        <w:rPr>
          <w:rFonts w:eastAsia="Calibri" w:cs="Times New Roman"/>
          <w:szCs w:val="28"/>
          <w:shd w:val="clear" w:color="auto" w:fill="FFFFFF"/>
        </w:rPr>
      </w:pPr>
      <w:r w:rsidRPr="00E70A4D">
        <w:rPr>
          <w:rFonts w:eastAsia="Calibri" w:cs="Times New Roman"/>
          <w:szCs w:val="28"/>
          <w:shd w:val="clear" w:color="auto" w:fill="FFFFFF"/>
        </w:rPr>
        <w:t xml:space="preserve">Ну и в итоге анкеты был задан вопрос: Как Вы считаете, в каких случаях женщина отказалась бы от работы? Студентом предлагалось ответить самостоятельно на этот вопрос, высказать свою точку зрения. Среди ответов были следующие: </w:t>
      </w:r>
    </w:p>
    <w:p w:rsidR="00E70A4D" w:rsidRPr="00E70A4D" w:rsidRDefault="00E70A4D" w:rsidP="00F901FC">
      <w:pPr>
        <w:widowControl w:val="0"/>
        <w:spacing w:after="0" w:line="360" w:lineRule="exact"/>
        <w:ind w:firstLine="709"/>
        <w:rPr>
          <w:rFonts w:eastAsia="Calibri" w:cs="Times New Roman"/>
          <w:szCs w:val="28"/>
          <w:shd w:val="clear" w:color="auto" w:fill="FFFFFF"/>
        </w:rPr>
      </w:pPr>
      <w:r w:rsidRPr="00E70A4D">
        <w:rPr>
          <w:rFonts w:eastAsia="Calibri" w:cs="Times New Roman"/>
          <w:szCs w:val="28"/>
          <w:shd w:val="clear" w:color="auto" w:fill="FFFFFF"/>
        </w:rPr>
        <w:t xml:space="preserve"> - муж полностью смог бы обеспечивать семью;</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 - по семейным обстоятельствам;</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 - если бы перед ней стоял выбор работа или семья, всё зависит от характера женщины;</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 -  состоятельный муж, беременность;</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 -  если болеют родители;</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 - если ей есть чем заняться помимо работы. </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Проанализировав данные, полученные в результате опроса,  стоит отметить, что отсутствие у большей части респондентов понимания поставленной проблемы, ее важности и актуальности в настоящее  время, может свидетельствовать о негативных последствиях - а именно, при выходе из учебного заведения человек не в полной мере видит, чем он будет заниматься с профессиональной точки зрения, сложность выбора направления и сферы деятельности, отсутствие четких и структурированных понятий своей профессиональной деятельности и значимости своей профессии. </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rPr>
        <w:t>Таким образом, отвечая на столь актуальный вопрос в наше время, хочется сделать вывод, что если вы выбрали для себя карьеру, занимаясь ей не нужно забывать о семье, потому что эти понятия должны быть взаимосвязаны и не препятствовать друг другу. И самое главное нужно придерживаться гармонии и во всем знать меру как в отношениях в семье, так и на работе.</w:t>
      </w:r>
      <w:r w:rsidRPr="00E70A4D">
        <w:rPr>
          <w:rFonts w:eastAsia="Calibri" w:cs="Times New Roman"/>
          <w:szCs w:val="28"/>
          <w:shd w:val="clear" w:color="auto" w:fill="FFFFFF"/>
        </w:rPr>
        <w:t xml:space="preserve"> Можно достичь идиллии, совмещая семью и карьеру, но это совмещение должно быть гармоничное как инь и янь, жена должна поддерживать мужа, </w:t>
      </w:r>
      <w:r w:rsidRPr="00E70A4D">
        <w:rPr>
          <w:rFonts w:eastAsia="Calibri" w:cs="Times New Roman"/>
          <w:szCs w:val="28"/>
          <w:shd w:val="clear" w:color="auto" w:fill="FFFFFF"/>
        </w:rPr>
        <w:lastRenderedPageBreak/>
        <w:t>быть его советницей и настоятельницей, а в свою очередь супруг не должен забывать об интересах женщины и давать возможности для её самореализации и не бояться возможного успеха или даже превосходства жены.</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А также в современных условиях на формирование представлений молодого поколения о семье влияет ряд факторов: родительский дом, ближайшее окружение, средства массовой информации, Список литературы, школа. В следствии этого, мы хотели бы предложить следующее:</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 xml:space="preserve"> - больше уделять внимание беседам с молодыми людьми о формировании семейных ценностей;</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 xml:space="preserve"> - проводить в школах, ВУЗах факультативы и курсы по ведению домашнего хозяйства (технология);</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 xml:space="preserve"> - проводить занятия, дающие базовые знания по возрастной психологии;</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 xml:space="preserve"> - проведение кураторских часов, касающихся семейной жизни; </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 xml:space="preserve"> - беседы о здоровом образе жизни, как основы формирования ячейки общества. </w:t>
      </w:r>
    </w:p>
    <w:p w:rsidR="00E70A4D" w:rsidRPr="00E70A4D" w:rsidRDefault="00E70A4D" w:rsidP="00F901FC">
      <w:pPr>
        <w:widowControl w:val="0"/>
        <w:spacing w:after="0" w:line="360" w:lineRule="exact"/>
        <w:ind w:firstLine="709"/>
        <w:jc w:val="both"/>
        <w:rPr>
          <w:rFonts w:eastAsia="Calibri" w:cs="Times New Roman"/>
          <w:color w:val="000000"/>
          <w:szCs w:val="20"/>
          <w:shd w:val="clear" w:color="auto" w:fill="FFFFFF"/>
        </w:rPr>
      </w:pPr>
      <w:r w:rsidRPr="00E70A4D">
        <w:rPr>
          <w:rFonts w:eastAsia="Calibri" w:cs="Times New Roman"/>
          <w:color w:val="000000"/>
          <w:szCs w:val="20"/>
          <w:shd w:val="clear" w:color="auto" w:fill="FFFFFF"/>
        </w:rPr>
        <w:t xml:space="preserve">И в заключении хотелось бы отметить, что мы не остановится на данном этапе исследования. Вопрос достаточно актуален и хотелось бы подробнее его изучить. </w:t>
      </w:r>
    </w:p>
    <w:p w:rsidR="00E70A4D" w:rsidRPr="00E70A4D" w:rsidRDefault="00E70A4D" w:rsidP="00F901FC">
      <w:pPr>
        <w:widowControl w:val="0"/>
        <w:spacing w:after="0" w:line="360" w:lineRule="exact"/>
        <w:ind w:firstLine="709"/>
        <w:jc w:val="both"/>
        <w:rPr>
          <w:rFonts w:eastAsia="Calibri" w:cs="Times New Roman"/>
          <w:color w:val="000000"/>
          <w:szCs w:val="28"/>
          <w:shd w:val="clear" w:color="auto" w:fill="FFFFFF"/>
        </w:rPr>
      </w:pPr>
      <w:r w:rsidRPr="00E70A4D">
        <w:rPr>
          <w:rFonts w:eastAsia="Calibri" w:cs="Times New Roman"/>
          <w:color w:val="000000"/>
          <w:szCs w:val="28"/>
        </w:rPr>
        <w:t xml:space="preserve">И помните: «Женщина может быть и красивой, и умной, и прекрасной женой, и великолепной мамой! Только все эти роли освоить без поддержки и понимания близких людей невероятно сложно…», - Алена Либина (автор книги </w:t>
      </w:r>
      <w:hyperlink r:id="rId88" w:tgtFrame="_blank" w:history="1">
        <w:r w:rsidRPr="00E70A4D">
          <w:rPr>
            <w:rFonts w:eastAsia="Calibri" w:cs="Times New Roman"/>
            <w:color w:val="000000"/>
            <w:szCs w:val="28"/>
          </w:rPr>
          <w:t xml:space="preserve"> Психология современной </w:t>
        </w:r>
        <w:r w:rsidRPr="00E70A4D">
          <w:rPr>
            <w:rFonts w:eastAsia="Calibri" w:cs="Times New Roman"/>
            <w:bCs/>
            <w:color w:val="000000"/>
            <w:szCs w:val="28"/>
          </w:rPr>
          <w:t>женщины</w:t>
        </w:r>
        <w:r w:rsidRPr="00E70A4D">
          <w:rPr>
            <w:rFonts w:eastAsia="Calibri" w:cs="Times New Roman"/>
            <w:color w:val="000000"/>
            <w:szCs w:val="28"/>
          </w:rPr>
          <w:t xml:space="preserve">: </w:t>
        </w:r>
        <w:r w:rsidRPr="00E70A4D">
          <w:rPr>
            <w:rFonts w:eastAsia="Calibri" w:cs="Times New Roman"/>
            <w:bCs/>
            <w:color w:val="000000"/>
            <w:szCs w:val="28"/>
          </w:rPr>
          <w:t>и</w:t>
        </w:r>
        <w:r w:rsidRPr="00E70A4D">
          <w:rPr>
            <w:rFonts w:eastAsia="Calibri" w:cs="Times New Roman"/>
            <w:color w:val="000000"/>
            <w:szCs w:val="28"/>
          </w:rPr>
          <w:t xml:space="preserve"> </w:t>
        </w:r>
        <w:r w:rsidRPr="00E70A4D">
          <w:rPr>
            <w:rFonts w:eastAsia="Calibri" w:cs="Times New Roman"/>
            <w:bCs/>
            <w:color w:val="000000"/>
            <w:szCs w:val="28"/>
          </w:rPr>
          <w:t>умная</w:t>
        </w:r>
        <w:r w:rsidRPr="00E70A4D">
          <w:rPr>
            <w:rFonts w:eastAsia="Calibri" w:cs="Times New Roman"/>
            <w:color w:val="000000"/>
            <w:szCs w:val="28"/>
          </w:rPr>
          <w:t xml:space="preserve">, </w:t>
        </w:r>
        <w:r w:rsidRPr="00E70A4D">
          <w:rPr>
            <w:rFonts w:eastAsia="Calibri" w:cs="Times New Roman"/>
            <w:bCs/>
            <w:color w:val="000000"/>
            <w:szCs w:val="28"/>
          </w:rPr>
          <w:t>и</w:t>
        </w:r>
        <w:r w:rsidRPr="00E70A4D">
          <w:rPr>
            <w:rFonts w:eastAsia="Calibri" w:cs="Times New Roman"/>
            <w:color w:val="000000"/>
            <w:szCs w:val="28"/>
          </w:rPr>
          <w:t xml:space="preserve"> </w:t>
        </w:r>
        <w:r w:rsidRPr="00E70A4D">
          <w:rPr>
            <w:rFonts w:eastAsia="Calibri" w:cs="Times New Roman"/>
            <w:bCs/>
            <w:color w:val="000000"/>
            <w:szCs w:val="28"/>
          </w:rPr>
          <w:t>красивая</w:t>
        </w:r>
      </w:hyperlink>
      <w:r w:rsidRPr="00E70A4D">
        <w:rPr>
          <w:rFonts w:eastAsia="Calibri" w:cs="Times New Roman"/>
          <w:color w:val="000000"/>
          <w:szCs w:val="28"/>
        </w:rPr>
        <w:t>, и счастливая).</w:t>
      </w:r>
    </w:p>
    <w:p w:rsidR="00E70A4D" w:rsidRPr="00DC64FE" w:rsidRDefault="00E70A4D" w:rsidP="00F901FC">
      <w:pPr>
        <w:widowControl w:val="0"/>
        <w:spacing w:after="0" w:line="360" w:lineRule="exact"/>
        <w:ind w:firstLine="709"/>
        <w:jc w:val="center"/>
        <w:rPr>
          <w:rFonts w:eastAsia="Calibri" w:cs="Times New Roman"/>
          <w:color w:val="000000"/>
          <w:szCs w:val="28"/>
          <w:shd w:val="clear" w:color="auto" w:fill="FFFFFF"/>
        </w:rPr>
      </w:pPr>
      <w:r w:rsidRPr="00DC64FE">
        <w:rPr>
          <w:rFonts w:eastAsia="Calibri" w:cs="Times New Roman"/>
          <w:color w:val="000000"/>
          <w:szCs w:val="28"/>
          <w:shd w:val="clear" w:color="auto" w:fill="FFFFFF"/>
        </w:rPr>
        <w:t>Список литературы</w:t>
      </w:r>
    </w:p>
    <w:p w:rsidR="00E70A4D" w:rsidRPr="00E70A4D" w:rsidRDefault="00E70A4D" w:rsidP="00F901FC">
      <w:pPr>
        <w:widowControl w:val="0"/>
        <w:numPr>
          <w:ilvl w:val="0"/>
          <w:numId w:val="27"/>
        </w:numPr>
        <w:tabs>
          <w:tab w:val="left" w:pos="993"/>
        </w:tabs>
        <w:spacing w:after="0" w:line="360" w:lineRule="exact"/>
        <w:ind w:left="0" w:firstLine="709"/>
        <w:jc w:val="both"/>
        <w:rPr>
          <w:rFonts w:ascii="Calibri" w:eastAsia="Calibri" w:hAnsi="Calibri" w:cs="Times New Roman"/>
        </w:rPr>
      </w:pPr>
      <w:r w:rsidRPr="00E70A4D">
        <w:rPr>
          <w:rFonts w:eastAsia="Calibri" w:cs="Times New Roman"/>
          <w:color w:val="000000"/>
          <w:szCs w:val="28"/>
          <w:shd w:val="clear" w:color="auto" w:fill="FFFFFF"/>
        </w:rPr>
        <w:t>Федеральный закон 10.07.1992 N 3266-I «Об образовании»/ Информационно-поисковая система «КонсультантПлюс»</w:t>
      </w:r>
    </w:p>
    <w:p w:rsidR="00E70A4D" w:rsidRPr="00E70A4D" w:rsidRDefault="00E70A4D" w:rsidP="00F901FC">
      <w:pPr>
        <w:widowControl w:val="0"/>
        <w:numPr>
          <w:ilvl w:val="0"/>
          <w:numId w:val="27"/>
        </w:numPr>
        <w:tabs>
          <w:tab w:val="left" w:pos="993"/>
        </w:tabs>
        <w:spacing w:after="0" w:line="360" w:lineRule="exact"/>
        <w:ind w:left="0" w:firstLine="709"/>
        <w:jc w:val="both"/>
        <w:rPr>
          <w:rFonts w:eastAsia="Calibri" w:cs="Times New Roman"/>
          <w:color w:val="0000FF"/>
          <w:szCs w:val="28"/>
          <w:u w:val="single"/>
        </w:rPr>
      </w:pPr>
      <w:r w:rsidRPr="00E70A4D">
        <w:rPr>
          <w:rFonts w:eastAsia="Calibri" w:cs="Times New Roman"/>
          <w:color w:val="000000"/>
          <w:szCs w:val="28"/>
        </w:rPr>
        <w:t xml:space="preserve">Официальный сайт движения Народный собор </w:t>
      </w:r>
      <w:r w:rsidRPr="00E70A4D">
        <w:rPr>
          <w:rFonts w:ascii="Calibri" w:eastAsia="Calibri" w:hAnsi="Calibri" w:cs="Times New Roman"/>
        </w:rPr>
        <w:t xml:space="preserve"> </w:t>
      </w:r>
      <w:r w:rsidRPr="00E70A4D">
        <w:rPr>
          <w:rFonts w:eastAsia="Calibri" w:cs="Times New Roman"/>
          <w:color w:val="000000"/>
          <w:szCs w:val="28"/>
        </w:rPr>
        <w:t xml:space="preserve">[М. 2008-2014] </w:t>
      </w:r>
      <w:r w:rsidRPr="00E70A4D">
        <w:rPr>
          <w:rFonts w:eastAsia="Batang" w:cs="Times New Roman"/>
          <w:szCs w:val="28"/>
          <w:lang w:eastAsia="ko-KR"/>
        </w:rPr>
        <w:t xml:space="preserve">Режим доступа </w:t>
      </w:r>
      <w:r w:rsidRPr="00DC64FE">
        <w:rPr>
          <w:rFonts w:eastAsia="Calibri" w:cs="Times New Roman"/>
          <w:color w:val="000000"/>
          <w:szCs w:val="28"/>
        </w:rPr>
        <w:t>www.narodsobor.ru</w:t>
      </w:r>
      <w:r w:rsidRPr="00E70A4D">
        <w:rPr>
          <w:rFonts w:eastAsia="Calibri" w:cs="Times New Roman"/>
          <w:color w:val="000000"/>
          <w:szCs w:val="28"/>
        </w:rPr>
        <w:t>–[Электронный ресурс], (дата обращения 12.05.2014)</w:t>
      </w:r>
    </w:p>
    <w:p w:rsidR="00E70A4D" w:rsidRPr="00E70A4D" w:rsidRDefault="00E70A4D" w:rsidP="00F901FC">
      <w:pPr>
        <w:widowControl w:val="0"/>
        <w:numPr>
          <w:ilvl w:val="0"/>
          <w:numId w:val="27"/>
        </w:numPr>
        <w:tabs>
          <w:tab w:val="left" w:pos="993"/>
        </w:tabs>
        <w:spacing w:after="0" w:line="360" w:lineRule="exact"/>
        <w:ind w:left="0"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Женский журнал JLady   [М. 2009-2014</w:t>
      </w:r>
      <w:r w:rsidRPr="00E70A4D">
        <w:rPr>
          <w:rFonts w:eastAsia="Calibri" w:cs="Times New Roman"/>
          <w:color w:val="000000"/>
          <w:szCs w:val="28"/>
        </w:rPr>
        <w:t xml:space="preserve">] </w:t>
      </w:r>
      <w:r w:rsidRPr="00E70A4D">
        <w:rPr>
          <w:rFonts w:eastAsia="Batang" w:cs="Times New Roman"/>
          <w:szCs w:val="28"/>
          <w:lang w:eastAsia="ko-KR"/>
        </w:rPr>
        <w:t xml:space="preserve">Режим доступа </w:t>
      </w:r>
      <w:hyperlink r:id="rId89" w:history="1">
        <w:r w:rsidRPr="00DC64FE">
          <w:rPr>
            <w:rFonts w:eastAsia="Calibri" w:cs="Times New Roman"/>
            <w:color w:val="000000"/>
            <w:szCs w:val="28"/>
          </w:rPr>
          <w:t>www.jlady.ru</w:t>
        </w:r>
      </w:hyperlink>
      <w:r w:rsidRPr="00DC64FE">
        <w:rPr>
          <w:rFonts w:eastAsia="Calibri" w:cs="Times New Roman"/>
          <w:color w:val="000000"/>
          <w:szCs w:val="28"/>
        </w:rPr>
        <w:t>.</w:t>
      </w:r>
      <w:r w:rsidRPr="00E70A4D">
        <w:rPr>
          <w:rFonts w:eastAsia="Calibri" w:cs="Times New Roman"/>
          <w:color w:val="000000"/>
          <w:szCs w:val="28"/>
          <w:shd w:val="clear" w:color="auto" w:fill="FFFFFF"/>
        </w:rPr>
        <w:t xml:space="preserve"> – [Электронный ресурс],  «CВАДЬБА И БРАК», (дата обращения 12.09.2014)</w:t>
      </w:r>
    </w:p>
    <w:p w:rsidR="00E70A4D" w:rsidRPr="00E70A4D" w:rsidRDefault="00E70A4D" w:rsidP="00F901FC">
      <w:pPr>
        <w:widowControl w:val="0"/>
        <w:numPr>
          <w:ilvl w:val="0"/>
          <w:numId w:val="27"/>
        </w:numPr>
        <w:tabs>
          <w:tab w:val="left" w:pos="993"/>
        </w:tabs>
        <w:spacing w:after="0" w:line="360" w:lineRule="exact"/>
        <w:ind w:left="0"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Женский журнал</w:t>
      </w:r>
      <w:r w:rsidRPr="00E70A4D">
        <w:rPr>
          <w:rFonts w:eastAsia="Calibri" w:cs="Times New Roman"/>
          <w:color w:val="0000FF"/>
          <w:szCs w:val="28"/>
          <w:shd w:val="clear" w:color="auto" w:fill="FFFFFF"/>
        </w:rPr>
        <w:t xml:space="preserve"> </w:t>
      </w:r>
      <w:r w:rsidRPr="00E70A4D">
        <w:rPr>
          <w:rFonts w:eastAsia="Calibri" w:cs="Times New Roman"/>
          <w:color w:val="000000"/>
          <w:szCs w:val="28"/>
          <w:shd w:val="clear" w:color="auto" w:fill="FFFFFF"/>
        </w:rPr>
        <w:t>ladyeve.ru [М. 2009-2014</w:t>
      </w:r>
      <w:r w:rsidRPr="00E70A4D">
        <w:rPr>
          <w:rFonts w:eastAsia="Calibri" w:cs="Times New Roman"/>
          <w:color w:val="000000"/>
          <w:szCs w:val="28"/>
        </w:rPr>
        <w:t xml:space="preserve">] </w:t>
      </w:r>
      <w:r w:rsidRPr="00E70A4D">
        <w:rPr>
          <w:rFonts w:eastAsia="Batang" w:cs="Times New Roman"/>
          <w:szCs w:val="28"/>
          <w:lang w:eastAsia="ko-KR"/>
        </w:rPr>
        <w:t xml:space="preserve">Режим доступа </w:t>
      </w:r>
      <w:r w:rsidRPr="00DC64FE">
        <w:rPr>
          <w:rFonts w:eastAsia="Calibri" w:cs="Times New Roman"/>
          <w:color w:val="000000"/>
          <w:szCs w:val="28"/>
          <w:shd w:val="clear" w:color="auto" w:fill="FFFFFF"/>
        </w:rPr>
        <w:t>www.ladyeve.ru</w:t>
      </w:r>
      <w:r w:rsidRPr="00E70A4D">
        <w:rPr>
          <w:rFonts w:eastAsia="Calibri" w:cs="Times New Roman"/>
          <w:color w:val="000000"/>
          <w:szCs w:val="28"/>
          <w:shd w:val="clear" w:color="auto" w:fill="FFFFFF"/>
        </w:rPr>
        <w:t xml:space="preserve"> -[Электронный ресурс], «Любопытная женщина», (дата обращения 13.09.2014)</w:t>
      </w:r>
    </w:p>
    <w:p w:rsidR="00615213" w:rsidRDefault="00615213" w:rsidP="00F901FC">
      <w:pPr>
        <w:widowControl w:val="0"/>
        <w:spacing w:after="0" w:line="360" w:lineRule="exact"/>
        <w:ind w:firstLine="720"/>
        <w:jc w:val="right"/>
        <w:rPr>
          <w:rFonts w:cs="Times New Roman"/>
          <w:b/>
          <w:color w:val="000000"/>
          <w:szCs w:val="28"/>
          <w:shd w:val="clear" w:color="auto" w:fill="FFFFFF"/>
        </w:rPr>
      </w:pPr>
    </w:p>
    <w:p w:rsidR="00E70A4D" w:rsidRPr="00615213" w:rsidRDefault="00E70A4D" w:rsidP="001F2384">
      <w:pPr>
        <w:pageBreakBefore/>
        <w:widowControl w:val="0"/>
        <w:spacing w:after="0" w:line="360" w:lineRule="exact"/>
        <w:ind w:firstLine="720"/>
        <w:jc w:val="right"/>
        <w:rPr>
          <w:rFonts w:eastAsia="Calibri" w:cs="Times New Roman"/>
          <w:b/>
          <w:szCs w:val="28"/>
        </w:rPr>
      </w:pPr>
      <w:r w:rsidRPr="00615213">
        <w:rPr>
          <w:rFonts w:cs="Times New Roman"/>
          <w:b/>
          <w:color w:val="000000"/>
          <w:szCs w:val="28"/>
          <w:shd w:val="clear" w:color="auto" w:fill="FFFFFF"/>
        </w:rPr>
        <w:lastRenderedPageBreak/>
        <w:t>Коваленко А.</w:t>
      </w:r>
      <w:r w:rsidR="00DC64FE">
        <w:rPr>
          <w:rFonts w:cs="Times New Roman"/>
          <w:b/>
          <w:color w:val="000000"/>
          <w:szCs w:val="28"/>
          <w:shd w:val="clear" w:color="auto" w:fill="FFFFFF"/>
        </w:rPr>
        <w:t xml:space="preserve"> </w:t>
      </w:r>
      <w:r w:rsidRPr="00615213">
        <w:rPr>
          <w:rFonts w:cs="Times New Roman"/>
          <w:b/>
          <w:color w:val="000000"/>
          <w:szCs w:val="28"/>
          <w:shd w:val="clear" w:color="auto" w:fill="FFFFFF"/>
        </w:rPr>
        <w:t>С.</w:t>
      </w:r>
      <w:r w:rsidR="00DC64FE">
        <w:rPr>
          <w:rFonts w:cs="Times New Roman"/>
          <w:b/>
          <w:color w:val="000000"/>
          <w:szCs w:val="28"/>
          <w:shd w:val="clear" w:color="auto" w:fill="FFFFFF"/>
        </w:rPr>
        <w:t>,</w:t>
      </w:r>
      <w:r w:rsidRPr="00615213">
        <w:rPr>
          <w:rFonts w:eastAsia="Calibri" w:cs="Times New Roman"/>
          <w:b/>
          <w:szCs w:val="28"/>
        </w:rPr>
        <w:t xml:space="preserve"> </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spacing w:after="0" w:line="360" w:lineRule="exact"/>
        <w:ind w:firstLine="709"/>
        <w:jc w:val="both"/>
        <w:rPr>
          <w:rFonts w:cs="Times New Roman"/>
          <w:b/>
          <w:color w:val="000000"/>
          <w:szCs w:val="28"/>
          <w:shd w:val="clear" w:color="auto" w:fill="FFFFFF"/>
        </w:rPr>
      </w:pPr>
    </w:p>
    <w:p w:rsidR="00E70A4D" w:rsidRPr="00E70A4D" w:rsidRDefault="00615213" w:rsidP="00F901FC">
      <w:pPr>
        <w:widowControl w:val="0"/>
        <w:spacing w:before="120" w:after="120" w:line="360" w:lineRule="exact"/>
        <w:ind w:firstLine="709"/>
        <w:jc w:val="center"/>
        <w:rPr>
          <w:rFonts w:cs="Times New Roman"/>
          <w:b/>
          <w:color w:val="000000"/>
          <w:szCs w:val="28"/>
          <w:shd w:val="clear" w:color="auto" w:fill="FFFFFF"/>
        </w:rPr>
      </w:pPr>
      <w:r w:rsidRPr="00E70A4D">
        <w:rPr>
          <w:rFonts w:cs="Times New Roman"/>
          <w:b/>
          <w:color w:val="000000"/>
          <w:szCs w:val="28"/>
          <w:shd w:val="clear" w:color="auto" w:fill="FFFFFF"/>
        </w:rPr>
        <w:t>НАЛОГИ И НАЛОГООБЛОЖЕНИЕ В СОВРЕМЕННОЙ РОССИИ</w:t>
      </w:r>
    </w:p>
    <w:p w:rsidR="00E70A4D" w:rsidRPr="003E3891" w:rsidRDefault="00E70A4D" w:rsidP="00F901FC">
      <w:pPr>
        <w:widowControl w:val="0"/>
        <w:spacing w:before="120" w:after="12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Проблема налогов-одна из наиболее сложных. В своей работе хотелось бы раскрыть суть налоговой политики, функции и роли налогов в экономике Российской Федерации.</w:t>
      </w:r>
    </w:p>
    <w:p w:rsidR="00E70A4D" w:rsidRPr="00E70A4D" w:rsidRDefault="00E70A4D" w:rsidP="00F901FC">
      <w:pPr>
        <w:widowControl w:val="0"/>
        <w:spacing w:before="120" w:after="120" w:line="360" w:lineRule="exact"/>
        <w:ind w:firstLine="709"/>
        <w:jc w:val="both"/>
        <w:rPr>
          <w:rFonts w:cs="Times New Roman"/>
          <w:color w:val="000000"/>
          <w:szCs w:val="28"/>
          <w:shd w:val="clear" w:color="auto" w:fill="FFFFFF"/>
          <w:lang w:val="en-US"/>
        </w:rPr>
      </w:pPr>
      <w:r w:rsidRPr="00E70A4D">
        <w:rPr>
          <w:rFonts w:cs="Times New Roman"/>
          <w:color w:val="000000"/>
          <w:szCs w:val="28"/>
          <w:shd w:val="clear" w:color="auto" w:fill="FFFFFF"/>
          <w:lang w:val="en-US"/>
        </w:rPr>
        <w:t>The problem of tax is one of the most difficult. In my work I would like to disclose the nature of tax policy, functions and role o</w:t>
      </w:r>
      <w:r w:rsidR="003E3891">
        <w:rPr>
          <w:rFonts w:cs="Times New Roman"/>
          <w:color w:val="000000"/>
          <w:szCs w:val="28"/>
          <w:shd w:val="clear" w:color="auto" w:fill="FFFFFF"/>
          <w:lang w:val="en-US"/>
        </w:rPr>
        <w:t>f taxes in the Russian economy.</w:t>
      </w:r>
    </w:p>
    <w:p w:rsidR="004B56E4"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Любому государству для выполнения своих функций необходимы фонды денежных средств. Источником этих финансовых ресурсов могут быть только средства, которые правительство собирает с физических и юридических лиц.</w:t>
      </w:r>
      <w:r w:rsidRPr="00E70A4D">
        <w:rPr>
          <w:rFonts w:cs="Times New Roman"/>
          <w:color w:val="000000"/>
          <w:szCs w:val="28"/>
        </w:rPr>
        <w:br/>
      </w:r>
      <w:r w:rsidRPr="00E70A4D">
        <w:rPr>
          <w:rFonts w:cs="Times New Roman"/>
          <w:color w:val="000000"/>
          <w:szCs w:val="28"/>
          <w:shd w:val="clear" w:color="auto" w:fill="FFFFFF"/>
        </w:rPr>
        <w:t>Эти обязательные сборы, осуществляемые государством на основе государственного законодательства, и есть налоги.</w:t>
      </w:r>
    </w:p>
    <w:p w:rsidR="009D69E0" w:rsidRP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Именно таким образом, налоги выражают обязанность всех юридических и физических лиц, получающих доходы, участвовать в формировании государственных финансовых ресурсов. Поэтому налоги выступают важнейшим звеном финансовой политики государства в современных условиях.</w:t>
      </w:r>
      <w:r w:rsidRPr="00E70A4D">
        <w:rPr>
          <w:rFonts w:cs="Times New Roman"/>
          <w:color w:val="000000"/>
          <w:szCs w:val="28"/>
        </w:rPr>
        <w:br/>
      </w:r>
      <w:r w:rsidRPr="00E70A4D">
        <w:rPr>
          <w:rFonts w:cs="Times New Roman"/>
          <w:color w:val="000000"/>
          <w:szCs w:val="28"/>
          <w:shd w:val="clear" w:color="auto" w:fill="FFFFFF"/>
        </w:rPr>
        <w:t>Среди экономических рычагов, при помощи которых государство воздействует на рыночную экономику, налоги занимают важное место.</w:t>
      </w:r>
      <w:r w:rsidRPr="00E70A4D">
        <w:rPr>
          <w:rFonts w:cs="Times New Roman"/>
          <w:color w:val="000000"/>
          <w:szCs w:val="28"/>
        </w:rPr>
        <w:br/>
      </w:r>
      <w:r w:rsidRPr="00E70A4D">
        <w:rPr>
          <w:rFonts w:cs="Times New Roman"/>
          <w:color w:val="000000"/>
          <w:szCs w:val="28"/>
          <w:shd w:val="clear" w:color="auto" w:fill="FFFFFF"/>
        </w:rPr>
        <w:t>Кроме того, являясь фактором перераспределения национального дохода, налоги призваны:</w:t>
      </w:r>
    </w:p>
    <w:p w:rsidR="009D69E0" w:rsidRPr="009D69E0"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zCs w:val="28"/>
          <w:shd w:val="clear" w:color="auto" w:fill="FFFFFF"/>
        </w:rPr>
        <w:t>а) гасить возникающие «сбои» в системе распределения;</w:t>
      </w:r>
    </w:p>
    <w:p w:rsidR="009D69E0" w:rsidRP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б) заинтересовывать (или не заинтересовывать ) людей в развитии той или иной формы деятельности.</w:t>
      </w:r>
    </w:p>
    <w:p w:rsidR="009D69E0" w:rsidRPr="00EF1E3E"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В условиях рыночной экономики любое государство широко использует налоговую политику в качестве определенного регулятора воздействия на негативные явления рынка. В условиях рыночных отношений и особенно в переходный к рынку период налоговая система является одним из важнейших экономических регуляторов, основой финансово-кредитного механизма государственного регулирования экономики. </w:t>
      </w:r>
    </w:p>
    <w:p w:rsidR="009D69E0" w:rsidRP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От того, насколько правильно построена система налогообложения, насколько продумана налоговая политика государства, зависит эффективное функциониро</w:t>
      </w:r>
      <w:r w:rsidR="009D69E0">
        <w:rPr>
          <w:rFonts w:cs="Times New Roman"/>
          <w:color w:val="000000"/>
          <w:szCs w:val="28"/>
          <w:shd w:val="clear" w:color="auto" w:fill="FFFFFF"/>
        </w:rPr>
        <w:t>вание всего народного хозяйства</w:t>
      </w:r>
      <w:r w:rsidR="009D69E0" w:rsidRPr="009D69E0">
        <w:rPr>
          <w:rFonts w:cs="Times New Roman"/>
          <w:color w:val="000000"/>
          <w:szCs w:val="28"/>
          <w:shd w:val="clear" w:color="auto" w:fill="FFFFFF"/>
        </w:rPr>
        <w:t>.</w:t>
      </w:r>
    </w:p>
    <w:p w:rsidR="009D69E0" w:rsidRP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 xml:space="preserve">В рыночной экономике налоги выполняют столь важную роль, что можно с уверенностью сказать: без хорошо налаженной, четко действующей </w:t>
      </w:r>
      <w:r w:rsidRPr="00E70A4D">
        <w:rPr>
          <w:rFonts w:cs="Times New Roman"/>
          <w:color w:val="000000"/>
          <w:szCs w:val="28"/>
          <w:shd w:val="clear" w:color="auto" w:fill="FFFFFF"/>
        </w:rPr>
        <w:lastRenderedPageBreak/>
        <w:t>налоговой системы, отвечающей условиям развития общественного производства, эффективная рыночная экономика невозможна.</w:t>
      </w:r>
    </w:p>
    <w:p w:rsidR="009D69E0" w:rsidRP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С точки зрения науки об управлении государство как объект управления ничем не отличается в этом качестве от частной корпорации. Если правильно выбраны цели, известны имеющиеся средства и ресурсы, то остается лишь научиться эффективно применять эти средства и ресурсы. Основным финансовым ресурсом государства являются налоги, поэтому эффективное управление налогами можно считать основой государственного управления вообще.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shd w:val="clear" w:color="auto" w:fill="FFFFFF"/>
        </w:rPr>
        <w:t>Актуальность данной темы проявляется в том, что налоги, как и вся налоговая политика, являются мощным инструментом управления экономикой в условиях рынка. От того, насколько правильно выбрано направление налоговой политики, зависит эффективное функционирование всего народного хозяйства.</w:t>
      </w:r>
    </w:p>
    <w:p w:rsidR="009D69E0" w:rsidRDefault="004B56E4" w:rsidP="00F901FC">
      <w:pPr>
        <w:widowControl w:val="0"/>
        <w:spacing w:after="0" w:line="360" w:lineRule="exact"/>
        <w:ind w:firstLine="709"/>
        <w:jc w:val="both"/>
        <w:rPr>
          <w:rFonts w:cs="Times New Roman"/>
          <w:color w:val="000000"/>
          <w:szCs w:val="28"/>
          <w:shd w:val="clear" w:color="auto" w:fill="FFFFFF"/>
        </w:rPr>
      </w:pPr>
      <w:r>
        <w:rPr>
          <w:rFonts w:cs="Times New Roman"/>
          <w:bCs/>
          <w:i/>
          <w:iCs/>
          <w:color w:val="000000"/>
          <w:szCs w:val="28"/>
          <w:shd w:val="clear" w:color="auto" w:fill="FFFFFF"/>
        </w:rPr>
        <w:t>Рассмотрим с</w:t>
      </w:r>
      <w:r w:rsidR="00E70A4D" w:rsidRPr="004B56E4">
        <w:rPr>
          <w:rFonts w:cs="Times New Roman"/>
          <w:bCs/>
          <w:i/>
          <w:iCs/>
          <w:color w:val="000000"/>
          <w:szCs w:val="28"/>
          <w:shd w:val="clear" w:color="auto" w:fill="FFFFFF"/>
        </w:rPr>
        <w:t>ущность, цели и принципы налоговой политики</w:t>
      </w:r>
      <w:r>
        <w:rPr>
          <w:rFonts w:cs="Times New Roman"/>
          <w:bCs/>
          <w:i/>
          <w:iCs/>
          <w:color w:val="000000"/>
          <w:szCs w:val="28"/>
          <w:shd w:val="clear" w:color="auto" w:fill="FFFFFF"/>
        </w:rPr>
        <w:t xml:space="preserve">. </w:t>
      </w:r>
      <w:r w:rsidR="009D69E0">
        <w:rPr>
          <w:rFonts w:cs="Times New Roman"/>
          <w:color w:val="000000"/>
          <w:szCs w:val="28"/>
          <w:shd w:val="clear" w:color="auto" w:fill="FFFFFF"/>
        </w:rPr>
        <w:t>Н</w:t>
      </w:r>
      <w:r w:rsidR="00E70A4D" w:rsidRPr="00E70A4D">
        <w:rPr>
          <w:rFonts w:cs="Times New Roman"/>
          <w:color w:val="000000"/>
          <w:szCs w:val="28"/>
          <w:shd w:val="clear" w:color="auto" w:fill="FFFFFF"/>
        </w:rPr>
        <w:t>алоговая политика представляет собой комплекс мер в области налогового регулирования, направленных на установление оптимального уровня налогового бремени в зависимости от характера поставленных в данный момент макроэкономических задач.</w:t>
      </w:r>
    </w:p>
    <w:p w:rsid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Налоговая политика как специфическая область человеческой деятельности относится к категории надстройки. Между нею и экономическим базисом общества существует тесная взаимосвязь. С одной стороны, налоговая политика порождается экономическими отношениями; общество не свободно в выработке и проведении политики, последняя обусловлена экономикой. С другой стороны, возникая и развиваясь на основе экономического базиса, налоговая политика, как составная часть финансовой политики, обладает определенной самостоятельностью: у нее специфические законы и логика развития. В силу этого она может оказывать обратное влияние на экономику, состояние финансов. Это влияние может быть различно: в одних случаях посредством проведения</w:t>
      </w:r>
      <w:r w:rsidR="009D69E0">
        <w:rPr>
          <w:rFonts w:cs="Times New Roman"/>
          <w:color w:val="000000"/>
          <w:szCs w:val="28"/>
          <w:shd w:val="clear" w:color="auto" w:fill="FFFFFF"/>
        </w:rPr>
        <w:t xml:space="preserve"> </w:t>
      </w:r>
      <w:r w:rsidRPr="00E70A4D">
        <w:rPr>
          <w:rFonts w:cs="Times New Roman"/>
          <w:color w:val="000000"/>
          <w:szCs w:val="28"/>
          <w:shd w:val="clear" w:color="auto" w:fill="FFFFFF"/>
        </w:rPr>
        <w:t>политических мероприятий создаются благоприятные условия для развития экономики, в других - оно тормозится. </w:t>
      </w:r>
    </w:p>
    <w:p w:rsid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Научный подход к выработке налоговой политике предполагает ее соответствие закономерностям общественного развития, постоянный учет выводов финансовой теории. Нарушение этого важнейшего требования приводит к большим потерям в народном хозяйстве.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shd w:val="clear" w:color="auto" w:fill="FFFFFF"/>
        </w:rPr>
        <w:t xml:space="preserve">Вся история нашего государства подтверждает это. Формирование налоговой политики и создание налоговой системы происходит одновременно с развитием параллельных блоков реформы - изменениями в системе собственности, ценообразования, реформированием банковской сферы, денежно-кредитной политики и т.п. Поэтому в любой конкретный временной </w:t>
      </w:r>
      <w:r w:rsidRPr="00E70A4D">
        <w:rPr>
          <w:rFonts w:cs="Times New Roman"/>
          <w:color w:val="000000"/>
          <w:szCs w:val="28"/>
          <w:shd w:val="clear" w:color="auto" w:fill="FFFFFF"/>
        </w:rPr>
        <w:lastRenderedPageBreak/>
        <w:t>промежуток каждый следующий шаг на пути создания системы налогообложения во многом определяется принятием конкретных решений по другим направлениям реформы.</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color w:val="000000"/>
          <w:szCs w:val="28"/>
          <w:shd w:val="clear" w:color="auto" w:fill="FFFFFF"/>
        </w:rPr>
        <w:t>Переход российской экономики на рыночные основы предполагает формирование принципиально иной, нежели это было в условиях административно - командной системы, налоговой политики. Это, однако, отнюдь не означает необходимости механического заимствования ее западных моделей, эффективных только в условиях развитого рынка. Теоретическая база и значительный практический опыт стран Запада в области построения и использования налоговых систем должны быть переосмыслены и адаптированы к нашим условиям. Причем с учетом как сегодняшнего уровня развития и кризисного состояния экономики, так и тех задач, которые предстоит решать, и в немалой степени с помощью налоговой политики.</w:t>
      </w:r>
    </w:p>
    <w:p w:rsid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В основе формирования налоговой политике лежат таким образом, две взаимно увязанные методологические посылки</w:t>
      </w:r>
      <w:r w:rsidRPr="00E70A4D">
        <w:rPr>
          <w:rFonts w:cs="Times New Roman"/>
          <w:color w:val="000000"/>
          <w:szCs w:val="28"/>
          <w:shd w:val="clear" w:color="auto" w:fill="FFFFFF"/>
          <w:vertAlign w:val="superscript"/>
        </w:rPr>
        <w:t>2</w:t>
      </w:r>
      <w:r w:rsidRPr="00E70A4D">
        <w:rPr>
          <w:rFonts w:cs="Times New Roman"/>
          <w:color w:val="000000"/>
          <w:szCs w:val="28"/>
          <w:shd w:val="clear" w:color="auto" w:fill="FFFFFF"/>
        </w:rPr>
        <w:t>: использование налоговых платежей для формирования доходной части бюджетов различных уровней и решение фискальных задач государства; использование налогового инструмента в качестве косвенного метода регулиров</w:t>
      </w:r>
      <w:r w:rsidR="009D69E0">
        <w:rPr>
          <w:rFonts w:cs="Times New Roman"/>
          <w:color w:val="000000"/>
          <w:szCs w:val="28"/>
          <w:shd w:val="clear" w:color="auto" w:fill="FFFFFF"/>
        </w:rPr>
        <w:t>ания экономической деятельности</w:t>
      </w:r>
      <w:r w:rsidRPr="00E70A4D">
        <w:rPr>
          <w:rFonts w:cs="Times New Roman"/>
          <w:color w:val="000000"/>
          <w:szCs w:val="28"/>
          <w:shd w:val="clear" w:color="auto" w:fill="FFFFFF"/>
        </w:rPr>
        <w:t>.</w:t>
      </w:r>
    </w:p>
    <w:p w:rsidR="00E70A4D" w:rsidRPr="00E70A4D"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И если до недавнего времени считалось, что высокий уровень налогов и степень прогрессивности налоговых шкал соответствуют, как правило, высоким уровням развития экономики и социальной защищенности населения, то сейчас общей тенденцией в области налогообложения в странах Запада является снижение фактического налогового бремени на прибыль корпорации и доходы физических лиц. Когда повышаются налоги, чистые доходы граждан снижаются. Каждый в отдельности должен работать больше, чтобы получить прежний уровень доходов, который он имел бы до повышения налогов. Обычно люди начинают искать дополнительное место работы вместо того, чтобы повышать продуктивность на своем основном рабочем месте. Это в свою очередь способно привести к снижению производительности труда, дополнительным увольнениям, росту безработицы. </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bCs/>
          <w:snapToGrid w:val="0"/>
          <w:szCs w:val="28"/>
        </w:rPr>
        <w:t>Налоговая политика в системе государственного регулирования экономики</w:t>
      </w:r>
      <w:r w:rsidR="004B56E4">
        <w:rPr>
          <w:rFonts w:cs="Times New Roman"/>
          <w:bCs/>
          <w:snapToGrid w:val="0"/>
          <w:szCs w:val="28"/>
        </w:rPr>
        <w:t xml:space="preserve">. </w:t>
      </w:r>
      <w:r w:rsidRPr="00E70A4D">
        <w:rPr>
          <w:rFonts w:cs="Times New Roman"/>
          <w:szCs w:val="28"/>
        </w:rPr>
        <w:t>Государственное регулирование экономики связано с выполнением государством комплекса присущих ему экономических функций, важнейшими из которых являются: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обеспечение законодательной базы и общественной атмосферы, способствующей эффективному функционированию экономики;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обеспечение конкурентоспособности экономики и защита национального производства;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 обеспечение процесса социально справедливого перераспределения </w:t>
      </w:r>
      <w:r w:rsidRPr="00E70A4D">
        <w:rPr>
          <w:rFonts w:cs="Times New Roman"/>
          <w:szCs w:val="28"/>
        </w:rPr>
        <w:lastRenderedPageBreak/>
        <w:t>доходов и национального богатства;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оптимизация структуры национальной экономики посредством перераспределения ресурсов сообразно целям, обозначенным в долгосрочной стратегии развития;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сглаживание влияния экономических циклов на национальную экономику, стимулирование экономического роста.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Все вышеперечисленные функции государства в большей или меньшей степени отражаются в налоговой политике, реализуемой властями с помощью системы целенаправленных мероприятий, проводимых в области налогов и налогообложения.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Методы государственного регулирования условно подразделяются на прямые и косвенные. Прямые основываются на властно-распорядительных отношениях, а косвенные, к которым относится и политика в сфере налогообложения, предполагают создание экономической заинтересованности или незаинтересованности в определенных действиях. Как правило, косвенные экономические методы государственного регулирования более удачно вписываются в существующую реальность, и поэтому в рамках рыночной системы они получили наиболее широкое распространение.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Налоговая политика является одной из наиболее острых проблем современного государства, а ее разработка требует решения все более сложных задач. Одна из основных причин этого – интеграция национальных экономик и всемирная конкуренция за инвестиции. В таких условиях при прочих равных факторах некоторое увеличение налогового бремени по сравнению с государствами-конкурентами порождает бегство инвестиций, соответственное уменьшение налогооблагаемой базы и конечное снижение объема средств, мобилизуемых в бюджеты различных уровней. Следовательно, одним из факторов конкурентной борьбы за перераспределение инвестиционных потоков является государственное регулирование экономики и продуманная налоговая политика как его составляющий элемент.</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Налоговая политика государства отражает тип, степень и цель государственного вмешательства в экономику и изменяется в зависимости от ситуации в ней. Она представляет собой систему мероприятий государства в области налогов и является составной частью финансовой политики. Содержание и цели налоговой политики обусловлены социально-экономическим строем общества, социальными группами, стоящими у власти, стратегическими целями, определяющими развитие национальной экономики, и международными обязательствами в сфере государственных финансов.</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Задачи налоговой политики сводятся к обеспечению государства финансовыми ресурсами, созданию условий для регулирования хозяйства страны в целом, сглаживанию возникающего в процессе рыночных отношений </w:t>
      </w:r>
      <w:r w:rsidRPr="00E70A4D">
        <w:rPr>
          <w:rFonts w:cs="Times New Roman"/>
          <w:szCs w:val="28"/>
        </w:rPr>
        <w:lastRenderedPageBreak/>
        <w:t>неравенства в уровнях доходов населения. Всю совокупность задач налоговой политики можно условно разделить на три основные группы: фискальная, регулирующая и контролирующая.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Условно выделяют три возможных типа налоговой политики</w:t>
      </w:r>
      <w:r w:rsidR="004B56E4">
        <w:rPr>
          <w:rFonts w:cs="Times New Roman"/>
          <w:szCs w:val="28"/>
        </w:rPr>
        <w:t>.</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Первый тип – высокий уровень налогообложения, т. е. политика, характеризующаяся максимальным увеличением налогового бремени.</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Второй тип – низкое налоговое бремя, когда государство максимально учитывает не только собственные фискальные интересы, но и интересы налогоплательщика.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Третий тип – налоговая политика с достаточно существенным уровнем налогообложения как для корпораций, так и для физических лиц, который компенсируется для граждан страны высоким уровнем социальной защиты, существованием множества государственных социальных гарантий и программ.</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Специфика института налоговых льгот определятся видами налогов, методиками расчета, целями их использования и странами их применения. Мировая практика выработала оптимальный комплекс принципов организации налогового регулирования. К ним относятся следующие: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применение налоговых льгот не носит избирательного характера;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инвестиционные льготы предоставляются исключительно плательщикам, обеспечивающим выполнение государственных инвестиционных программ и заданные объемы производства;</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применение льгот не должно наносить существенного ущерба государственным экономическим интересам;</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порядок действия налоговых льгот определяется законом и не подлежит существенным корректировкам на местном уровне.</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Другим важным инструментом государственного налогового регулирования экономики являются налоговые санкции. Их роль двойственна, т.к. во-первых они обеспечивают исполнение налогового законодательства, а во-вторых, они ориентируют хозяйствующие субъекты на использование в своей деятельности более эффективных форм хозяйствования. Действенность санкций зависит от эффективной работы контролирующих и карающих органов.</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Таким образом, рассматривая основные инструменты налогового регулирования, мы можем сказать, что по своему характеру налоговое регулирование экономики может быть стимулирующим или сдерживающим.</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Экономические условия введения налоговой системы России 1992 г.</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 xml:space="preserve">В Советском Союзе налоги, в целом, в идеологическом смысле рассматривались как чуждый для социалистического государства элемент. Считалось, что между государственными предприятиями и государством в рамках единой социалистической собственности не может быть налоговых </w:t>
      </w:r>
      <w:r w:rsidRPr="00E70A4D">
        <w:rPr>
          <w:rFonts w:cs="Times New Roman"/>
          <w:szCs w:val="28"/>
        </w:rPr>
        <w:lastRenderedPageBreak/>
        <w:t>отношений, поскольку доход, созданный в государственном секторе, полностью принадлежит государству. Из 268,2 млрд руб. прибыли в 1989 г. 98,7% было сформировано на государственных предприятиях, из которых 36% внесено в бюджет. Изъятие прибыли происходило в различных формах (плата «за фонды», «трудовые ресурсы» и «отчисления от прибыли»), в дальнейшем замененных индивидуальными нормативами платежей для каждого предприятия.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Появление во второй половине 1980-х гг. в СССР предприятий других форм собственности (акционерных, кооперативных, с участием иностранного капитала и др.), разрушение идеологических установок и постепенное изменение экономического строя общества создали условия для отказа от устаревшего догматического подхода к налогам «как форме дополнительной эксплуатации трудящихся», и уже с 1 января 1991 г. был введен в действие Закон СССР «О налогах с предприятий, объединений и организаций», который установил следующие общесоюзные налоги: налог на прибыль, налог с оборота, налог на экспорт и импорт, налог на фонд оплаты труда колхозников, налог на прирост средств, направляемых на потребление, налог на доходы. Следует отметить, что принятию закона предшествовала длительная дискуссия о целесообразности введения «ступенчатой» или «плоской» шкалы ставок налога на прибыль, в ходе которой был преодолен соблазн использовать американскую ступенчатую систему налогообложения прибыли корпораций.</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Таким образом, Россия «в наследство от СССР» получила уже определенный, довольно противоречивый, но «задел» для создания собственной налоговой системы. Важно, что к налогообложению прибыли стала привыкать огромная армия предпринимателей, бухгалтеров и финансистов.</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Система нормативных документов, регулирующих налоговые отношения.</w:t>
      </w:r>
    </w:p>
    <w:p w:rsidR="00E70A4D" w:rsidRPr="00E70A4D" w:rsidRDefault="00E70A4D" w:rsidP="00F901FC">
      <w:pPr>
        <w:widowControl w:val="0"/>
        <w:spacing w:after="0" w:line="360" w:lineRule="exact"/>
        <w:ind w:firstLine="709"/>
        <w:jc w:val="both"/>
        <w:rPr>
          <w:rFonts w:cs="Times New Roman"/>
          <w:szCs w:val="28"/>
        </w:rPr>
      </w:pPr>
      <w:r w:rsidRPr="00E70A4D">
        <w:rPr>
          <w:rFonts w:cs="Times New Roman"/>
          <w:szCs w:val="28"/>
        </w:rPr>
        <w:t>В конце 1991 г. был принят, а в 1992 г. введен в действие Закон РФ от 27.12.91 №2118-1 «Об основах налоговой системы в РФ», который определил основы налоговой системы, коренным образом отличной от системы платежей в бюджет советского периода. Можно сказать, что в 1992 г. произошла радикальная налоговая реформа, была сделана попытка создать налоговую систему, отвечающую требованиям рыночной экономики. Закон «Об основах налоговой системы в РФ» установил общие принципы ее построения, структуру, организацию сбора налогов, контроля за их взиманием, права и обязанности налогоплательщиков, перечень налогов и сборов, ряд иных основополагающих положений налоговой системы. Этот закон являлся базовым документом в сфере налогообложения вплоть до 1999 г., когда все его статьи, за исключением статей, определяющих перечень налогов России, были отменены.</w:t>
      </w:r>
    </w:p>
    <w:p w:rsidR="004B56E4" w:rsidRDefault="00615213" w:rsidP="00F901FC">
      <w:pPr>
        <w:widowControl w:val="0"/>
        <w:spacing w:after="0" w:line="360" w:lineRule="exact"/>
        <w:ind w:firstLine="709"/>
        <w:jc w:val="both"/>
        <w:rPr>
          <w:rFonts w:cs="Times New Roman"/>
          <w:bCs/>
          <w:color w:val="000000"/>
          <w:szCs w:val="28"/>
          <w:shd w:val="clear" w:color="auto" w:fill="FFFFFF"/>
        </w:rPr>
      </w:pPr>
      <w:r>
        <w:rPr>
          <w:rFonts w:cs="Times New Roman"/>
          <w:b/>
          <w:bCs/>
          <w:color w:val="000000"/>
          <w:szCs w:val="28"/>
          <w:shd w:val="clear" w:color="auto" w:fill="FFFFFF"/>
        </w:rPr>
        <w:lastRenderedPageBreak/>
        <w:t xml:space="preserve">                                              </w:t>
      </w:r>
      <w:r w:rsidR="00E70A4D" w:rsidRPr="004B56E4">
        <w:rPr>
          <w:rFonts w:cs="Times New Roman"/>
          <w:bCs/>
          <w:color w:val="000000"/>
          <w:szCs w:val="28"/>
          <w:shd w:val="clear" w:color="auto" w:fill="FFFFFF"/>
        </w:rPr>
        <w:t>Заключение</w:t>
      </w:r>
    </w:p>
    <w:p w:rsidR="004B56E4"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Налоговая система – один из главных элементов рыночной экономики. Она выступает главным инструментом воздействия государства на развитие хозяйства, определения приоритетов социального и экономического развития. Поэтому необходимо, чтобы налоговая система России была адаптирована к новым общественным отношениям, соответствовала мировому опыту.</w:t>
      </w:r>
    </w:p>
    <w:p w:rsidR="009D69E0" w:rsidRDefault="00E70A4D" w:rsidP="00F901FC">
      <w:pPr>
        <w:widowControl w:val="0"/>
        <w:spacing w:after="0" w:line="360" w:lineRule="exact"/>
        <w:ind w:firstLine="709"/>
        <w:jc w:val="both"/>
        <w:rPr>
          <w:rFonts w:cs="Times New Roman"/>
          <w:color w:val="000000"/>
          <w:szCs w:val="28"/>
        </w:rPr>
      </w:pPr>
      <w:r w:rsidRPr="00E70A4D">
        <w:rPr>
          <w:rFonts w:cs="Times New Roman"/>
          <w:color w:val="000000"/>
          <w:szCs w:val="28"/>
          <w:shd w:val="clear" w:color="auto" w:fill="FFFFFF"/>
        </w:rPr>
        <w:t>В новой налоговой системе, исходя из Федерального устройства России в отличие от предыдущих лет, более четко разграничены права и ответственность соответствующих уровней управления (Федерального и территориального) в вопросах налогообложения. Введение местных налогов и сборов, как дополнение перечня действующих Федеральных налогов, предусмотренное законодательством, позволило более полно учесть разнообразные местные потребности и виды доходов для местных бюджетов.</w:t>
      </w:r>
    </w:p>
    <w:p w:rsid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И все же новое налоговое законодательство не в полной мере подходит к новым условиям. Его основные недостатки следующие: излишняя уплотненность, запутанность, наличие большого количества льгот для различных категорий плательщиков, не стимулирующих рост эффективности производства, ускорение научно-технического прогресса, внедрение перспективных технологий или увеличение выпуска товаров народного потребления. Действующее законодательство фактически закрыто по отношению к мировому, не стимулирует привлечение в народное хозяйство иностранных инвестиций. Мировой опыт свидетельствует, что налоговое законодательство – не застывшая схема, оно постоянно изменяется, приспосабливается к воспроизводственным процессам, рынку.</w:t>
      </w:r>
    </w:p>
    <w:p w:rsid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 xml:space="preserve">Нестабильность наших налогов, постоянный пересмотр ставок, количества налогов, льгот и т.д. несомненно, играет отрицательную роль, особенно в период перехода российской экономики к рыночным отношениям, а также препятствует инвестициям как отечественным, так и иностранным. Нестабильность налоговой системы на сегодняшний </w:t>
      </w:r>
      <w:r w:rsidR="00615213">
        <w:rPr>
          <w:rFonts w:cs="Times New Roman"/>
          <w:color w:val="000000"/>
          <w:szCs w:val="28"/>
          <w:shd w:val="clear" w:color="auto" w:fill="FFFFFF"/>
        </w:rPr>
        <w:t xml:space="preserve">день – главная проблема реформы </w:t>
      </w:r>
      <w:r w:rsidRPr="00E70A4D">
        <w:rPr>
          <w:rFonts w:cs="Times New Roman"/>
          <w:color w:val="000000"/>
          <w:szCs w:val="28"/>
          <w:shd w:val="clear" w:color="auto" w:fill="FFFFFF"/>
        </w:rPr>
        <w:t>налогообложения.</w:t>
      </w:r>
    </w:p>
    <w:p w:rsidR="009D69E0"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Жизнь показала несостоятельность сделанного упора на чисто фискальную функцию налоговой системы: обирая налогоплательщика, налоги душат его, сужая тем самым налогооблагаемую базу и уменьшая налоговую массу. Выдвигаемые реформаторские предложения касаются в лучшем случае отдельных элементов налоговой системы. Предложений же о принципиально иной налоговой системе, соответствующей нынешней фазе переходного периода, практически нет. И это не случайно, так как оптимальную налоговую систему можно развернуть только на серьезной теоретической осн</w:t>
      </w:r>
      <w:r w:rsidR="00615213">
        <w:rPr>
          <w:rFonts w:cs="Times New Roman"/>
          <w:color w:val="000000"/>
          <w:szCs w:val="28"/>
          <w:shd w:val="clear" w:color="auto" w:fill="FFFFFF"/>
        </w:rPr>
        <w:t>ове, которой в России еще нет</w:t>
      </w:r>
    </w:p>
    <w:p w:rsidR="00E70A4D" w:rsidRDefault="00E70A4D" w:rsidP="00F901FC">
      <w:pPr>
        <w:widowControl w:val="0"/>
        <w:spacing w:after="0" w:line="360" w:lineRule="exact"/>
        <w:ind w:firstLine="709"/>
        <w:jc w:val="both"/>
        <w:rPr>
          <w:rFonts w:cs="Times New Roman"/>
          <w:color w:val="000000"/>
          <w:szCs w:val="28"/>
          <w:shd w:val="clear" w:color="auto" w:fill="FFFFFF"/>
        </w:rPr>
      </w:pPr>
      <w:r w:rsidRPr="00E70A4D">
        <w:rPr>
          <w:rFonts w:cs="Times New Roman"/>
          <w:color w:val="000000"/>
          <w:szCs w:val="28"/>
          <w:shd w:val="clear" w:color="auto" w:fill="FFFFFF"/>
        </w:rPr>
        <w:t xml:space="preserve">Несомненно, вся эта неразбериха с налогами приводит к нестабильному </w:t>
      </w:r>
      <w:r w:rsidRPr="00E70A4D">
        <w:rPr>
          <w:rFonts w:cs="Times New Roman"/>
          <w:color w:val="000000"/>
          <w:szCs w:val="28"/>
          <w:shd w:val="clear" w:color="auto" w:fill="FFFFFF"/>
        </w:rPr>
        <w:lastRenderedPageBreak/>
        <w:t>положению в нашей экономике и еще больше усугубляет экономический кризис. Несомненно, для выхода из кризисного состояния необходимо одним из первых шагов наладить налоговую систему страны.</w:t>
      </w:r>
    </w:p>
    <w:p w:rsidR="00E70A4D" w:rsidRPr="004B56E4" w:rsidRDefault="00E70A4D" w:rsidP="00F901FC">
      <w:pPr>
        <w:widowControl w:val="0"/>
        <w:spacing w:after="0" w:line="360" w:lineRule="exact"/>
        <w:ind w:firstLine="709"/>
        <w:jc w:val="center"/>
        <w:rPr>
          <w:rFonts w:eastAsia="Times New Roman" w:cs="Times New Roman"/>
          <w:szCs w:val="28"/>
          <w:lang w:eastAsia="ru-RU"/>
        </w:rPr>
      </w:pPr>
      <w:r w:rsidRPr="004B56E4">
        <w:rPr>
          <w:rFonts w:eastAsia="Times New Roman" w:cs="Times New Roman"/>
          <w:bCs/>
          <w:szCs w:val="28"/>
          <w:lang w:eastAsia="ru-RU"/>
        </w:rPr>
        <w:t>Список литературы</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Юткина Т.Ф. «Налоги и налогообложение: Учебник». – М.: ИНФРА-М, 2003. </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Налоговая реформа и направления налоговой политики - ЭКО - №3, 2004 </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В. Кашин, И. Мерзляков «Налоговая политика и оздоровление экономики России» - Аудитор - 2006 - №9</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Конституция РФ, - М.: «Омега-Л», 2007. – 40 с.</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Пансков В.Г. «Налоги и налогообложение в Российской Федерации». Учебник для вузов. 2-е изд., перераб. и доп. – М.: Книжный мир, 2000</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А.П. Зрелов, Ю.Ф. Кваша, М.Ф. Харламов. «Налоги и налогообложение: пособие для сдачи экзаменов».- 2-е изд., испр. и доп. - М..: Высшее образование, 2005. </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Закон РФ «О налоговых органах Российской Федерации» от 21 марта 1991г. </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Постановление Правительства РФ от 30 сентября 2006г. «Положение о Федеральной налоговой службе» </w:t>
      </w:r>
      <w:r w:rsidRPr="00E70A4D">
        <w:rPr>
          <w:rFonts w:eastAsia="Times New Roman" w:cs="Times New Roman"/>
          <w:i/>
          <w:iCs/>
          <w:color w:val="000000"/>
          <w:szCs w:val="28"/>
          <w:lang w:eastAsia="ru-RU"/>
        </w:rPr>
        <w:t>N </w:t>
      </w:r>
      <w:r w:rsidRPr="00E70A4D">
        <w:rPr>
          <w:rFonts w:eastAsia="Times New Roman" w:cs="Times New Roman"/>
          <w:color w:val="000000"/>
          <w:szCs w:val="28"/>
          <w:lang w:eastAsia="ru-RU"/>
        </w:rPr>
        <w:t>506</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Романовский Н.В., Врублевский О.В. «Налоги и налогооблажение», Спб,2003</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Черник Д.Г. Налоговое планирование в условиях кризиса // Налоговый вестник. – 2009. – №9. </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Сумцова Н.В., Мамыкина Н.Н. Анализ эволюции российской налоговой системы в контексте налоговой политики // Финансы и кредит. – 2004. – №28 (166).</w:t>
      </w:r>
    </w:p>
    <w:p w:rsidR="00E70A4D" w:rsidRPr="00E70A4D" w:rsidRDefault="00E70A4D" w:rsidP="00F901FC">
      <w:pPr>
        <w:widowControl w:val="0"/>
        <w:numPr>
          <w:ilvl w:val="0"/>
          <w:numId w:val="52"/>
        </w:numPr>
        <w:shd w:val="clear" w:color="auto" w:fill="FFFFFF"/>
        <w:spacing w:after="0" w:line="360" w:lineRule="exact"/>
        <w:ind w:hanging="436"/>
        <w:jc w:val="both"/>
        <w:rPr>
          <w:rFonts w:eastAsia="Times New Roman" w:cs="Times New Roman"/>
          <w:color w:val="000000"/>
          <w:szCs w:val="28"/>
          <w:lang w:eastAsia="ru-RU"/>
        </w:rPr>
      </w:pPr>
      <w:r w:rsidRPr="00E70A4D">
        <w:rPr>
          <w:rFonts w:eastAsia="Times New Roman" w:cs="Times New Roman"/>
          <w:color w:val="000000"/>
          <w:szCs w:val="28"/>
          <w:lang w:eastAsia="ru-RU"/>
        </w:rPr>
        <w:t>Бобоев М.Р. «Налоги и налогообложение в СНГ». Учебное пособие-М.: Финансы и статистика, 2004 </w:t>
      </w:r>
    </w:p>
    <w:p w:rsidR="00E70A4D" w:rsidRPr="00E70A4D" w:rsidRDefault="00E70A4D" w:rsidP="00F901FC">
      <w:pPr>
        <w:widowControl w:val="0"/>
        <w:spacing w:after="0" w:line="360" w:lineRule="exact"/>
        <w:ind w:firstLine="709"/>
        <w:jc w:val="both"/>
        <w:rPr>
          <w:rFonts w:cs="Times New Roman"/>
          <w:szCs w:val="28"/>
        </w:rPr>
      </w:pPr>
    </w:p>
    <w:p w:rsidR="00615213" w:rsidRPr="00615213" w:rsidRDefault="00615213" w:rsidP="00F901FC">
      <w:pPr>
        <w:widowControl w:val="0"/>
        <w:spacing w:after="0" w:line="360" w:lineRule="exact"/>
        <w:ind w:firstLine="720"/>
        <w:jc w:val="right"/>
        <w:rPr>
          <w:rFonts w:eastAsia="Times New Roman" w:cs="Times New Roman"/>
          <w:b/>
          <w:szCs w:val="28"/>
          <w:lang w:eastAsia="ru-RU"/>
        </w:rPr>
      </w:pPr>
      <w:r>
        <w:rPr>
          <w:rFonts w:eastAsia="Times New Roman" w:cs="Times New Roman"/>
          <w:b/>
          <w:szCs w:val="28"/>
          <w:lang w:eastAsia="ru-RU"/>
        </w:rPr>
        <w:t>Клименкова А. А.,</w:t>
      </w:r>
      <w:r w:rsidR="00E70A4D" w:rsidRPr="00E70A4D">
        <w:rPr>
          <w:rFonts w:eastAsia="Times New Roman" w:cs="Times New Roman"/>
          <w:szCs w:val="28"/>
          <w:lang w:eastAsia="ru-RU"/>
        </w:rPr>
        <w:t xml:space="preserve"> </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spacing w:after="0" w:line="360" w:lineRule="exact"/>
        <w:jc w:val="both"/>
        <w:rPr>
          <w:rFonts w:eastAsia="Times New Roman" w:cs="Times New Roman"/>
          <w:szCs w:val="28"/>
          <w:lang w:eastAsia="ru-RU"/>
        </w:rPr>
      </w:pPr>
    </w:p>
    <w:p w:rsidR="00E70A4D" w:rsidRPr="00A304F7" w:rsidRDefault="004F2585" w:rsidP="00F901FC">
      <w:pPr>
        <w:widowControl w:val="0"/>
        <w:spacing w:before="120" w:after="120" w:line="360" w:lineRule="exact"/>
        <w:ind w:firstLine="720"/>
        <w:jc w:val="center"/>
        <w:rPr>
          <w:rFonts w:eastAsia="Times New Roman" w:cs="Times New Roman"/>
          <w:b/>
          <w:szCs w:val="28"/>
          <w:lang w:eastAsia="ru-RU"/>
        </w:rPr>
      </w:pPr>
      <w:hyperlink r:id="rId90" w:history="1">
        <w:r w:rsidR="00615213" w:rsidRPr="00E70A4D">
          <w:rPr>
            <w:rFonts w:eastAsia="Times New Roman" w:cs="Times New Roman"/>
            <w:b/>
            <w:szCs w:val="28"/>
            <w:lang w:eastAsia="ru-RU"/>
          </w:rPr>
          <w:t>СЕЛЬСКОЕ ХОЗЯЙСТВО СМОЛЕНСКОЙ ОБЛАСТИ</w:t>
        </w:r>
      </w:hyperlink>
      <w:r w:rsidR="00615213" w:rsidRPr="00E70A4D">
        <w:rPr>
          <w:rFonts w:eastAsia="Times New Roman" w:cs="Times New Roman"/>
          <w:b/>
          <w:szCs w:val="28"/>
          <w:lang w:eastAsia="ru-RU"/>
        </w:rPr>
        <w:t xml:space="preserve">: </w:t>
      </w:r>
      <w:r w:rsidR="004B56E4">
        <w:rPr>
          <w:rFonts w:eastAsia="Times New Roman" w:cs="Times New Roman"/>
          <w:b/>
          <w:szCs w:val="28"/>
          <w:lang w:eastAsia="ru-RU"/>
        </w:rPr>
        <w:t xml:space="preserve">               </w:t>
      </w:r>
      <w:r w:rsidR="00615213" w:rsidRPr="00E70A4D">
        <w:rPr>
          <w:rFonts w:eastAsia="Times New Roman" w:cs="Times New Roman"/>
          <w:b/>
          <w:szCs w:val="28"/>
          <w:lang w:eastAsia="ru-RU"/>
        </w:rPr>
        <w:t>СОСТОЯНИЕ И ПЕРСПЕКТИВЫ.</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 статье анализируются проблемные вопросы сельского хозяйства в Смоленской области, а также его состояние и перспективы развития.</w:t>
      </w:r>
    </w:p>
    <w:p w:rsidR="00E70A4D" w:rsidRPr="00E70A4D" w:rsidRDefault="00E70A4D" w:rsidP="00F901FC">
      <w:pPr>
        <w:widowControl w:val="0"/>
        <w:spacing w:before="120" w:after="120" w:line="360" w:lineRule="exact"/>
        <w:ind w:firstLine="720"/>
        <w:jc w:val="both"/>
        <w:rPr>
          <w:rFonts w:eastAsia="Times New Roman" w:cs="Times New Roman"/>
          <w:szCs w:val="28"/>
          <w:lang w:val="en-US" w:eastAsia="ru-RU"/>
        </w:rPr>
      </w:pPr>
      <w:r w:rsidRPr="00E70A4D">
        <w:rPr>
          <w:rFonts w:eastAsia="Times New Roman" w:cs="Times New Roman"/>
          <w:szCs w:val="28"/>
          <w:lang w:val="en-US" w:eastAsia="ru-RU"/>
        </w:rPr>
        <w:lastRenderedPageBreak/>
        <w:t>The article analyzes the problematic issues of agriculture in the Smolensk region, as well as its status and development prospects.</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АПК Смоленщины и его базовая отрасль - сельское хозяйство - являются главными рычагами экономики области. Они формируют экономическую и продовольственную безопасность, а также реализуют трудовой потенциал жителей сельских территорий Смоленской области. Доля сельского хозяйства в валовом региональном продукте составляет более 7% (данные за 2012 год). Большинство районов региона - сельскохозяйственные. В приблизительно 300 сельскохозяйственных организациях и таком же количестве КФХ и ИП работают около 20 тысяч человек. Еще 176 тысяч граждан области ведут личное подсобное хозяйство.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Ведущая отрасль сельского хозяйства – животноводство - составляет 81% в структуре товаров продукции сельхозпроизводства. Приоритет в животноводстве это молочно-мясное направление. Развито птицеводство (яйца, мясо), а также свиноводство, коневодство (рысистые породы), овцеводство, пчеловодство. Поголовье крупного рогатого скота в хозяйствах всех категорий составляет около 138 тысяч голов (официальные данные Росстата за 2012 год), в том числе 74,8 тысяч коров. При этом численность поголовья КРС в сельскохозяйственных организациях с 2008 по 2012 годы включительно изменялась незначительно (плюс-минус 2 тысячи голов); в индивидуальных хозяйствах - постепенно сокращается с 30,1 до 22,6 тысяч; в КФХ и ИП - растет с 7,9 до 10,7 тысяч.</w:t>
      </w:r>
    </w:p>
    <w:p w:rsidR="00E70A4D" w:rsidRPr="00E70A4D" w:rsidRDefault="004F2585" w:rsidP="00F901FC">
      <w:pPr>
        <w:widowControl w:val="0"/>
        <w:spacing w:after="0" w:line="360" w:lineRule="exact"/>
        <w:ind w:firstLine="720"/>
        <w:jc w:val="both"/>
        <w:rPr>
          <w:rFonts w:eastAsia="Times New Roman" w:cs="Times New Roman"/>
          <w:szCs w:val="28"/>
          <w:lang w:eastAsia="ru-RU"/>
        </w:rPr>
      </w:pPr>
      <w:hyperlink r:id="rId91" w:tgtFrame="_blank" w:history="1">
        <w:r w:rsidR="00E70A4D" w:rsidRPr="00E70A4D">
          <w:rPr>
            <w:rFonts w:eastAsia="Times New Roman" w:cs="Times New Roman"/>
            <w:szCs w:val="28"/>
            <w:lang w:eastAsia="ru-RU"/>
          </w:rPr>
          <w:t>На 1 января 2013 года численность поголовья КРС</w:t>
        </w:r>
      </w:hyperlink>
      <w:r w:rsidR="00E70A4D" w:rsidRPr="00E70A4D">
        <w:rPr>
          <w:rFonts w:eastAsia="Times New Roman" w:cs="Times New Roman"/>
          <w:szCs w:val="28"/>
          <w:lang w:eastAsia="ru-RU"/>
        </w:rPr>
        <w:t xml:space="preserve"> во всех категориях хозяйств составила 137,9 тысяч голов; в том числе коров - 74,6 тысяч голов, поголовье свиней оцениваетсяв 128,5 тысяч голов; овец и коз - 35,8 тысяч голов. Все эти показатели выше показателей 2009 года.</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Сельскохозяйственные угодья области занимают 1,7 млн. га (1 % площади сельхозугодий России) или более 34% её территории. 1,2 млн. га приходится на пашню, в южных районах распаханность достигает 70 % (данные 2012 года). В Смоленской области с 2009 по 2012 годы площадь посевных площадей сельхозкультур выросла на 23,6%. (Для сравнения: в целом по России за тот же период снижение по этому показателю на 1,9%). Посевные площади под урожай 2012 года составили почти 475 тысяч га, в том числе под зерновые культуры около 125 тысяч га.</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Расхожее мнение о том, что Смоленская область входит в зону рискованного земледелия, долгое время служило оправданием низкой продуктивности ее полей и ферм. Поговорка «не засохнет, так сгниет» на десятилетия стала основой финансирования агропромышленного комплекса по остаточному принципу, что едва не привело к исчезновению в регионе сельского хозяйства.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lastRenderedPageBreak/>
        <w:t xml:space="preserve">Однако, Смоленская область – уникальное место по своему географическому положению, количеству осадков и солнечной радиации, что позволяет выращивать большой спектр полевых культур: кормовых, прядильных, технических, продовольственных... Это - те же овощи, картофель, кукуруза, подсолнечник, рапс, традиционный лен-долгунец, плодово-ягодные культуры. На территории области растет всё - от репы до сахарной свеклы. В почвах Смоленщины достаточно влаги, а солнечного света столько, что вызревают сорта, которые принято считать южными.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Смоленские земли, имеющие небольшую толщину плодородного гумуса, для растениеводства в определенном смысле предпочтительнее более плодородных в южных регионах, так как зависимость от погоды в Смоленском регионе значительно меньше, чем в более южных областях (например. Воронежской или Краснодарском крае), где, как правило, недостаточно влаги и бывают засухи и суховеи. Более того, проведение современных мелиоративных мероприятий на землях Смоленской области позволяет повысить урожайность сельскохозяйственных культур в разы!</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Растениеводство области специализируется на производстве кормовых (44 % посевных площадей) и зерновых и зерно-бобовых культурах (ячмень, овёс, рожь, пшеница, гречиха - 45% посевных площадей), а также картофеля и овощей; выращивают плодово-ягодные культуры. Под зерновыми занято 160 тысяч га во всех районах области. В настоящее время активно возрождается льноводство, приносившее в свое время основной доход селу и славу Смоленской области.</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Сельскохозяйственную продукцию в Смоленской области производят хозяйства всех категорий: сельхозпредприятия, хозяйства населения, фермеры. Доля сельскохозяйственных организаций в валовом производстве продукции в регионе по данным за 2012 год составила 44,3%, КФХ и ИП - 6,2%; ЛПХ - 49,5%. При этом сельхозпредприятия произвели 85,7% зерна, 96,8% рапса, 61,9% льнопродукции. Зато приоритет в производстве картофеля (80,6%) и овощей (85,5%) принадлежит ЛПХ.</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Сельское хозяйство Смоленской области получит 400 млн рублей на развитие в 2013-2015 годах</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Руководство России планирует выделить Смоленщине сумму около 400 млн рублей на развитие сельского хозяйства. План распределения субсидий на растениеводство и животноводство по областям страны был утверждён не так давно. В соответствии с документом, наша область может рассчитывать на сумму 44,7 миллиона рублей на растеневодство и 355,7 миллионов рублей на животноводство.</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Именно животноводство является основой отрасли сельского хозяйства Смоленщины (более 55%). Численность рогатого скота составляет примерно </w:t>
      </w:r>
      <w:r w:rsidRPr="00E70A4D">
        <w:rPr>
          <w:rFonts w:eastAsia="Times New Roman" w:cs="Times New Roman"/>
          <w:szCs w:val="28"/>
          <w:lang w:eastAsia="ru-RU"/>
        </w:rPr>
        <w:lastRenderedPageBreak/>
        <w:t xml:space="preserve">725 тысяч, из которых примерно 45% — это коровы. Поголовье на птицефабриках — более 3 млн штук. Угодья сельского хозяйства занимают 1,75 млн га, что составляет всего 1% от площади сельхозугодий России. Примерно 1,3 млн га заняты пашней, в южных районах — до 70 % от выделенных земель. </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Растениеводство в первую очередь специализируется на кормовых и зерновых. Смоленщина знаменита производством льна, картофеля и овощей. В плана руководства запланировано развитие льняного комплекса в период с 2011 по 2015 год, включая как </w:t>
      </w:r>
      <w:hyperlink r:id="rId92" w:tgtFrame="_blank" w:tooltip="торфяные субстраты высокого качества от компании Agronovika" w:history="1">
        <w:r w:rsidRPr="00E70A4D">
          <w:rPr>
            <w:rFonts w:eastAsia="Times New Roman" w:cs="Times New Roman"/>
            <w:szCs w:val="28"/>
            <w:lang w:eastAsia="ru-RU"/>
          </w:rPr>
          <w:t>торфяные субстраты высокого качества от компании Agronovika</w:t>
        </w:r>
      </w:hyperlink>
      <w:r w:rsidRPr="00E70A4D">
        <w:rPr>
          <w:rFonts w:eastAsia="Times New Roman" w:cs="Times New Roman"/>
          <w:szCs w:val="28"/>
          <w:lang w:eastAsia="ru-RU"/>
        </w:rPr>
        <w:t>, так и формирование рынков сбыта.</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Бюджет выделяется регионам РФ с учётом снятия заблокированных лимитов в соответствии с Федеральным законом «О внесении изменений в Федеральный закон «О федеральном бюджете на 2013 год и на плановый период 2014 и 2015 годов». Кроме того, распределяется резерв по данному виду субсидий.</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Как сообщают в справке к документу, которая поясняет решение правительства, помощь регионам России будет оказана на софинансирование расходных обязательств, связанных с возмещением части процентной ставки по инвестиционным кредитам. Средства должны быть направлены на развитие животноводства и растениеводства в регионе, а также строительство объектов для переработки, на строительство дорог к таким проектам, а также на другое развитие инфраструктуры и логистическое обеспечение рынков продукции сельского хозяйства.</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Помимо этого, как удалось узнать журналистам сайта, документом признаётся утратившим силу распоряжение Правительства Российской Федерации от 12 марта 2013 года №336-р, в соответствии с которым было утверждено распределение в 2013 году аналогичных субсидий, связанных с возмещением части процентной ставки по инвестиционным кредитам на развитие животноводства и растениеводства.</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Информация об этом была передана в виде официального пресс-релиза от администрации Смоленской области.</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По мнению ведущих мировых экспертов в области аграрного бизнеса Российский АПК испытывает 4 основные проблемы.</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Во-первых — климат. В России всего около 30% территорий имеют благоприятный, относительно предсказуемый климат, способствующий ведению практически безрискового сельского хозяйства. А, например, во Франции холод или засуха случается в среднем раз в пять лет. В среднем по России неблагоприятное влияние климата сказывается на урожае раз в два-три года.</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 xml:space="preserve">Во-вторых – финансирование. Уровень поддержки российских аграриев в разы ниже среднеевропейских показателей. Не доходят до сельчан даже те </w:t>
      </w:r>
      <w:r w:rsidRPr="00E70A4D">
        <w:rPr>
          <w:rFonts w:eastAsia="Times New Roman" w:cs="Times New Roman"/>
          <w:szCs w:val="28"/>
          <w:lang w:eastAsia="ru-RU"/>
        </w:rPr>
        <w:lastRenderedPageBreak/>
        <w:t>средства, которые указаны в качестве лимитов, установленных правилами ВТО. При этом, даже выделяемые средства используются зачастую крайне не эффективно.</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В-третьих – высокая степень изношенности и дефицит парка сельхозмашин. Российские фермеры не способны в полной мере конкурировать с западными производителями ввиду низкой производительности имеющейся в наличии техники. Эта проблема решаема только после решения проблем с финансированием.</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В-четвертых – человеческий фактор. Сюда можно отнести вопросы управления и знаний. Далеко не все руководители стремятся к эффективности. В итоге получается, что в одном климатическом поясе, в одном регионе урожайность в передовом хозяйстве может в разы быть выше, чем урожайность аналогичной культуры в отсталом колхозе.</w:t>
      </w:r>
    </w:p>
    <w:p w:rsidR="00E70A4D" w:rsidRPr="00E70A4D" w:rsidRDefault="00E70A4D" w:rsidP="00F901FC">
      <w:pPr>
        <w:widowControl w:val="0"/>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К счастью, все эти проблемы решаемы путем создания благоприятных (льготных) условий ведения агробизнеса, что позволит привлечь в отрасль активную часть населения. Главное только, что бы слова не расходились с делом.</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Курс на развитие сельского хозяйства проявляется в проведенных преобразованиях. В 2013 году на развитие сельского хозяйства региона из областного и федерального бюджета направлено свыше 1,7 миллиарда рублей. При этом проводимая Администрацией Смоленской области работа позволила привлечь на один рубль средств областного бюджета 1,28 рублей средств федерального бюджета.</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Организован «Смоленский льняной кластер», а также обеспечен замкнутый цикл производства льнопродукции. В настоящее время в рамках кластера функционируют линии по переработке льнотресты, осуществляются процедуры по приобретению бельгийского льнозавода. На базе Вяземского машиностроительного завода наращивается производство современной российско-бельгийской льноуборочной техники, которая уже работает на полях Смоленской области.</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 Рославльском районе построен завод по переработке семян рапса мощностью 60 тысяч тонн в год. Объем инвестиций составил 150 миллионов рублей.</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В Гагаринском районе реализуется крупный инвестиционный проект на базе ЗАО «Агропромышленная фирма «Наша житница», направленный на освоение 8 тысяч гектаров залежных земель, строительство современного комплекса подработки и хранения зерна. В дальнейшем планируется строительство молочно-товарного комплекса на 1200 коров, молокозавода с глубокой переработкой.</w:t>
      </w:r>
    </w:p>
    <w:p w:rsidR="00E70A4D" w:rsidRPr="00E70A4D" w:rsidRDefault="00E70A4D" w:rsidP="00F901FC">
      <w:pPr>
        <w:widowControl w:val="0"/>
        <w:shd w:val="clear" w:color="auto" w:fill="FCFCFC"/>
        <w:spacing w:after="0" w:line="360" w:lineRule="exact"/>
        <w:ind w:firstLine="720"/>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В 2014 году за счет реализации инвестиционных проектов по </w:t>
      </w:r>
      <w:r w:rsidRPr="00E70A4D">
        <w:rPr>
          <w:rFonts w:eastAsia="Times New Roman" w:cs="Times New Roman"/>
          <w:color w:val="000000"/>
          <w:szCs w:val="28"/>
          <w:lang w:eastAsia="ru-RU"/>
        </w:rPr>
        <w:lastRenderedPageBreak/>
        <w:t>строительству объектов животноводства, развития племенного животноводства и повышения на этой основе продуктивности сельскохозяйственных животных, в сельскохозяйственных организациях будет произведено 261,3 тыс. тонн молока и 41,6 тыс. тонн скота и птицы на убой в живом весе.</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Модернизация отраслей перерабатывающей промышленности позволит в 2012 – 2014 годах повысить спрос на продукцию льноводства, что приведет к росту производства сырья льна. Поддержка производства продукции льноводства и зерна рапса в рамках реализации программных мероприятий позволит обеспечить увеличение объемов производства продукции.</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color w:val="000000"/>
          <w:szCs w:val="28"/>
          <w:lang w:eastAsia="ru-RU"/>
        </w:rPr>
        <w:t>Повышение эффективности производства сельскохозяйственных культур будет обеспечено за счет обеспечения сельскохозяйственных товаропроизводителей высококачественным семенным материалом и за счет повышения почвенного плодородия земель сельскохозяйственного назначения.</w:t>
      </w:r>
      <w:r w:rsidRPr="00E70A4D">
        <w:rPr>
          <w:rFonts w:eastAsia="Times New Roman" w:cs="Times New Roman"/>
          <w:szCs w:val="28"/>
          <w:lang w:eastAsia="ru-RU"/>
        </w:rPr>
        <w:t xml:space="preserve"> Мероприятиями по сохранению и поддержанию почвенного плодородия предусматривается наращивание объемов внесения минеральных удобрений и доведение их до 7,3 тыс. тонн в действующем веществе в 2014 году. Поддержка приобретения минеральных удобрений из областного бюджета позволяет прогнозировать наращивание объемов внесения минеральных удобрений.</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Объем привлеченных кредитов малыми формами хозяйствования в 2014 году составит 210 млн. рублей.</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Развитие социальной инфраструктуры села позволит улучшить условия проживания в сельской местности. В 2014 году обеспеченность сельского населения питьевой водой составит 50 процентов, уровень газификации домов (квартир) сетевым газом – 43 процента. За период 2012-2014 годы 158 молодых специалистов трудоустроится в сельскохозяйственных организациях, крестьянских (фермерских) хозяйствах.</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Увеличение производства основных видов сельскохозяйственной продукции наряду с технической и технологической модернизацией отрасли позволит к 2014 году увеличить удельный вес прибыльных сельскохозяйственных организаций до 82% от общего числа.</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Департамент Смоленской области ставит такие задачи, как</w:t>
      </w:r>
    </w:p>
    <w:p w:rsidR="00E70A4D" w:rsidRPr="00E70A4D" w:rsidRDefault="00E70A4D" w:rsidP="00F901FC">
      <w:pPr>
        <w:widowControl w:val="0"/>
        <w:shd w:val="clear" w:color="auto" w:fill="FCFCFC"/>
        <w:spacing w:after="0" w:line="360" w:lineRule="exact"/>
        <w:ind w:firstLine="720"/>
        <w:jc w:val="both"/>
        <w:rPr>
          <w:rFonts w:eastAsia="Times New Roman" w:cs="Times New Roman"/>
          <w:bCs/>
          <w:szCs w:val="28"/>
          <w:lang w:eastAsia="ru-RU"/>
        </w:rPr>
      </w:pPr>
      <w:r w:rsidRPr="00E70A4D">
        <w:rPr>
          <w:rFonts w:eastAsia="Times New Roman" w:cs="Times New Roman"/>
          <w:bCs/>
          <w:szCs w:val="28"/>
          <w:lang w:eastAsia="ru-RU"/>
        </w:rPr>
        <w:t>1. Стимулирование развития животноводства</w:t>
      </w:r>
    </w:p>
    <w:p w:rsidR="00E70A4D" w:rsidRPr="00E70A4D" w:rsidRDefault="00E70A4D" w:rsidP="00F901FC">
      <w:pPr>
        <w:widowControl w:val="0"/>
        <w:shd w:val="clear" w:color="auto" w:fill="FCFCFC"/>
        <w:spacing w:after="0" w:line="360" w:lineRule="exact"/>
        <w:ind w:firstLine="720"/>
        <w:jc w:val="both"/>
        <w:rPr>
          <w:rFonts w:eastAsia="Times New Roman" w:cs="Times New Roman"/>
          <w:bCs/>
          <w:szCs w:val="28"/>
          <w:lang w:eastAsia="ru-RU"/>
        </w:rPr>
      </w:pPr>
      <w:r w:rsidRPr="00E70A4D">
        <w:rPr>
          <w:rFonts w:eastAsia="Times New Roman" w:cs="Times New Roman"/>
          <w:bCs/>
          <w:szCs w:val="28"/>
          <w:lang w:eastAsia="ru-RU"/>
        </w:rPr>
        <w:t>2. Стимулирование развития отраслей растениеводства</w:t>
      </w:r>
    </w:p>
    <w:p w:rsidR="00E70A4D" w:rsidRPr="00E70A4D" w:rsidRDefault="00E70A4D" w:rsidP="00F901FC">
      <w:pPr>
        <w:widowControl w:val="0"/>
        <w:shd w:val="clear" w:color="auto" w:fill="FCFCFC"/>
        <w:spacing w:after="0" w:line="360" w:lineRule="exact"/>
        <w:ind w:firstLine="720"/>
        <w:jc w:val="both"/>
        <w:rPr>
          <w:rFonts w:eastAsia="Times New Roman" w:cs="Times New Roman"/>
          <w:bCs/>
          <w:szCs w:val="28"/>
          <w:lang w:eastAsia="ru-RU"/>
        </w:rPr>
      </w:pPr>
      <w:r w:rsidRPr="00E70A4D">
        <w:rPr>
          <w:rFonts w:eastAsia="Times New Roman" w:cs="Times New Roman"/>
          <w:szCs w:val="28"/>
          <w:lang w:eastAsia="ru-RU"/>
        </w:rPr>
        <w:t xml:space="preserve">3. Сохранение </w:t>
      </w:r>
      <w:r w:rsidRPr="00E70A4D">
        <w:rPr>
          <w:rFonts w:eastAsia="Times New Roman" w:cs="Times New Roman"/>
          <w:bCs/>
          <w:szCs w:val="28"/>
          <w:lang w:eastAsia="ru-RU"/>
        </w:rPr>
        <w:t>и поддержание почвенного плодородия</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4. Стимулирование технической и технологической модернизации сельского хозяйства</w:t>
      </w:r>
    </w:p>
    <w:p w:rsidR="00E70A4D" w:rsidRPr="00E70A4D" w:rsidRDefault="00E70A4D" w:rsidP="00F901FC">
      <w:pPr>
        <w:widowControl w:val="0"/>
        <w:shd w:val="clear" w:color="auto" w:fill="FCFCFC"/>
        <w:spacing w:after="0" w:line="360" w:lineRule="exact"/>
        <w:ind w:firstLine="720"/>
        <w:jc w:val="both"/>
        <w:rPr>
          <w:rFonts w:eastAsia="Times New Roman" w:cs="Times New Roman"/>
          <w:bCs/>
          <w:szCs w:val="28"/>
          <w:lang w:eastAsia="ru-RU"/>
        </w:rPr>
      </w:pPr>
      <w:r w:rsidRPr="00E70A4D">
        <w:rPr>
          <w:rFonts w:eastAsia="Times New Roman" w:cs="Times New Roman"/>
          <w:bCs/>
          <w:szCs w:val="28"/>
          <w:lang w:eastAsia="ru-RU"/>
        </w:rPr>
        <w:t>5. Снижение производственных рисков в сельском хозяйстве</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6. Повышение финансовой устойчивости малых форм хозяйствования</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7. Оказание организационно-методической помощи в создании сельскохозяйственных потребительских кооперативов</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lastRenderedPageBreak/>
        <w:t>8. Восстановление кадрового потенциала путем закрепления молодых специалистов на селе</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9. Благоустройство сельских населенных пунктов</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10. Содействие строительству жилья на селе.</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По показателям прошлых лет эти задачи успешно выполнены и по прогнозам эти показатели будут существенно улучшаться.</w:t>
      </w:r>
    </w:p>
    <w:p w:rsidR="00E70A4D" w:rsidRPr="00E70A4D" w:rsidRDefault="00E70A4D" w:rsidP="00F901FC">
      <w:pPr>
        <w:widowControl w:val="0"/>
        <w:shd w:val="clear" w:color="auto" w:fill="FCFCFC"/>
        <w:spacing w:after="0" w:line="360" w:lineRule="exact"/>
        <w:ind w:firstLine="720"/>
        <w:jc w:val="both"/>
        <w:rPr>
          <w:rFonts w:eastAsia="Times New Roman" w:cs="Times New Roman"/>
          <w:szCs w:val="28"/>
          <w:lang w:eastAsia="ru-RU"/>
        </w:rPr>
      </w:pPr>
      <w:r w:rsidRPr="00E70A4D">
        <w:rPr>
          <w:rFonts w:eastAsia="Times New Roman" w:cs="Times New Roman"/>
          <w:szCs w:val="28"/>
          <w:lang w:eastAsia="ru-RU"/>
        </w:rPr>
        <w:t>Реализация программных мероприятий позволит повысить эффективность функционирования агропромышленного комплекса Смоленской области, а также достичь уровня производства основных видов продовольственных товаров, достаточного для обеспечения продовольственной безопасности региона.</w:t>
      </w:r>
    </w:p>
    <w:p w:rsidR="00E70A4D" w:rsidRPr="00B153F6" w:rsidRDefault="00E70A4D" w:rsidP="00F901FC">
      <w:pPr>
        <w:widowControl w:val="0"/>
        <w:spacing w:after="0" w:line="360" w:lineRule="exact"/>
        <w:jc w:val="center"/>
        <w:rPr>
          <w:rFonts w:eastAsia="Times New Roman" w:cs="Times New Roman"/>
          <w:szCs w:val="28"/>
          <w:lang w:eastAsia="ru-RU"/>
        </w:rPr>
      </w:pPr>
      <w:r w:rsidRPr="00B153F6">
        <w:rPr>
          <w:rFonts w:eastAsia="Times New Roman" w:cs="Times New Roman"/>
          <w:szCs w:val="28"/>
          <w:lang w:eastAsia="ru-RU"/>
        </w:rPr>
        <w:t>Литература</w:t>
      </w:r>
    </w:p>
    <w:p w:rsidR="00E70A4D" w:rsidRPr="004B56E4"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color w:val="111111"/>
          <w:szCs w:val="28"/>
          <w:lang w:eastAsia="ru-RU"/>
        </w:rPr>
        <w:t>1.</w:t>
      </w:r>
      <w:r w:rsidR="004B56E4">
        <w:rPr>
          <w:rFonts w:eastAsia="Times New Roman" w:cs="Times New Roman"/>
          <w:bCs/>
          <w:color w:val="111111"/>
          <w:szCs w:val="28"/>
          <w:lang w:val="en-US" w:eastAsia="ru-RU"/>
        </w:rPr>
        <w:t>URL</w:t>
      </w:r>
      <w:r w:rsidR="004B56E4" w:rsidRPr="004B56E4">
        <w:rPr>
          <w:rFonts w:eastAsia="Times New Roman" w:cs="Times New Roman"/>
          <w:bCs/>
          <w:color w:val="111111"/>
          <w:szCs w:val="28"/>
          <w:lang w:eastAsia="ru-RU"/>
        </w:rPr>
        <w:t xml:space="preserve">: </w:t>
      </w:r>
      <w:hyperlink r:id="rId93" w:history="1">
        <w:r w:rsidRPr="004B56E4">
          <w:rPr>
            <w:rFonts w:eastAsia="Times New Roman" w:cs="Times New Roman"/>
            <w:szCs w:val="28"/>
            <w:lang w:eastAsia="ru-RU"/>
          </w:rPr>
          <w:t>http://smolensk-i.ru/authority/v-smolenskoy-oblasti-podvedenyi-itogi-rabotyi-v-2013-godu_57809</w:t>
        </w:r>
      </w:hyperlink>
      <w:r w:rsidRPr="004B56E4">
        <w:rPr>
          <w:rFonts w:eastAsia="Times New Roman" w:cs="Times New Roman"/>
          <w:szCs w:val="28"/>
          <w:lang w:eastAsia="ru-RU"/>
        </w:rPr>
        <w:t xml:space="preserve"> Юлия Моисеева: «В Смоленской области подведены итоги 2013 года. Сельское хозяйство»</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2.</w:t>
      </w:r>
      <w:r w:rsidR="004B56E4">
        <w:rPr>
          <w:rFonts w:eastAsia="Times New Roman" w:cs="Times New Roman"/>
          <w:szCs w:val="28"/>
          <w:lang w:val="en-US" w:eastAsia="ru-RU"/>
        </w:rPr>
        <w:t>URL</w:t>
      </w:r>
      <w:r w:rsidR="004B56E4" w:rsidRPr="004B56E4">
        <w:rPr>
          <w:rFonts w:eastAsia="Times New Roman" w:cs="Times New Roman"/>
          <w:szCs w:val="28"/>
          <w:lang w:eastAsia="ru-RU"/>
        </w:rPr>
        <w:t xml:space="preserve">: </w:t>
      </w:r>
      <w:hyperlink r:id="rId94" w:history="1">
        <w:r w:rsidRPr="004B56E4">
          <w:rPr>
            <w:rFonts w:eastAsia="Times New Roman" w:cs="Times New Roman"/>
            <w:szCs w:val="28"/>
            <w:lang w:eastAsia="ru-RU"/>
          </w:rPr>
          <w:t>http://www.ecorodinki.ru/smolenskaya_oblast/selskoe_hozyaystvo/</w:t>
        </w:r>
      </w:hyperlink>
      <w:r w:rsidRPr="00E70A4D">
        <w:rPr>
          <w:rFonts w:eastAsia="Times New Roman" w:cs="Times New Roman"/>
          <w:szCs w:val="28"/>
          <w:lang w:eastAsia="ru-RU"/>
        </w:rPr>
        <w:t xml:space="preserve"> «Сельское хозяйство»</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3.</w:t>
      </w:r>
      <w:r w:rsidR="004B56E4" w:rsidRPr="004B56E4">
        <w:rPr>
          <w:rFonts w:eastAsia="Times New Roman" w:cs="Times New Roman"/>
          <w:szCs w:val="28"/>
          <w:lang w:eastAsia="ru-RU"/>
        </w:rPr>
        <w:t xml:space="preserve"> </w:t>
      </w:r>
      <w:r w:rsidR="004B56E4">
        <w:rPr>
          <w:rFonts w:eastAsia="Times New Roman" w:cs="Times New Roman"/>
          <w:szCs w:val="28"/>
          <w:lang w:val="en-US" w:eastAsia="ru-RU"/>
        </w:rPr>
        <w:t>URL</w:t>
      </w:r>
      <w:r w:rsidR="004B56E4" w:rsidRPr="004B56E4">
        <w:rPr>
          <w:rFonts w:eastAsia="Times New Roman" w:cs="Times New Roman"/>
          <w:szCs w:val="28"/>
          <w:lang w:eastAsia="ru-RU"/>
        </w:rPr>
        <w:t xml:space="preserve">: </w:t>
      </w:r>
      <w:hyperlink r:id="rId95" w:history="1">
        <w:r w:rsidRPr="004B56E4">
          <w:rPr>
            <w:rFonts w:eastAsia="Times New Roman" w:cs="Times New Roman"/>
            <w:szCs w:val="28"/>
            <w:lang w:eastAsia="ru-RU"/>
          </w:rPr>
          <w:t>http://www.huthut.ru/smolensk/politic/2017-selskoe-hozyaystvo</w:t>
        </w:r>
      </w:hyperlink>
      <w:r w:rsidRPr="00E70A4D">
        <w:rPr>
          <w:rFonts w:eastAsia="Times New Roman" w:cs="Times New Roman"/>
          <w:szCs w:val="28"/>
          <w:lang w:eastAsia="ru-RU"/>
        </w:rPr>
        <w:t xml:space="preserve"> Новости Смоленска: «Сельское хозяйство Смоленской области получит 400 млн. рублей на развитие в 2013-2015 годах»</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4.</w:t>
      </w:r>
      <w:r w:rsidR="004B56E4">
        <w:rPr>
          <w:rFonts w:eastAsia="Times New Roman" w:cs="Times New Roman"/>
          <w:szCs w:val="28"/>
          <w:lang w:val="en-US" w:eastAsia="ru-RU"/>
        </w:rPr>
        <w:t>URL</w:t>
      </w:r>
      <w:r w:rsidR="004B56E4" w:rsidRPr="004B56E4">
        <w:rPr>
          <w:rFonts w:eastAsia="Times New Roman" w:cs="Times New Roman"/>
          <w:szCs w:val="28"/>
          <w:lang w:eastAsia="ru-RU"/>
        </w:rPr>
        <w:t xml:space="preserve">: </w:t>
      </w:r>
      <w:hyperlink r:id="rId96" w:history="1">
        <w:r w:rsidRPr="004B56E4">
          <w:rPr>
            <w:rFonts w:eastAsia="Times New Roman" w:cs="Times New Roman"/>
            <w:szCs w:val="28"/>
            <w:lang w:eastAsia="ru-RU"/>
          </w:rPr>
          <w:t>http://agroinfo.com/glavnye-problemy-selskogo-xozyajstva-rossii/</w:t>
        </w:r>
      </w:hyperlink>
      <w:r w:rsidRPr="00E70A4D">
        <w:rPr>
          <w:rFonts w:eastAsia="Times New Roman" w:cs="Times New Roman"/>
          <w:szCs w:val="28"/>
          <w:lang w:eastAsia="ru-RU"/>
        </w:rPr>
        <w:t xml:space="preserve">  «Главные проблемы сельского хозяйства России»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5.</w:t>
      </w:r>
      <w:r w:rsidR="004B56E4">
        <w:rPr>
          <w:rFonts w:eastAsia="Times New Roman" w:cs="Times New Roman"/>
          <w:szCs w:val="28"/>
          <w:lang w:val="en-US" w:eastAsia="ru-RU"/>
        </w:rPr>
        <w:t>URL</w:t>
      </w:r>
      <w:r w:rsidR="004B56E4">
        <w:rPr>
          <w:rFonts w:eastAsia="Times New Roman" w:cs="Times New Roman"/>
          <w:szCs w:val="28"/>
          <w:lang w:eastAsia="ru-RU"/>
        </w:rPr>
        <w:t>:</w:t>
      </w:r>
      <w:r w:rsidR="004B56E4" w:rsidRPr="004B56E4">
        <w:rPr>
          <w:rFonts w:cs="Times New Roman"/>
          <w:color w:val="000000"/>
          <w:szCs w:val="28"/>
        </w:rPr>
        <w:t>http://www.admin-smolensk.ru/~selhoz/index.php?option=com_ content&amp; view= article&amp;id=358&amp;catid=18&amp;Itemid=17</w:t>
      </w:r>
      <w:r w:rsidRPr="004B56E4">
        <w:rPr>
          <w:rFonts w:cs="Times New Roman"/>
          <w:color w:val="000000"/>
          <w:szCs w:val="28"/>
        </w:rPr>
        <w:t xml:space="preserve"> </w:t>
      </w:r>
      <w:r w:rsidRPr="00E70A4D">
        <w:rPr>
          <w:rFonts w:eastAsia="Times New Roman" w:cs="Times New Roman"/>
          <w:szCs w:val="28"/>
          <w:lang w:eastAsia="ru-RU"/>
        </w:rPr>
        <w:t>«Доклад о результатах и основных направлениях деятельности Департамента Смоленской области по сельскому хозяйству и продовольствию за отчетный период 2009 - 2011 годы и на плановый период 2012 - 2014 годы»</w:t>
      </w:r>
    </w:p>
    <w:p w:rsidR="00E70A4D" w:rsidRPr="00E70A4D" w:rsidRDefault="00E70A4D" w:rsidP="00F901FC">
      <w:pPr>
        <w:widowControl w:val="0"/>
        <w:spacing w:after="0" w:line="360" w:lineRule="exact"/>
      </w:pPr>
    </w:p>
    <w:p w:rsidR="00E70A4D" w:rsidRPr="004B56E4" w:rsidRDefault="00E70A4D" w:rsidP="001F2384">
      <w:pPr>
        <w:widowControl w:val="0"/>
        <w:tabs>
          <w:tab w:val="left" w:pos="9638"/>
        </w:tabs>
        <w:spacing w:after="0" w:line="360" w:lineRule="exact"/>
        <w:jc w:val="right"/>
        <w:rPr>
          <w:rFonts w:eastAsia="Times New Roman" w:cs="Times New Roman"/>
          <w:b/>
          <w:szCs w:val="28"/>
          <w:lang w:eastAsia="ru-RU"/>
        </w:rPr>
      </w:pPr>
      <w:r w:rsidRPr="00615213">
        <w:rPr>
          <w:rFonts w:eastAsia="Times New Roman" w:cs="Times New Roman"/>
          <w:b/>
          <w:szCs w:val="28"/>
          <w:lang w:eastAsia="ru-RU"/>
        </w:rPr>
        <w:t>Кунщикова М. В., Давтян А.</w:t>
      </w:r>
      <w:r w:rsidR="004B56E4" w:rsidRPr="004B56E4">
        <w:rPr>
          <w:rFonts w:eastAsia="Times New Roman" w:cs="Times New Roman"/>
          <w:b/>
          <w:szCs w:val="28"/>
          <w:lang w:eastAsia="ru-RU"/>
        </w:rPr>
        <w:t xml:space="preserve"> </w:t>
      </w:r>
      <w:r w:rsidRPr="00615213">
        <w:rPr>
          <w:rFonts w:eastAsia="Times New Roman" w:cs="Times New Roman"/>
          <w:b/>
          <w:szCs w:val="28"/>
          <w:lang w:eastAsia="ru-RU"/>
        </w:rPr>
        <w:t>А.</w:t>
      </w:r>
      <w:r w:rsidR="004B56E4">
        <w:rPr>
          <w:rFonts w:eastAsia="Times New Roman" w:cs="Times New Roman"/>
          <w:b/>
          <w:szCs w:val="28"/>
          <w:lang w:eastAsia="ru-RU"/>
        </w:rPr>
        <w:t>,</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Филиал ФГБОУ ВО «МГУТУ</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spacing w:after="0" w:line="240" w:lineRule="exact"/>
        <w:ind w:right="424"/>
        <w:jc w:val="center"/>
        <w:rPr>
          <w:rFonts w:eastAsia="Times New Roman" w:cs="Times New Roman"/>
          <w:szCs w:val="28"/>
          <w:lang w:eastAsia="ru-RU"/>
        </w:rPr>
      </w:pPr>
    </w:p>
    <w:p w:rsidR="00E70A4D" w:rsidRPr="00E70A4D" w:rsidRDefault="00E70A4D" w:rsidP="00F901FC">
      <w:pPr>
        <w:widowControl w:val="0"/>
        <w:spacing w:before="120" w:after="120" w:line="360" w:lineRule="exact"/>
        <w:jc w:val="center"/>
        <w:rPr>
          <w:rFonts w:eastAsia="Times New Roman" w:cs="Times New Roman"/>
          <w:b/>
          <w:szCs w:val="28"/>
          <w:lang w:eastAsia="ru-RU"/>
        </w:rPr>
      </w:pPr>
      <w:r w:rsidRPr="00E70A4D">
        <w:rPr>
          <w:rFonts w:eastAsia="Times New Roman" w:cs="Times New Roman"/>
          <w:b/>
          <w:szCs w:val="28"/>
          <w:lang w:eastAsia="ru-RU"/>
        </w:rPr>
        <w:t xml:space="preserve">ВЕНДИНГОВАЯ ТОРГОВЛЯ - КАК НАПРАВЛЕНИЕ РАЗВИТИЯ </w:t>
      </w:r>
      <w:r w:rsidR="004B56E4">
        <w:rPr>
          <w:rFonts w:eastAsia="Times New Roman" w:cs="Times New Roman"/>
          <w:b/>
          <w:szCs w:val="28"/>
          <w:lang w:eastAsia="ru-RU"/>
        </w:rPr>
        <w:t xml:space="preserve">     </w:t>
      </w:r>
      <w:r w:rsidRPr="00E70A4D">
        <w:rPr>
          <w:rFonts w:eastAsia="Times New Roman" w:cs="Times New Roman"/>
          <w:b/>
          <w:szCs w:val="28"/>
          <w:lang w:eastAsia="ru-RU"/>
        </w:rPr>
        <w:t>МАЛОГО БИЗНЕСА</w:t>
      </w:r>
    </w:p>
    <w:p w:rsidR="00E70A4D" w:rsidRPr="00E70A4D" w:rsidRDefault="00E70A4D" w:rsidP="00F901FC">
      <w:pPr>
        <w:widowControl w:val="0"/>
        <w:spacing w:before="240"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публикации отражены основные моменты истории появления вендинга, а также перспективы развития вендингово бизнеса в России.</w:t>
      </w:r>
    </w:p>
    <w:p w:rsidR="00E70A4D" w:rsidRPr="00E70A4D" w:rsidRDefault="00E70A4D" w:rsidP="00F901FC">
      <w:pPr>
        <w:widowControl w:val="0"/>
        <w:spacing w:before="240" w:after="0" w:line="360" w:lineRule="exact"/>
        <w:ind w:firstLine="709"/>
        <w:jc w:val="both"/>
        <w:rPr>
          <w:rFonts w:eastAsia="Times New Roman" w:cs="Times New Roman"/>
          <w:szCs w:val="28"/>
          <w:lang w:val="en-US" w:eastAsia="ru-RU"/>
        </w:rPr>
      </w:pPr>
      <w:r w:rsidRPr="00E70A4D">
        <w:rPr>
          <w:rFonts w:eastAsia="Times New Roman" w:cs="Times New Roman"/>
          <w:szCs w:val="28"/>
          <w:lang w:val="en-US" w:eastAsia="ru-RU"/>
        </w:rPr>
        <w:t xml:space="preserve">The publication highlights the history reflected the emergence of vending, and </w:t>
      </w:r>
      <w:r w:rsidRPr="00E70A4D">
        <w:rPr>
          <w:rFonts w:eastAsia="Times New Roman" w:cs="Times New Roman"/>
          <w:szCs w:val="28"/>
          <w:lang w:val="en-US" w:eastAsia="ru-RU"/>
        </w:rPr>
        <w:lastRenderedPageBreak/>
        <w:t>the prospects of vending business in Russia.</w:t>
      </w:r>
    </w:p>
    <w:p w:rsidR="00E70A4D" w:rsidRPr="00E70A4D" w:rsidRDefault="00E70A4D" w:rsidP="00F901FC">
      <w:pPr>
        <w:widowControl w:val="0"/>
        <w:spacing w:before="240"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Развитие малого и среднего бизнеса играет крайне важную роль в рыночной экономике государства. В развитых странах на их долю приходится около 60% ВНП, поэтому они имеют большое значение для общего благосостояния страны и её экономического роста.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последние годы </w:t>
      </w:r>
      <w:r w:rsidRPr="00E70A4D">
        <w:rPr>
          <w:rFonts w:eastAsia="Times New Roman" w:cs="Times New Roman"/>
          <w:bCs/>
          <w:szCs w:val="28"/>
          <w:lang w:eastAsia="ru-RU"/>
        </w:rPr>
        <w:t>малый</w:t>
      </w:r>
      <w:r w:rsidRPr="00E70A4D">
        <w:rPr>
          <w:rFonts w:eastAsia="Times New Roman" w:cs="Times New Roman"/>
          <w:szCs w:val="28"/>
          <w:lang w:eastAsia="ru-RU"/>
        </w:rPr>
        <w:t xml:space="preserve"> </w:t>
      </w:r>
      <w:r w:rsidRPr="00E70A4D">
        <w:rPr>
          <w:rFonts w:eastAsia="Times New Roman" w:cs="Times New Roman"/>
          <w:bCs/>
          <w:szCs w:val="28"/>
          <w:lang w:eastAsia="ru-RU"/>
        </w:rPr>
        <w:t>бизнес</w:t>
      </w:r>
      <w:r w:rsidRPr="00E70A4D">
        <w:rPr>
          <w:rFonts w:eastAsia="Times New Roman" w:cs="Times New Roman"/>
          <w:szCs w:val="28"/>
          <w:lang w:eastAsia="ru-RU"/>
        </w:rPr>
        <w:t xml:space="preserve"> </w:t>
      </w:r>
      <w:r w:rsidRPr="00E70A4D">
        <w:rPr>
          <w:rFonts w:eastAsia="Times New Roman" w:cs="Times New Roman"/>
          <w:bCs/>
          <w:szCs w:val="28"/>
          <w:lang w:eastAsia="ru-RU"/>
        </w:rPr>
        <w:t>в</w:t>
      </w:r>
      <w:r w:rsidRPr="00E70A4D">
        <w:rPr>
          <w:rFonts w:eastAsia="Times New Roman" w:cs="Times New Roman"/>
          <w:szCs w:val="28"/>
          <w:lang w:eastAsia="ru-RU"/>
        </w:rPr>
        <w:t xml:space="preserve"> </w:t>
      </w:r>
      <w:r w:rsidRPr="00E70A4D">
        <w:rPr>
          <w:rFonts w:eastAsia="Times New Roman" w:cs="Times New Roman"/>
          <w:bCs/>
          <w:szCs w:val="28"/>
          <w:lang w:eastAsia="ru-RU"/>
        </w:rPr>
        <w:t>России</w:t>
      </w:r>
      <w:r w:rsidRPr="00E70A4D">
        <w:rPr>
          <w:rFonts w:eastAsia="Times New Roman" w:cs="Times New Roman"/>
          <w:szCs w:val="28"/>
          <w:lang w:eastAsia="ru-RU"/>
        </w:rPr>
        <w:t xml:space="preserve"> бурно развивается и существует огромная ниша для его развития. Но для начинающих бизнесменов далеко не все направления могут быть признаны перспективными. Аналитики дают наиболее оптимистичные прогнозы в отношении вендингово бизнеса.</w:t>
      </w:r>
    </w:p>
    <w:p w:rsidR="00E70A4D" w:rsidRPr="00E70A4D" w:rsidRDefault="00E70A4D" w:rsidP="00F901FC">
      <w:pPr>
        <w:widowControl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lang w:eastAsia="ru-RU"/>
        </w:rPr>
        <w:t>Под словом вендинг понимается продажа напитков и продуктов питания через торговые автоматы. Первым вендинг автоматом можно назвать сконструированный греческим математиком Героном (</w:t>
      </w:r>
      <w:r w:rsidRPr="00E70A4D">
        <w:rPr>
          <w:rFonts w:eastAsia="Times New Roman" w:cs="Times New Roman"/>
          <w:szCs w:val="28"/>
          <w:lang w:val="en-US" w:eastAsia="ru-RU"/>
        </w:rPr>
        <w:t>I</w:t>
      </w:r>
      <w:r w:rsidRPr="00E70A4D">
        <w:rPr>
          <w:rFonts w:eastAsia="Times New Roman" w:cs="Times New Roman"/>
          <w:szCs w:val="28"/>
          <w:lang w:eastAsia="ru-RU"/>
        </w:rPr>
        <w:t xml:space="preserve"> век до н. э.) автомат по продаже священной воды, </w:t>
      </w:r>
      <w:r w:rsidRPr="00E70A4D">
        <w:rPr>
          <w:rFonts w:eastAsia="Times New Roman" w:cs="Times New Roman"/>
          <w:szCs w:val="28"/>
          <w:shd w:val="clear" w:color="auto" w:fill="FFFFFF"/>
          <w:lang w:eastAsia="ru-RU"/>
        </w:rPr>
        <w:t>с помощью которого в храмах Древнего Египта наливалась святая вода при опускании прихожанами в прорезь монетки.</w:t>
      </w:r>
    </w:p>
    <w:p w:rsidR="00E70A4D" w:rsidRPr="00E70A4D" w:rsidRDefault="00E70A4D" w:rsidP="00F901FC">
      <w:pPr>
        <w:widowControl w:val="0"/>
        <w:spacing w:after="0" w:line="360" w:lineRule="exact"/>
        <w:ind w:firstLine="709"/>
        <w:jc w:val="both"/>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Дальнейшая история развития </w:t>
      </w:r>
      <w:hyperlink r:id="rId97" w:tooltip="Вендинговый бизнес" w:history="1">
        <w:r w:rsidRPr="00E70A4D">
          <w:rPr>
            <w:rFonts w:eastAsia="Times New Roman" w:cs="Times New Roman"/>
            <w:szCs w:val="28"/>
            <w:shd w:val="clear" w:color="auto" w:fill="FFFFFF"/>
            <w:lang w:eastAsia="ru-RU"/>
          </w:rPr>
          <w:t>вендинговой отрасли</w:t>
        </w:r>
      </w:hyperlink>
      <w:r w:rsidRPr="00E70A4D">
        <w:rPr>
          <w:rFonts w:eastAsia="Times New Roman" w:cs="Times New Roman"/>
          <w:szCs w:val="28"/>
          <w:shd w:val="clear" w:color="auto" w:fill="FFFFFF"/>
          <w:lang w:eastAsia="ru-RU"/>
        </w:rPr>
        <w:t> продолжилась лишь в XVII веке (в Англии были созданы автоматы для продажи табака) и стала активно развиваться только во второй половине XIX века. Именно тогда (в 1851 году) на лондонской промышленной выставке были показаны устройства для автоматической продажи </w:t>
      </w:r>
      <w:hyperlink r:id="rId98" w:tooltip="Создание собственных напитков через интернет" w:history="1">
        <w:r w:rsidRPr="00E70A4D">
          <w:rPr>
            <w:rFonts w:eastAsia="Times New Roman" w:cs="Times New Roman"/>
            <w:szCs w:val="28"/>
            <w:shd w:val="clear" w:color="auto" w:fill="FFFFFF"/>
            <w:lang w:eastAsia="ru-RU"/>
          </w:rPr>
          <w:t>напитков</w:t>
        </w:r>
      </w:hyperlink>
      <w:r w:rsidRPr="00E70A4D">
        <w:rPr>
          <w:rFonts w:eastAsia="Times New Roman" w:cs="Times New Roman"/>
          <w:szCs w:val="28"/>
          <w:shd w:val="clear" w:color="auto" w:fill="FFFFFF"/>
          <w:lang w:eastAsia="ru-RU"/>
        </w:rPr>
        <w:t> (наверное, именно поэтому самыми известными являются автоматы по продаже </w:t>
      </w:r>
      <w:hyperlink r:id="rId99" w:tooltip="Бизнес на кофейных автоматах" w:history="1">
        <w:r w:rsidRPr="00E70A4D">
          <w:rPr>
            <w:rFonts w:eastAsia="Times New Roman" w:cs="Times New Roman"/>
            <w:szCs w:val="28"/>
            <w:shd w:val="clear" w:color="auto" w:fill="FFFFFF"/>
            <w:lang w:eastAsia="ru-RU"/>
          </w:rPr>
          <w:t>кофе</w:t>
        </w:r>
      </w:hyperlink>
      <w:r w:rsidRPr="00E70A4D">
        <w:rPr>
          <w:rFonts w:eastAsia="Times New Roman" w:cs="Times New Roman"/>
          <w:szCs w:val="28"/>
          <w:shd w:val="clear" w:color="auto" w:fill="FFFFFF"/>
          <w:lang w:eastAsia="ru-RU"/>
        </w:rPr>
        <w:t>, газировки и соков). В это же время в Америке были запатентованы первые монетоприемные механизмы. Первым продаваемым товаром стала жевательная резинка. США стали мировым лидером автоматической торговли, а в 1902 г. в Филадельфии даже открылся первый магазин под названием «Автомат». В 20-х годах с помощью автоматов начали продавать сигареты, в 30-х — прохладительные напитки. В России автоматы запомнились в 1980-1998 гг. - это автоматы газированной воды. Сегодня торговый автомат – это целый комплекс устройств, которые работают согласно установленной в контроллер автомата программе.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Товарами, в автоматизированной торговле может послужить все, что угодно.</w:t>
      </w:r>
      <w:r w:rsidRPr="00E70A4D">
        <w:rPr>
          <w:rFonts w:eastAsia="Times New Roman" w:cs="Times New Roman"/>
          <w:sz w:val="24"/>
          <w:szCs w:val="24"/>
          <w:lang w:eastAsia="ru-RU"/>
        </w:rPr>
        <w:t xml:space="preserve"> </w:t>
      </w:r>
      <w:r w:rsidRPr="00E70A4D">
        <w:rPr>
          <w:rFonts w:eastAsia="Times New Roman" w:cs="Times New Roman"/>
          <w:szCs w:val="28"/>
          <w:lang w:eastAsia="ru-RU"/>
        </w:rPr>
        <w:t>Самыми популярными товарами, распространяемыми с помощью подобных торговых автоматов, являются горячие напитки и продукты (шоколадные батончики, чипсы, сухарики). Еще одно направление вендингового бизнеса – терминалы оплаты услуг.</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общем случае вендинговый бизнес делится на три основных направления: продажа продуктов, продажа потребительских товаров широкого спроса и продажа услуг.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За последние годы такой вид бизнеса стал довольно популярным в России. По мнению специалистов, вендинг – наиболее простой и доступный вид предпринимательской деятельности.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lastRenderedPageBreak/>
        <w:t xml:space="preserve">Самый частый вопрос, который возникает при намерении начать вендинговый бизнес, с чего начать? Первым делом необходимо определиться, в каком из трех направлений вы хотите работать. От решения данного вопроса зависят все прочие факторы и решения. Как только вы сумеете определиться с отраслью, вы без проблем сможете рассчитать необходимый начальный капитал, определиться с поставщиками товаров, а так же определить места установки автоматов, которое  играет немаловажную роль  быстроты окупаемости.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Идеал для бизнеса – это минимум затрат и максимум доходов. Без вложений работать невозможно, но именно вендинговый бизнес позволяет стартовать с базы 150 – 200 тысяч рублей и к тому же предполагает разные варианты дополнительной экономии.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Одна из основных статей расходов практически в любом бизнесе – это оплата работы персонала. Вендинг – исключение: персонала здесь практически нет.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Хотя на первый взгляд вендинговый бизнес кажется однообразным, его ниша имеет весьма значительные размеры. Понятно, что без автомата не обойтись, но этот автомат дает довольно широкие возможности, так что можно на его базе создать индивидуальную выгодную модель и вследствие этой индивидуальности еще долго не иметь конкурентов.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Поскольку официальной государственной статистики не существует, подробную и достоверную информацию могут дать только продавцы автоматов и торговцы ингредиентами. Лучше них никто не знает, сколько какой техники в стране продано, и какие из ингредиентов самые выгодные, и какой процент их клиентов стали успешными бизнесменами в сфере вендинга.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Успешными становятся в вендинге до 95% предпринимателей, поскольку в России имеются все плюсы для этого, присущие развивающемуся рынку: целевая аудитория людей, готовых покупать в автоматах, подготовлена, а конкуренции практически нет.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Россия от других стран принципиально отличается. Япония и США на собственном опыте осваивали этот бизнес, а Россия имеет достоверную базу информации, знает, как бизнес развивался, какие при этом совершались ошибки.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Стало быть, вендинг имеет еще одно преимущество – начинающий предприниматель может получить информацию не из Интернета, а от людей, постоянно работающих в этом бизнесе.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Нами рассмотрена вендинговая торговля как  студенческий проект, с целью развития малого бизнеса для начинающих предпринимателей.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ходе опроса установлено, что большинство студентов пользовались бы кофейным автоматом и покупали кофе в среднем по цене 20 рублей. Тогда </w:t>
      </w:r>
      <w:r w:rsidRPr="00E70A4D">
        <w:rPr>
          <w:rFonts w:eastAsia="Times New Roman" w:cs="Times New Roman"/>
          <w:szCs w:val="28"/>
          <w:lang w:eastAsia="ru-RU"/>
        </w:rPr>
        <w:lastRenderedPageBreak/>
        <w:t>доход одного кофейного автомата можно подсчитать следующим образом. Диапазон количества проданных порций в сутки — от 40 до 120. Даже если автомат будет продавать 50 порций, то при цене порции 20 руб. месячная выручка составит 22 000 рублей. Средняя себестоимость одной порции по ингредиентам составляет 3 руб., то есть 3600 руб. в месяц уйдет на закупку, обязательно нужно учесть амортизацию оборудования и накладные расходы примерно 2000-2500 руб. Итого чистая прибыль будет составлять: 22000-3600-2500= 15900 рублей.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color w:val="000000"/>
          <w:szCs w:val="28"/>
          <w:lang w:eastAsia="ru-RU"/>
        </w:rPr>
        <w:t>Вендинг является высокорентабельным бизнесом за счёт минимизации накладных расходов и возможности перемещения торговых автоматов в более привлекательные точки без особых затрат.</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Свободная ниша, возможность простого старта, информационная поддержка и разнообразие в направлениях бизнеса могут привести к тому, что вендинг еще долгое время останется перспективным направлением развития бизнеса и для бизнесменов начинающих, и для предпринимателей уже состоявшихся и желающих без особого риска увеличить свой доход.</w:t>
      </w:r>
    </w:p>
    <w:p w:rsidR="00E70A4D" w:rsidRPr="00E70A4D" w:rsidRDefault="004B56E4" w:rsidP="00F901FC">
      <w:pPr>
        <w:widowControl w:val="0"/>
        <w:spacing w:after="0" w:line="360" w:lineRule="exact"/>
        <w:ind w:firstLine="709"/>
        <w:jc w:val="center"/>
        <w:rPr>
          <w:rFonts w:eastAsia="Times New Roman" w:cs="Times New Roman"/>
          <w:szCs w:val="28"/>
          <w:lang w:eastAsia="ru-RU"/>
        </w:rPr>
      </w:pPr>
      <w:r>
        <w:rPr>
          <w:rFonts w:eastAsia="Times New Roman" w:cs="Times New Roman"/>
          <w:szCs w:val="28"/>
          <w:lang w:eastAsia="ru-RU"/>
        </w:rPr>
        <w:t>Л</w:t>
      </w:r>
      <w:r w:rsidR="00E70A4D" w:rsidRPr="00E70A4D">
        <w:rPr>
          <w:rFonts w:eastAsia="Times New Roman" w:cs="Times New Roman"/>
          <w:szCs w:val="28"/>
          <w:lang w:eastAsia="ru-RU"/>
        </w:rPr>
        <w:t>итература</w:t>
      </w:r>
    </w:p>
    <w:p w:rsidR="00E70A4D" w:rsidRPr="00E70A4D" w:rsidRDefault="00E70A4D" w:rsidP="00F901FC">
      <w:pPr>
        <w:widowControl w:val="0"/>
        <w:numPr>
          <w:ilvl w:val="0"/>
          <w:numId w:val="53"/>
        </w:numPr>
        <w:spacing w:after="0" w:line="360" w:lineRule="exact"/>
        <w:ind w:left="0" w:firstLine="0"/>
        <w:contextualSpacing/>
        <w:rPr>
          <w:rFonts w:eastAsia="Times New Roman" w:cs="Times New Roman"/>
          <w:szCs w:val="28"/>
          <w:lang w:eastAsia="ru-RU"/>
        </w:rPr>
      </w:pPr>
      <w:r w:rsidRPr="00E70A4D">
        <w:rPr>
          <w:rFonts w:eastAsia="Times New Roman" w:cs="Times New Roman"/>
          <w:szCs w:val="28"/>
          <w:lang w:eastAsia="ru-RU"/>
        </w:rPr>
        <w:t xml:space="preserve">Баранник А.  Торговые автоматы: вендинг без секретов - </w:t>
      </w:r>
      <w:r w:rsidRPr="00E70A4D">
        <w:rPr>
          <w:rFonts w:eastAsia="Times New Roman" w:cs="Times New Roman"/>
          <w:color w:val="000000"/>
          <w:szCs w:val="28"/>
          <w:shd w:val="clear" w:color="auto" w:fill="FFFFFF"/>
          <w:lang w:eastAsia="ru-RU"/>
        </w:rPr>
        <w:t> Альпина Бизнес Букс, 2011, 192 с.</w:t>
      </w:r>
    </w:p>
    <w:p w:rsidR="00E70A4D" w:rsidRPr="00E70A4D" w:rsidRDefault="00E70A4D" w:rsidP="00F901FC">
      <w:pPr>
        <w:widowControl w:val="0"/>
        <w:numPr>
          <w:ilvl w:val="0"/>
          <w:numId w:val="53"/>
        </w:numPr>
        <w:spacing w:after="0" w:line="360" w:lineRule="exact"/>
        <w:ind w:left="0" w:firstLine="0"/>
        <w:contextualSpacing/>
        <w:jc w:val="both"/>
        <w:rPr>
          <w:rFonts w:eastAsia="Times New Roman" w:cs="Times New Roman"/>
          <w:szCs w:val="28"/>
          <w:lang w:eastAsia="ru-RU"/>
        </w:rPr>
      </w:pPr>
      <w:r w:rsidRPr="00E70A4D">
        <w:rPr>
          <w:rFonts w:eastAsia="Times New Roman" w:cs="Times New Roman"/>
          <w:szCs w:val="28"/>
          <w:lang w:eastAsia="ru-RU"/>
        </w:rPr>
        <w:t>Чигарин Т. Г. Вендинг – бизнес: механические торговые автоматы – Орел: С. В. Зенина, 2010, 128 с.</w:t>
      </w:r>
    </w:p>
    <w:p w:rsidR="00E70A4D" w:rsidRPr="004B56E4" w:rsidRDefault="004B56E4" w:rsidP="00F901FC">
      <w:pPr>
        <w:widowControl w:val="0"/>
        <w:numPr>
          <w:ilvl w:val="0"/>
          <w:numId w:val="53"/>
        </w:numPr>
        <w:spacing w:after="0" w:line="360" w:lineRule="exact"/>
        <w:ind w:left="0" w:firstLine="0"/>
        <w:contextualSpacing/>
        <w:rPr>
          <w:rFonts w:eastAsia="Times New Roman" w:cs="Times New Roman"/>
          <w:szCs w:val="28"/>
          <w:lang w:val="en-US" w:eastAsia="ru-RU"/>
        </w:rPr>
      </w:pPr>
      <w:r>
        <w:rPr>
          <w:rFonts w:eastAsia="Times New Roman" w:cs="Times New Roman"/>
          <w:szCs w:val="28"/>
          <w:lang w:val="en-US" w:eastAsia="ru-RU"/>
        </w:rPr>
        <w:t xml:space="preserve">URL: </w:t>
      </w:r>
      <w:hyperlink r:id="rId100" w:history="1">
        <w:r w:rsidR="00E70A4D" w:rsidRPr="004B56E4">
          <w:rPr>
            <w:rFonts w:eastAsia="Times New Roman" w:cs="Times New Roman"/>
            <w:szCs w:val="28"/>
            <w:lang w:val="en-US" w:eastAsia="ru-RU"/>
          </w:rPr>
          <w:t>http://moikompas.ru/compas/vending</w:t>
        </w:r>
      </w:hyperlink>
    </w:p>
    <w:p w:rsidR="00E70A4D" w:rsidRPr="004B56E4" w:rsidRDefault="004B56E4" w:rsidP="00F901FC">
      <w:pPr>
        <w:widowControl w:val="0"/>
        <w:numPr>
          <w:ilvl w:val="0"/>
          <w:numId w:val="53"/>
        </w:numPr>
        <w:spacing w:after="0" w:line="360" w:lineRule="exact"/>
        <w:ind w:left="0" w:firstLine="0"/>
        <w:contextualSpacing/>
        <w:rPr>
          <w:rFonts w:eastAsia="Times New Roman" w:cs="Times New Roman"/>
          <w:szCs w:val="28"/>
          <w:lang w:val="en-US" w:eastAsia="ru-RU"/>
        </w:rPr>
      </w:pPr>
      <w:r>
        <w:rPr>
          <w:rFonts w:eastAsia="Times New Roman" w:cs="Times New Roman"/>
          <w:szCs w:val="28"/>
          <w:lang w:val="en-US" w:eastAsia="ru-RU"/>
        </w:rPr>
        <w:t xml:space="preserve">URL: </w:t>
      </w:r>
      <w:hyperlink r:id="rId101" w:history="1">
        <w:r w:rsidR="00E70A4D" w:rsidRPr="004B56E4">
          <w:rPr>
            <w:rFonts w:eastAsia="Times New Roman" w:cs="Times New Roman"/>
            <w:szCs w:val="28"/>
            <w:lang w:val="en-US" w:eastAsia="ru-RU"/>
          </w:rPr>
          <w:t>http://vendingvrn.ru/stati/573-vending-chto-eto-takoe-i-pochemu-vygodno-im-zanimatsya</w:t>
        </w:r>
      </w:hyperlink>
    </w:p>
    <w:p w:rsidR="00E70A4D" w:rsidRPr="004B56E4" w:rsidRDefault="004B56E4" w:rsidP="00F901FC">
      <w:pPr>
        <w:widowControl w:val="0"/>
        <w:numPr>
          <w:ilvl w:val="0"/>
          <w:numId w:val="53"/>
        </w:numPr>
        <w:spacing w:after="0" w:line="360" w:lineRule="exact"/>
        <w:ind w:left="0" w:firstLine="0"/>
        <w:contextualSpacing/>
        <w:rPr>
          <w:rFonts w:eastAsia="Times New Roman" w:cs="Times New Roman"/>
          <w:szCs w:val="28"/>
          <w:lang w:val="en-US" w:eastAsia="ru-RU"/>
        </w:rPr>
      </w:pPr>
      <w:r>
        <w:rPr>
          <w:rFonts w:eastAsia="Times New Roman" w:cs="Times New Roman"/>
          <w:szCs w:val="28"/>
          <w:lang w:val="en-US" w:eastAsia="ru-RU"/>
        </w:rPr>
        <w:t xml:space="preserve">URL: </w:t>
      </w:r>
      <w:hyperlink r:id="rId102" w:history="1">
        <w:r w:rsidR="00E70A4D" w:rsidRPr="004B56E4">
          <w:rPr>
            <w:rFonts w:eastAsia="Times New Roman" w:cs="Times New Roman"/>
            <w:szCs w:val="28"/>
            <w:lang w:val="en-US" w:eastAsia="ru-RU"/>
          </w:rPr>
          <w:t>http://www.evend.ru/subarea/view/47</w:t>
        </w:r>
      </w:hyperlink>
    </w:p>
    <w:p w:rsidR="00E70A4D" w:rsidRPr="004B56E4" w:rsidRDefault="00E70A4D" w:rsidP="00F901FC">
      <w:pPr>
        <w:widowControl w:val="0"/>
        <w:spacing w:after="0" w:line="360" w:lineRule="exact"/>
        <w:rPr>
          <w:lang w:val="en-US"/>
        </w:rPr>
      </w:pPr>
    </w:p>
    <w:p w:rsidR="004B56E4" w:rsidRDefault="004B56E4" w:rsidP="00F901FC">
      <w:pPr>
        <w:widowControl w:val="0"/>
        <w:spacing w:after="0" w:line="360" w:lineRule="exact"/>
        <w:jc w:val="right"/>
        <w:rPr>
          <w:rFonts w:eastAsia="Calibri" w:cs="Times New Roman"/>
          <w:b/>
          <w:szCs w:val="28"/>
          <w:lang w:val="en-US"/>
        </w:rPr>
      </w:pPr>
    </w:p>
    <w:p w:rsidR="00E70A4D" w:rsidRPr="00615213" w:rsidRDefault="00E70A4D" w:rsidP="001F2384">
      <w:pPr>
        <w:widowControl w:val="0"/>
        <w:spacing w:after="0" w:line="360" w:lineRule="exact"/>
        <w:jc w:val="right"/>
        <w:rPr>
          <w:rFonts w:eastAsia="Calibri" w:cs="Times New Roman"/>
          <w:b/>
          <w:szCs w:val="28"/>
        </w:rPr>
      </w:pPr>
      <w:r w:rsidRPr="00615213">
        <w:rPr>
          <w:rFonts w:eastAsia="Calibri" w:cs="Times New Roman"/>
          <w:b/>
          <w:szCs w:val="28"/>
        </w:rPr>
        <w:t>Кашицына Т</w:t>
      </w:r>
      <w:r w:rsidR="00B153F6">
        <w:rPr>
          <w:rFonts w:eastAsia="Calibri" w:cs="Times New Roman"/>
          <w:b/>
          <w:szCs w:val="28"/>
        </w:rPr>
        <w:t xml:space="preserve">. </w:t>
      </w:r>
      <w:r w:rsidR="002F6873">
        <w:rPr>
          <w:rFonts w:eastAsia="Calibri" w:cs="Times New Roman"/>
          <w:b/>
          <w:szCs w:val="28"/>
        </w:rPr>
        <w:t>С.</w:t>
      </w:r>
      <w:r w:rsidRPr="00615213">
        <w:rPr>
          <w:rFonts w:eastAsia="Calibri" w:cs="Times New Roman"/>
          <w:b/>
          <w:szCs w:val="28"/>
        </w:rPr>
        <w:t>, Гришина Д</w:t>
      </w:r>
      <w:r w:rsidR="00B153F6">
        <w:rPr>
          <w:rFonts w:eastAsia="Calibri" w:cs="Times New Roman"/>
          <w:b/>
          <w:szCs w:val="28"/>
        </w:rPr>
        <w:t>.</w:t>
      </w:r>
      <w:r w:rsidR="002F6873">
        <w:rPr>
          <w:rFonts w:eastAsia="Calibri" w:cs="Times New Roman"/>
          <w:b/>
          <w:szCs w:val="28"/>
        </w:rPr>
        <w:t xml:space="preserve"> О.</w:t>
      </w:r>
      <w:r w:rsidR="001A4C8D">
        <w:rPr>
          <w:rFonts w:eastAsia="Calibri" w:cs="Times New Roman"/>
          <w:b/>
          <w:szCs w:val="28"/>
        </w:rPr>
        <w:t>,</w:t>
      </w:r>
      <w:r w:rsidR="00B153F6">
        <w:rPr>
          <w:rFonts w:eastAsia="Calibri" w:cs="Times New Roman"/>
          <w:b/>
          <w:szCs w:val="28"/>
        </w:rPr>
        <w:t xml:space="preserve"> </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spacing w:before="120" w:after="120" w:line="360" w:lineRule="exact"/>
        <w:jc w:val="center"/>
        <w:rPr>
          <w:rFonts w:eastAsia="Calibri" w:cs="Times New Roman"/>
          <w:b/>
          <w:caps/>
          <w:sz w:val="26"/>
          <w:szCs w:val="26"/>
        </w:rPr>
      </w:pPr>
      <w:r w:rsidRPr="00E70A4D">
        <w:rPr>
          <w:rFonts w:eastAsia="Calibri" w:cs="Times New Roman"/>
          <w:b/>
          <w:caps/>
          <w:szCs w:val="28"/>
        </w:rPr>
        <w:t>ВТО и «продовольственный» суверенитет России</w:t>
      </w:r>
    </w:p>
    <w:p w:rsidR="00E70A4D" w:rsidRPr="00E70A4D" w:rsidRDefault="00E70A4D" w:rsidP="00F901FC">
      <w:pPr>
        <w:widowControl w:val="0"/>
        <w:spacing w:after="0" w:line="340" w:lineRule="exact"/>
        <w:ind w:firstLine="964"/>
        <w:jc w:val="both"/>
        <w:rPr>
          <w:rFonts w:eastAsia="Calibri" w:cs="Times New Roman"/>
          <w:szCs w:val="28"/>
        </w:rPr>
      </w:pPr>
      <w:r w:rsidRPr="00E70A4D">
        <w:rPr>
          <w:rFonts w:eastAsia="Calibri" w:cs="Times New Roman"/>
          <w:szCs w:val="28"/>
        </w:rPr>
        <w:t>22 августа 2012 года Россия стала членом Всемирной Торговой Организации (ВТО). Переговоры о присоединении России к ВТО длились почти 20 лет: с 1993 года по 2011 год. 18 лет – это абсолютный рекорд длительности переговоров. Всемирная торговая организация (ВТО) — международное некоммерческое объединение, регулирующее внешнеэкономическую деятельность стран-участниц.</w:t>
      </w:r>
    </w:p>
    <w:p w:rsidR="00E70A4D" w:rsidRPr="00E70A4D" w:rsidRDefault="00E70A4D" w:rsidP="00F901FC">
      <w:pPr>
        <w:widowControl w:val="0"/>
        <w:spacing w:after="0" w:line="340" w:lineRule="exact"/>
        <w:ind w:firstLine="964"/>
        <w:jc w:val="both"/>
        <w:rPr>
          <w:rFonts w:eastAsia="Calibri" w:cs="Times New Roman"/>
          <w:szCs w:val="28"/>
        </w:rPr>
      </w:pPr>
    </w:p>
    <w:p w:rsidR="00E70A4D" w:rsidRPr="00E70A4D" w:rsidRDefault="00E70A4D" w:rsidP="00F901FC">
      <w:pPr>
        <w:widowControl w:val="0"/>
        <w:spacing w:after="0" w:line="340" w:lineRule="exact"/>
        <w:ind w:firstLine="964"/>
        <w:jc w:val="both"/>
        <w:rPr>
          <w:rFonts w:eastAsia="Calibri" w:cs="Times New Roman"/>
          <w:szCs w:val="28"/>
          <w:lang w:val="en-US"/>
        </w:rPr>
      </w:pPr>
      <w:r w:rsidRPr="00E70A4D">
        <w:rPr>
          <w:rFonts w:eastAsia="Calibri" w:cs="Times New Roman"/>
          <w:szCs w:val="28"/>
          <w:lang w:val="en-US"/>
        </w:rPr>
        <w:lastRenderedPageBreak/>
        <w:t>22 August 2012 Russia became a member of the world Trade Organization (WTO). Negotiations on Russia's accession to the WTO lasted almost 20 years: from 1993 to 2011. 18 this is the absolute record of duration of the negotiations. The world trade organization (WTO) is an international non-profit Association of regulating foreign economic activity of the countries-participants.</w:t>
      </w:r>
    </w:p>
    <w:p w:rsidR="00E70A4D" w:rsidRPr="00E70A4D" w:rsidRDefault="00E70A4D" w:rsidP="00F901FC">
      <w:pPr>
        <w:widowControl w:val="0"/>
        <w:spacing w:after="0" w:line="340" w:lineRule="exact"/>
        <w:contextualSpacing/>
        <w:jc w:val="both"/>
        <w:rPr>
          <w:rFonts w:cs="Times New Roman"/>
          <w:szCs w:val="28"/>
          <w:lang w:val="en-US"/>
        </w:rPr>
      </w:pPr>
    </w:p>
    <w:p w:rsidR="00E70A4D" w:rsidRPr="00E70A4D" w:rsidRDefault="00E70A4D" w:rsidP="00F901FC">
      <w:pPr>
        <w:widowControl w:val="0"/>
        <w:spacing w:after="0" w:line="340" w:lineRule="exact"/>
        <w:ind w:firstLine="993"/>
        <w:contextualSpacing/>
        <w:jc w:val="both"/>
        <w:rPr>
          <w:rFonts w:cs="Times New Roman"/>
          <w:szCs w:val="28"/>
        </w:rPr>
      </w:pPr>
      <w:r w:rsidRPr="00E70A4D">
        <w:rPr>
          <w:rFonts w:cs="Times New Roman"/>
          <w:szCs w:val="28"/>
        </w:rPr>
        <w:t>Зарубежные и российские эксперты дают прогноз, что в ближайшие 40 лет проблема нехватки продовольствия выйдет на первое место в мире. Этот прогноз основан на, прежде всего на том, что темпы роста населения опережают темпы роста производства продовольствия.</w:t>
      </w:r>
    </w:p>
    <w:p w:rsidR="00E70A4D" w:rsidRPr="00E70A4D" w:rsidRDefault="00E70A4D" w:rsidP="00F901FC">
      <w:pPr>
        <w:widowControl w:val="0"/>
        <w:spacing w:after="0" w:line="340" w:lineRule="exact"/>
        <w:ind w:firstLine="993"/>
        <w:contextualSpacing/>
        <w:jc w:val="both"/>
        <w:rPr>
          <w:rFonts w:cs="Times New Roman"/>
          <w:szCs w:val="28"/>
        </w:rPr>
      </w:pPr>
      <w:r w:rsidRPr="00E70A4D">
        <w:rPr>
          <w:rFonts w:cs="Times New Roman"/>
          <w:szCs w:val="28"/>
        </w:rPr>
        <w:t>К концу XIX века число жителей земного шара составляло 1,62 млрд. человек, в 2000 году население насчитывало 6,1 млрд. человек. По прогнозам ученых к 2050 году на Земле может жить до 10 млрд. человек. В Доктрине продовольственной безопасности Российской Федерации, утвержденной Президентом Российской Федерации в 2010 году определено, что достижение продовольственной безопасности решается за счет производства продуктов питания АПК страны, так и импортом недостающей продукции. Продовольственная безопасность должна обеспечиваться:</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экономической доступностью продовольствия, при которой уровень доходов населения страны независимо от статуса и места жительства, позволяет приобретать пищевые продукты по сложившимся ценам в объемах и ассортименте, которые не меньше установленных рациональных норм потребления;</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физической доступностью продовольствия, которая обеспечивается возможностью приобретения населением продуктов питания или организацией питания в объемах и ассортименте, которые не меньше установленных рациональных норм потребления пищевых продуктов на всей территории Российской Федерации;</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продовольственной независимостью, которая обеспечивается таким состоянием экономики государства, при котором в случае прекращения поставок продуктов питания из-за рубежа, не возникнет продовольственный кризис;</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устойчивостью внутреннего продовольственного рынка, который определяется прежде всего объемами производства и запасов сельскохозяйственной продукции, сырья, продовольствия и уровнем, динамикой спроса и предложений, цен на вышеуказанные товары;</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безопасностью продовольствия для потребителей, которая обеспечивается мерами по предотвращению производства, реализации, потребления некачественных продуктов, способных нанести вред здоровью.</w:t>
      </w:r>
    </w:p>
    <w:p w:rsidR="00E70A4D" w:rsidRPr="00E70A4D" w:rsidRDefault="00E70A4D" w:rsidP="00F901FC">
      <w:pPr>
        <w:widowControl w:val="0"/>
        <w:spacing w:after="0" w:line="340" w:lineRule="exact"/>
        <w:ind w:firstLine="993"/>
        <w:contextualSpacing/>
        <w:jc w:val="both"/>
        <w:rPr>
          <w:rFonts w:cs="Times New Roman"/>
          <w:szCs w:val="28"/>
        </w:rPr>
      </w:pPr>
      <w:r w:rsidRPr="00E70A4D">
        <w:rPr>
          <w:rFonts w:cs="Times New Roman"/>
          <w:szCs w:val="28"/>
        </w:rPr>
        <w:t xml:space="preserve">Постановлением Правительства РФ от 19 июня 2012 года «Об установлении величины прожиточного минимума на душу населения и по основным социально-демографическим группам населения в целом по РФ за </w:t>
      </w:r>
      <w:r w:rsidRPr="00E70A4D">
        <w:rPr>
          <w:rFonts w:cs="Times New Roman"/>
          <w:szCs w:val="28"/>
        </w:rPr>
        <w:lastRenderedPageBreak/>
        <w:t>первый квартал 2012 года», установлена величина прожиточного минимума (в руб.):</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на душу населения — 6 307 (в 2002 г. — 1.893);</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для трудоспособного населения — 6 827 (в 2002 г. — 2065);</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для пенсионеров — 4 963 (в 2002 г.— 1432);</w:t>
      </w:r>
    </w:p>
    <w:p w:rsidR="00E70A4D"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для детей — 6 070 (в 2002 г. — 1880).</w:t>
      </w:r>
    </w:p>
    <w:p w:rsidR="00E70A4D" w:rsidRPr="00E70A4D" w:rsidRDefault="00E70A4D" w:rsidP="00F901FC">
      <w:pPr>
        <w:widowControl w:val="0"/>
        <w:spacing w:after="0" w:line="340" w:lineRule="exact"/>
        <w:ind w:firstLine="993"/>
        <w:contextualSpacing/>
        <w:jc w:val="both"/>
        <w:rPr>
          <w:rFonts w:cs="Times New Roman"/>
          <w:szCs w:val="28"/>
        </w:rPr>
      </w:pPr>
      <w:r w:rsidRPr="00E70A4D">
        <w:rPr>
          <w:rFonts w:cs="Times New Roman"/>
          <w:szCs w:val="28"/>
        </w:rPr>
        <w:t xml:space="preserve">В конце июня 2012 года Правительство РФ одобрило новую потребительскую корзину на 2013 год. Стоимость обновленной корзины вырастет по сравнению с нынешней для разных категорий граждан на 200–400 рублей (для трудоспособного населения на 200 рублей или на 3,2%, пенсионеров на 411 рублей или 3,2%, детей на 250 рублей или 4,1%). </w:t>
      </w:r>
    </w:p>
    <w:p w:rsidR="00E70A4D" w:rsidRPr="00E70A4D" w:rsidRDefault="00E70A4D" w:rsidP="00F901FC">
      <w:pPr>
        <w:widowControl w:val="0"/>
        <w:spacing w:after="0" w:line="340" w:lineRule="exact"/>
        <w:ind w:firstLine="993"/>
        <w:contextualSpacing/>
        <w:jc w:val="both"/>
        <w:rPr>
          <w:rFonts w:cs="Times New Roman"/>
          <w:szCs w:val="28"/>
        </w:rPr>
      </w:pPr>
      <w:r w:rsidRPr="00E70A4D">
        <w:rPr>
          <w:rFonts w:cs="Times New Roman"/>
          <w:szCs w:val="28"/>
        </w:rPr>
        <w:t>Аналитики компании «ФинЭкспертиза», после изучения изменений в существующей экономической ситуации в Российской Федерации, пришли к выводам: потребительская корзина, чтобы быть реальным индикатором уровня жизни россиян, должна быть увеличена на 43% и составлять 8594 рублей; прожиточный минимум должен быть равен 9454 рублей. Черта бедности у российских граждан проходит на уровне 13000 рублей. Официально за ней находятся около 15% населения, а реально 40%.Цифры говорят сами за себя. Есть над чем задуматься.</w:t>
      </w:r>
    </w:p>
    <w:p w:rsidR="00E70A4D" w:rsidRPr="00E70A4D" w:rsidRDefault="00E70A4D" w:rsidP="00F901FC">
      <w:pPr>
        <w:widowControl w:val="0"/>
        <w:spacing w:after="0" w:line="340" w:lineRule="exact"/>
        <w:ind w:firstLine="993"/>
        <w:contextualSpacing/>
        <w:jc w:val="both"/>
        <w:rPr>
          <w:rFonts w:cs="Times New Roman"/>
          <w:szCs w:val="28"/>
        </w:rPr>
      </w:pPr>
      <w:r w:rsidRPr="00E70A4D">
        <w:rPr>
          <w:rFonts w:cs="Times New Roman"/>
          <w:szCs w:val="28"/>
        </w:rPr>
        <w:t xml:space="preserve">Вызывает тревогу тот факт, что в настоящее время российский АПК обеспечивает физическую доступность населения на минимальном уровне потребления — на 20% ниже по сравнению со странами входящих в Евросоюз. </w:t>
      </w:r>
    </w:p>
    <w:p w:rsidR="00E70A4D" w:rsidRPr="00E70A4D" w:rsidRDefault="00E70A4D" w:rsidP="00F901FC">
      <w:pPr>
        <w:widowControl w:val="0"/>
        <w:spacing w:after="0" w:line="340" w:lineRule="exact"/>
        <w:ind w:firstLine="993"/>
        <w:contextualSpacing/>
        <w:jc w:val="both"/>
        <w:rPr>
          <w:rFonts w:eastAsia="Calibri" w:cs="Times New Roman"/>
          <w:szCs w:val="28"/>
        </w:rPr>
      </w:pPr>
      <w:r w:rsidRPr="00E70A4D">
        <w:rPr>
          <w:rFonts w:eastAsia="Calibri" w:cs="Times New Roman"/>
          <w:szCs w:val="28"/>
        </w:rPr>
        <w:t>После двухлетнего периода переговоров о вступлении России в ВТО, они практически остановились. Навязывание России неприемлемых, а местами просто кабальных условий членства в международном торговом клубе оказалось тупиковой стратегией.</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Регламенты ВТО ориентированы прежде всего на поддержку национальных производств, система квот, тарифов и пошлин носит антидемпинговый, защитный характер. У нас же -  ничего подобного, регулирование экспорта-импорта в решающей мере настроено на решение фискальных задач, а это совершенно другая система. И даже в тех случаях, когда государство начинает что-то защищать, эта деятельность в конечном счете сводится не к развитию производства, а чисто к чьим-то шкурным интересам. Сколько не повышали пошлины на автомобили, ссылаясь на отечественного производителя, мы по-прежнему выпускаем одни из худших автомобилей в мире; АвтоВАЗ же прекрасно себя чувствует.</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Таким образом, неконкурентоспособное российское хозяйство сдает отрасль за отраслью. И поэтому проблема продовольственной безопасности для современного российского общества является одной из важнейших.</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 xml:space="preserve">Зарубежные и российские эксперты дают прогноз, что в ближайшие 40 лет проблема нехватки продовольствия выйдет на первое место в мире. Этот прогноз основан на, прежде всего на том, что темпы роста населения </w:t>
      </w:r>
      <w:r w:rsidRPr="00E70A4D">
        <w:rPr>
          <w:rFonts w:eastAsia="Calibri" w:cs="Times New Roman"/>
          <w:szCs w:val="28"/>
        </w:rPr>
        <w:lastRenderedPageBreak/>
        <w:t>опережают темпы роста производства продовольствия.</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К концу XIX века число жителей земного шара составляло 1,62 млрд. человек, в 2000 году население насчитывало 6,1 млрд. человек. По прогнозам ученых к 2050 году на Земле может жить до 10 млрд. человек.</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В Доктрине продовольственной безопасности Российской Федерации, утвержденной Президентом Российской Федерации в 2010 году определено, что достижение продовольственной безопасности решается за счет производства продуктов питания АПК страны, так и импортом недостающей продукции. Продовольственная безопасность должна обеспечиваться:</w:t>
      </w:r>
    </w:p>
    <w:p w:rsidR="00E70A4D" w:rsidRPr="00E70A4D" w:rsidRDefault="00E70A4D" w:rsidP="00F901FC">
      <w:pPr>
        <w:widowControl w:val="0"/>
        <w:numPr>
          <w:ilvl w:val="0"/>
          <w:numId w:val="54"/>
        </w:numPr>
        <w:spacing w:after="0" w:line="340" w:lineRule="exact"/>
        <w:ind w:firstLine="851"/>
        <w:contextualSpacing/>
        <w:jc w:val="both"/>
        <w:rPr>
          <w:rFonts w:eastAsia="Calibri" w:cs="Times New Roman"/>
          <w:szCs w:val="28"/>
        </w:rPr>
      </w:pPr>
      <w:r w:rsidRPr="00E70A4D">
        <w:rPr>
          <w:rFonts w:eastAsia="Calibri" w:cs="Times New Roman"/>
          <w:szCs w:val="28"/>
        </w:rPr>
        <w:t>экономической доступностью продовольствия;</w:t>
      </w:r>
    </w:p>
    <w:p w:rsidR="00E70A4D" w:rsidRPr="00E70A4D" w:rsidRDefault="00E70A4D" w:rsidP="00F901FC">
      <w:pPr>
        <w:widowControl w:val="0"/>
        <w:numPr>
          <w:ilvl w:val="0"/>
          <w:numId w:val="54"/>
        </w:numPr>
        <w:spacing w:after="0" w:line="340" w:lineRule="exact"/>
        <w:ind w:firstLine="851"/>
        <w:contextualSpacing/>
        <w:jc w:val="both"/>
        <w:rPr>
          <w:rFonts w:eastAsia="Calibri" w:cs="Times New Roman"/>
          <w:szCs w:val="28"/>
        </w:rPr>
      </w:pPr>
      <w:r w:rsidRPr="00E70A4D">
        <w:rPr>
          <w:rFonts w:eastAsia="Calibri" w:cs="Times New Roman"/>
          <w:szCs w:val="28"/>
        </w:rPr>
        <w:t>физической доступностью продовольствия;</w:t>
      </w:r>
    </w:p>
    <w:p w:rsidR="00E70A4D" w:rsidRPr="00E70A4D" w:rsidRDefault="00E70A4D" w:rsidP="00F901FC">
      <w:pPr>
        <w:widowControl w:val="0"/>
        <w:numPr>
          <w:ilvl w:val="0"/>
          <w:numId w:val="54"/>
        </w:numPr>
        <w:spacing w:after="0" w:line="340" w:lineRule="exact"/>
        <w:ind w:firstLine="851"/>
        <w:contextualSpacing/>
        <w:jc w:val="both"/>
        <w:rPr>
          <w:rFonts w:eastAsia="Calibri" w:cs="Times New Roman"/>
          <w:szCs w:val="28"/>
        </w:rPr>
      </w:pPr>
      <w:r w:rsidRPr="00E70A4D">
        <w:rPr>
          <w:rFonts w:eastAsia="Calibri" w:cs="Times New Roman"/>
          <w:szCs w:val="28"/>
        </w:rPr>
        <w:t>продовольственной независимостью;</w:t>
      </w:r>
    </w:p>
    <w:p w:rsidR="00E70A4D" w:rsidRPr="00E70A4D" w:rsidRDefault="00E70A4D" w:rsidP="00F901FC">
      <w:pPr>
        <w:widowControl w:val="0"/>
        <w:numPr>
          <w:ilvl w:val="0"/>
          <w:numId w:val="54"/>
        </w:numPr>
        <w:spacing w:after="0" w:line="340" w:lineRule="exact"/>
        <w:ind w:firstLine="851"/>
        <w:contextualSpacing/>
        <w:jc w:val="both"/>
        <w:rPr>
          <w:rFonts w:eastAsia="Calibri" w:cs="Times New Roman"/>
          <w:szCs w:val="28"/>
        </w:rPr>
      </w:pPr>
      <w:r w:rsidRPr="00E70A4D">
        <w:rPr>
          <w:rFonts w:eastAsia="Calibri" w:cs="Times New Roman"/>
          <w:szCs w:val="28"/>
        </w:rPr>
        <w:t>устойчивостью внутреннего продовольственного рынка;</w:t>
      </w:r>
    </w:p>
    <w:p w:rsidR="00E70A4D" w:rsidRPr="00E70A4D" w:rsidRDefault="00E70A4D" w:rsidP="00F901FC">
      <w:pPr>
        <w:widowControl w:val="0"/>
        <w:numPr>
          <w:ilvl w:val="0"/>
          <w:numId w:val="54"/>
        </w:numPr>
        <w:spacing w:after="0" w:line="340" w:lineRule="exact"/>
        <w:ind w:firstLine="851"/>
        <w:contextualSpacing/>
        <w:jc w:val="both"/>
        <w:rPr>
          <w:rFonts w:eastAsia="Calibri" w:cs="Times New Roman"/>
          <w:szCs w:val="28"/>
        </w:rPr>
      </w:pPr>
      <w:r w:rsidRPr="00E70A4D">
        <w:rPr>
          <w:rFonts w:eastAsia="Calibri" w:cs="Times New Roman"/>
          <w:szCs w:val="28"/>
        </w:rPr>
        <w:t>безопасностью продовольствия для потребителей.</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Постановлением Правительства РФ от 19 июня 2012 года «Об установлении величины прожиточного минимума на душу населения и по основным социально-демографическим группам населения в целом по РФ за первый квартал 2012 года», установлена величина прожиточного минимума (в руб.):</w:t>
      </w:r>
    </w:p>
    <w:p w:rsidR="00E70A4D" w:rsidRPr="00E70A4D" w:rsidRDefault="00E70A4D" w:rsidP="00F901FC">
      <w:pPr>
        <w:widowControl w:val="0"/>
        <w:numPr>
          <w:ilvl w:val="0"/>
          <w:numId w:val="55"/>
        </w:numPr>
        <w:spacing w:after="0" w:line="340" w:lineRule="exact"/>
        <w:ind w:firstLine="851"/>
        <w:contextualSpacing/>
        <w:jc w:val="both"/>
        <w:rPr>
          <w:rFonts w:eastAsia="Calibri" w:cs="Times New Roman"/>
          <w:szCs w:val="28"/>
        </w:rPr>
      </w:pPr>
      <w:r w:rsidRPr="00E70A4D">
        <w:rPr>
          <w:rFonts w:eastAsia="Calibri" w:cs="Times New Roman"/>
          <w:szCs w:val="28"/>
        </w:rPr>
        <w:t>на душу населения — 6 307 (в 2002 г. — 1.893);</w:t>
      </w:r>
    </w:p>
    <w:p w:rsidR="00E70A4D" w:rsidRPr="00E70A4D" w:rsidRDefault="00E70A4D" w:rsidP="00F901FC">
      <w:pPr>
        <w:widowControl w:val="0"/>
        <w:numPr>
          <w:ilvl w:val="0"/>
          <w:numId w:val="55"/>
        </w:numPr>
        <w:spacing w:after="0" w:line="340" w:lineRule="exact"/>
        <w:ind w:firstLine="851"/>
        <w:contextualSpacing/>
        <w:jc w:val="both"/>
        <w:rPr>
          <w:rFonts w:eastAsia="Calibri" w:cs="Times New Roman"/>
          <w:szCs w:val="28"/>
        </w:rPr>
      </w:pPr>
      <w:r w:rsidRPr="00E70A4D">
        <w:rPr>
          <w:rFonts w:eastAsia="Calibri" w:cs="Times New Roman"/>
          <w:szCs w:val="28"/>
        </w:rPr>
        <w:t>для трудоспособного населения — 6 827 (в 2002 г. — 2065);</w:t>
      </w:r>
    </w:p>
    <w:p w:rsidR="00E70A4D" w:rsidRPr="00E70A4D" w:rsidRDefault="00E70A4D" w:rsidP="00F901FC">
      <w:pPr>
        <w:widowControl w:val="0"/>
        <w:numPr>
          <w:ilvl w:val="0"/>
          <w:numId w:val="55"/>
        </w:numPr>
        <w:spacing w:after="0" w:line="340" w:lineRule="exact"/>
        <w:ind w:firstLine="851"/>
        <w:contextualSpacing/>
        <w:jc w:val="both"/>
        <w:rPr>
          <w:rFonts w:eastAsia="Calibri" w:cs="Times New Roman"/>
          <w:szCs w:val="28"/>
        </w:rPr>
      </w:pPr>
      <w:r w:rsidRPr="00E70A4D">
        <w:rPr>
          <w:rFonts w:eastAsia="Calibri" w:cs="Times New Roman"/>
          <w:szCs w:val="28"/>
        </w:rPr>
        <w:t>для пенсионеров — 4 963 (в 2002 г.— 1432);</w:t>
      </w:r>
    </w:p>
    <w:p w:rsidR="00E70A4D" w:rsidRPr="00E70A4D" w:rsidRDefault="00E70A4D" w:rsidP="00F901FC">
      <w:pPr>
        <w:widowControl w:val="0"/>
        <w:numPr>
          <w:ilvl w:val="0"/>
          <w:numId w:val="55"/>
        </w:numPr>
        <w:spacing w:after="0" w:line="340" w:lineRule="exact"/>
        <w:ind w:firstLine="851"/>
        <w:contextualSpacing/>
        <w:jc w:val="both"/>
        <w:rPr>
          <w:rFonts w:eastAsia="Calibri" w:cs="Times New Roman"/>
          <w:szCs w:val="28"/>
        </w:rPr>
      </w:pPr>
      <w:r w:rsidRPr="00E70A4D">
        <w:rPr>
          <w:rFonts w:eastAsia="Calibri" w:cs="Times New Roman"/>
          <w:szCs w:val="28"/>
        </w:rPr>
        <w:t>для детей — 6 070 (в 2002 г. — 1880).</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 xml:space="preserve">В конце июня 2012 года Правительство РФ одобрило новую потребительскую корзину на 2013 год. Стоимость обновленной корзины вырастет по сравнению с нынешней для разных категорий граждан на 200–400 рублей (для трудоспособного населения на 200 рублей или на 3,2%, пенсионеров на 411 рублей или 3,2%, детей на 250 рублей или 4,1%). </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 xml:space="preserve">Вызывает тревогу тот факт, что в настоящее время российский АПК обеспечивает физическую доступность населения на минимальном уровне потребления — на 20% ниже по сравнению со странами входящих в Евросоюз.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rPr>
        <w:t xml:space="preserve">Итак, </w:t>
      </w:r>
      <w:r w:rsidRPr="00E70A4D">
        <w:rPr>
          <w:rFonts w:eastAsia="Calibri" w:cs="Times New Roman"/>
          <w:szCs w:val="28"/>
          <w:lang w:eastAsia="ru-RU"/>
        </w:rPr>
        <w:t>22 августа 2012 года Россия стала членом </w:t>
      </w:r>
      <w:r w:rsidRPr="003F56A9">
        <w:rPr>
          <w:rFonts w:eastAsia="Calibri" w:cs="Times New Roman"/>
          <w:bCs/>
          <w:i/>
          <w:szCs w:val="28"/>
          <w:lang w:eastAsia="ru-RU"/>
        </w:rPr>
        <w:t>Всемирной Торговой Организации (ВТО)</w:t>
      </w:r>
      <w:r w:rsidRPr="003F56A9">
        <w:rPr>
          <w:rFonts w:eastAsia="Calibri" w:cs="Times New Roman"/>
          <w:i/>
          <w:szCs w:val="28"/>
          <w:lang w:eastAsia="ru-RU"/>
        </w:rPr>
        <w:t>.</w:t>
      </w:r>
      <w:r w:rsidRPr="00E70A4D">
        <w:rPr>
          <w:rFonts w:eastAsia="Calibri" w:cs="Times New Roman"/>
          <w:szCs w:val="28"/>
          <w:lang w:eastAsia="ru-RU"/>
        </w:rPr>
        <w:t xml:space="preserve"> Переговоры о присоединении России к ВТО длились почти 20 лет: с 1993 года по 2011 год. 18 лет – это абсолютный рекорд длительности переговоров. Даже Китайская Народная Республика добивалась членства в ВТО меньше - 15 лет.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F8579B">
        <w:rPr>
          <w:rFonts w:eastAsia="Calibri" w:cs="Times New Roman"/>
          <w:i/>
          <w:szCs w:val="28"/>
          <w:lang w:eastAsia="ru-RU"/>
        </w:rPr>
        <w:t>Всемирная торговая организация (ВТО) </w:t>
      </w:r>
      <w:r w:rsidRPr="00E70A4D">
        <w:rPr>
          <w:rFonts w:eastAsia="Calibri" w:cs="Times New Roman"/>
          <w:szCs w:val="28"/>
          <w:lang w:eastAsia="ru-RU"/>
        </w:rPr>
        <w:t xml:space="preserve">— международное некоммерческое объединение, регулирующее внешнеэкономическую деятельность стран-участниц. Действует с 1 января 1995 года и является правопреемницей функционировавшего с 1947 года Генерального соглашения по тарифам и торговле (ГАТТ). Создание ВТО было определено многосторонним соглашением в ходе Уругвайского раунда ГАТТ (1986—1994 </w:t>
      </w:r>
      <w:r w:rsidRPr="00E70A4D">
        <w:rPr>
          <w:rFonts w:eastAsia="Calibri" w:cs="Times New Roman"/>
          <w:szCs w:val="28"/>
          <w:lang w:eastAsia="ru-RU"/>
        </w:rPr>
        <w:lastRenderedPageBreak/>
        <w:t>годы). Выполняет следующие функции:</w:t>
      </w:r>
    </w:p>
    <w:p w:rsidR="00E70A4D" w:rsidRPr="00E70A4D" w:rsidRDefault="00E70A4D" w:rsidP="00F901FC">
      <w:pPr>
        <w:widowControl w:val="0"/>
        <w:numPr>
          <w:ilvl w:val="0"/>
          <w:numId w:val="56"/>
        </w:numPr>
        <w:spacing w:after="0" w:line="340" w:lineRule="exact"/>
        <w:ind w:firstLine="131"/>
        <w:contextualSpacing/>
        <w:jc w:val="both"/>
        <w:rPr>
          <w:rFonts w:eastAsia="Calibri" w:cs="Times New Roman"/>
          <w:szCs w:val="28"/>
          <w:lang w:eastAsia="ru-RU"/>
        </w:rPr>
      </w:pPr>
      <w:r w:rsidRPr="00E70A4D">
        <w:rPr>
          <w:rFonts w:eastAsia="Calibri" w:cs="Times New Roman"/>
          <w:szCs w:val="28"/>
          <w:lang w:eastAsia="ru-RU"/>
        </w:rPr>
        <w:t>контроль за исполнением торговых соглашений стран-членов;</w:t>
      </w:r>
    </w:p>
    <w:p w:rsidR="00E70A4D" w:rsidRPr="00E70A4D" w:rsidRDefault="00E70A4D" w:rsidP="00F901FC">
      <w:pPr>
        <w:widowControl w:val="0"/>
        <w:numPr>
          <w:ilvl w:val="0"/>
          <w:numId w:val="56"/>
        </w:numPr>
        <w:spacing w:after="0" w:line="340" w:lineRule="exact"/>
        <w:ind w:firstLine="131"/>
        <w:contextualSpacing/>
        <w:jc w:val="both"/>
        <w:rPr>
          <w:rFonts w:eastAsia="Calibri" w:cs="Times New Roman"/>
          <w:szCs w:val="28"/>
          <w:lang w:eastAsia="ru-RU"/>
        </w:rPr>
      </w:pPr>
      <w:r w:rsidRPr="00E70A4D">
        <w:rPr>
          <w:rFonts w:eastAsia="Calibri" w:cs="Times New Roman"/>
          <w:szCs w:val="28"/>
          <w:lang w:eastAsia="ru-RU"/>
        </w:rPr>
        <w:t>организация и обеспечение переговоров стран-членов;</w:t>
      </w:r>
    </w:p>
    <w:p w:rsidR="00E70A4D" w:rsidRPr="00E70A4D" w:rsidRDefault="00E70A4D" w:rsidP="00F901FC">
      <w:pPr>
        <w:widowControl w:val="0"/>
        <w:numPr>
          <w:ilvl w:val="0"/>
          <w:numId w:val="56"/>
        </w:numPr>
        <w:spacing w:after="0" w:line="340" w:lineRule="exact"/>
        <w:ind w:firstLine="131"/>
        <w:contextualSpacing/>
        <w:jc w:val="both"/>
        <w:rPr>
          <w:rFonts w:eastAsia="Calibri" w:cs="Times New Roman"/>
          <w:szCs w:val="28"/>
          <w:lang w:eastAsia="ru-RU"/>
        </w:rPr>
      </w:pPr>
      <w:r w:rsidRPr="00E70A4D">
        <w:rPr>
          <w:rFonts w:eastAsia="Calibri" w:cs="Times New Roman"/>
          <w:szCs w:val="28"/>
          <w:lang w:eastAsia="ru-RU"/>
        </w:rPr>
        <w:t>наблюдение за торговой политикой стран-членов;</w:t>
      </w:r>
    </w:p>
    <w:p w:rsidR="00E70A4D" w:rsidRPr="00E70A4D" w:rsidRDefault="00E70A4D" w:rsidP="00F901FC">
      <w:pPr>
        <w:widowControl w:val="0"/>
        <w:numPr>
          <w:ilvl w:val="0"/>
          <w:numId w:val="56"/>
        </w:numPr>
        <w:spacing w:after="0" w:line="340" w:lineRule="exact"/>
        <w:ind w:firstLine="131"/>
        <w:contextualSpacing/>
        <w:jc w:val="both"/>
        <w:rPr>
          <w:rFonts w:eastAsia="Calibri" w:cs="Times New Roman"/>
          <w:szCs w:val="28"/>
          <w:lang w:eastAsia="ru-RU"/>
        </w:rPr>
      </w:pPr>
      <w:r w:rsidRPr="00E70A4D">
        <w:rPr>
          <w:rFonts w:eastAsia="Calibri" w:cs="Times New Roman"/>
          <w:szCs w:val="28"/>
          <w:lang w:eastAsia="ru-RU"/>
        </w:rPr>
        <w:t>разрешение торговых споров между странами-членами.</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На 1 января 2012 года в ВТО состояли 157 стран.</w:t>
      </w:r>
    </w:p>
    <w:p w:rsidR="00E70A4D" w:rsidRPr="00F8579B"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Россия подала заявку на присоединение к ВТО еще в1993 году. Переговорный процесс начался в 1995 году, но первые три года он носил консультационный характер и сводился к предоставлению Россией данных о своей экономике и внешнеторговом режиме, то есть в областях, регулируемых ВТО. Наиболее трудные переговоры велись с США, </w:t>
      </w:r>
      <w:r w:rsidRPr="00E70A4D">
        <w:rPr>
          <w:rFonts w:ascii="Calibri" w:eastAsia="Calibri" w:hAnsi="Calibri" w:cs="Times New Roman"/>
          <w:szCs w:val="28"/>
        </w:rPr>
        <w:t>Евросоюз</w:t>
      </w:r>
      <w:r w:rsidRPr="00E70A4D">
        <w:rPr>
          <w:rFonts w:eastAsia="Calibri" w:cs="Times New Roman"/>
          <w:szCs w:val="28"/>
          <w:lang w:eastAsia="ru-RU"/>
        </w:rPr>
        <w:t> и Китаем. Разногласия с Евросоюзом удалось урегулировать после того, как Россия поддержала </w:t>
      </w:r>
      <w:r w:rsidRPr="004F2585">
        <w:rPr>
          <w:rFonts w:eastAsia="Calibri" w:cs="Times New Roman"/>
          <w:szCs w:val="28"/>
          <w:lang w:eastAsia="ru-RU"/>
        </w:rPr>
        <w:t>Киотский протокол</w:t>
      </w:r>
      <w:r w:rsidRPr="00E70A4D">
        <w:rPr>
          <w:rFonts w:eastAsia="Calibri" w:cs="Times New Roman"/>
          <w:szCs w:val="28"/>
          <w:lang w:eastAsia="ru-RU"/>
        </w:rPr>
        <w:t xml:space="preserve">. Самыми сложными были переговоры с США, которые велись в течение шести лет. Сроки вступления переносились неоднократно: 2003 год, 2006 год, затем окончательным сроком указывали 2007 год. После успехов 2010 года, когда были устранены разногласия с США и Евросоюзом, было </w:t>
      </w:r>
      <w:r w:rsidRPr="00F8579B">
        <w:rPr>
          <w:rFonts w:eastAsia="Calibri" w:cs="Times New Roman"/>
          <w:szCs w:val="28"/>
          <w:lang w:eastAsia="ru-RU"/>
        </w:rPr>
        <w:t>объявлено, что Россия станет членом ВТО в 2011 году.</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F8579B">
        <w:rPr>
          <w:rFonts w:eastAsia="Calibri" w:cs="Times New Roman"/>
          <w:szCs w:val="28"/>
          <w:lang w:eastAsia="ru-RU"/>
        </w:rPr>
        <w:t>В 2010 году Россия пошла на значительные уступки в вопросах регулирования в своем сельском хозяйстве. 27 сентября министр сельского хозяйства </w:t>
      </w:r>
      <w:r w:rsidRPr="00F8579B">
        <w:rPr>
          <w:rFonts w:eastAsia="Calibri" w:cs="Times New Roman"/>
          <w:szCs w:val="28"/>
        </w:rPr>
        <w:t>Елена Скрытнник</w:t>
      </w:r>
      <w:r w:rsidRPr="00F8579B">
        <w:rPr>
          <w:rFonts w:eastAsia="Calibri" w:cs="Times New Roman"/>
          <w:szCs w:val="28"/>
          <w:lang w:eastAsia="ru-RU"/>
        </w:rPr>
        <w:t> встречалась с представителями 20 государств, и объявила, что до 2012 года объем господдержки</w:t>
      </w:r>
      <w:r w:rsidRPr="00E70A4D">
        <w:rPr>
          <w:rFonts w:eastAsia="Calibri" w:cs="Times New Roman"/>
          <w:szCs w:val="28"/>
          <w:lang w:eastAsia="ru-RU"/>
        </w:rPr>
        <w:t xml:space="preserve"> национального агропромышленного комплекса останется на прежнем уровне, а в 2013—2017 годах будет сокращен вдвое — с 9 млрд долларов в год до 4,4 млрд долларов. По мнению предыдущего министра сельского хозяйства Алексея Гордеева, принимая условия ВТО, Россия рискует сокращением доли экспорта с 1,3 % до 1 %, а доля иностранных агропромышленных товаров увеличится с 1,9 до 2,3 %. Издержки составят 4 млрд. долларов.</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rPr>
        <w:t>В результате переговоров Россия согласилась дать зарубежным страховым компаниям возможность открывать прямые филиалы на территории страны. В сфере бизнес-услуг, дистрибуции товаров и производства компьютерной техники разрешено появление компаний со 100-процентным иностранным капиталом.</w:t>
      </w:r>
      <w:r w:rsidR="006F0B99" w:rsidRPr="006F0B99">
        <w:rPr>
          <w:rFonts w:eastAsia="Calibri" w:cs="Times New Roman"/>
          <w:szCs w:val="28"/>
        </w:rPr>
        <w:t xml:space="preserve"> </w:t>
      </w:r>
      <w:r w:rsidRPr="00E70A4D">
        <w:rPr>
          <w:rFonts w:eastAsia="Calibri" w:cs="Times New Roman"/>
          <w:szCs w:val="28"/>
        </w:rPr>
        <w:t>Россия проявила настойчивость в вопросах неприкосновенности банковского сектора и не поддержала предложение американцев допустить на российский рынок прямые филиалы иностранных банков. Необходимость зафиксировать это условие законодательно изложена в проекте «Стратегии развития банковского сектора до 2015 года». Вместе с тем, российская сторона пошла на определенные уступки, повысив долю иностранного капитала с 25 % до 50 % и разрешив 100-процентную иностранную собственность на банки, брокерские и инвестиционные компании.</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Россия согласилась на отмену авиасборов за транссибирские перелёты пассажирских самолётов иностранных авиаперевозчиков через свою территорию. Наибольшие претензии тот факт, что пролетающие над Сибирью </w:t>
      </w:r>
      <w:r w:rsidRPr="00E70A4D">
        <w:rPr>
          <w:rFonts w:eastAsia="Calibri" w:cs="Times New Roman"/>
          <w:szCs w:val="28"/>
          <w:lang w:eastAsia="ru-RU"/>
        </w:rPr>
        <w:lastRenderedPageBreak/>
        <w:t>самолёты платили России до $400 млн в год, вызывали у Евросоюза. К примеру, размер пошлин для Boeing-757 составлял $87 за 100 км.</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Согласно экспертным прогнозам, членство в ВТО обеспечит России ежегодный прирост ее </w:t>
      </w:r>
      <w:hyperlink r:id="rId103" w:tooltip="ВВП" w:history="1">
        <w:r w:rsidRPr="00E70A4D">
          <w:rPr>
            <w:rFonts w:eastAsia="Calibri" w:cs="Times New Roman"/>
            <w:szCs w:val="28"/>
            <w:lang w:eastAsia="ru-RU"/>
          </w:rPr>
          <w:t>ВВП</w:t>
        </w:r>
      </w:hyperlink>
      <w:r w:rsidRPr="00E70A4D">
        <w:rPr>
          <w:rFonts w:eastAsia="Calibri" w:cs="Times New Roman"/>
          <w:szCs w:val="28"/>
          <w:lang w:eastAsia="ru-RU"/>
        </w:rPr>
        <w:t> на уровне 1,2 %, а по оценкам </w:t>
      </w:r>
      <w:hyperlink r:id="rId104" w:tooltip="Всемирного банка" w:history="1">
        <w:r w:rsidRPr="00E70A4D">
          <w:rPr>
            <w:rFonts w:eastAsia="Calibri" w:cs="Times New Roman"/>
            <w:szCs w:val="28"/>
            <w:lang w:eastAsia="ru-RU"/>
          </w:rPr>
          <w:t>Всемирного банка</w:t>
        </w:r>
      </w:hyperlink>
      <w:r w:rsidRPr="00E70A4D">
        <w:rPr>
          <w:rFonts w:eastAsia="Calibri" w:cs="Times New Roman"/>
          <w:szCs w:val="28"/>
          <w:lang w:eastAsia="ru-RU"/>
        </w:rPr>
        <w:t> — до 11 % ВВП в долгосрочной перспективе. Оно откроет российской продукции доступ к мировым рынкам, даст стране эффективный механизм взаимодействия с иностранными партнерами, повысит инвестиционную привлекательность российского бизнеса и гарантирует рост объемов внешней торговли. Российские экспортеры получат равные права с другими участниками мирового рынка, отчего выиграют конкурентоспособные игроки, ориентированные на внешний рынок, в первую очередь — крупные экспортёры сталелитейной и сельскохозяйственной продукции, минеральных удобрений, зерна и древесины, нефтегазовая промышленность.</w:t>
      </w:r>
      <w:r w:rsidR="003F56A9">
        <w:rPr>
          <w:rFonts w:eastAsia="Calibri" w:cs="Times New Roman"/>
          <w:szCs w:val="28"/>
          <w:lang w:eastAsia="ru-RU"/>
        </w:rPr>
        <w:t xml:space="preserve"> </w:t>
      </w:r>
      <w:r w:rsidRPr="00E70A4D">
        <w:rPr>
          <w:rFonts w:eastAsia="Calibri" w:cs="Times New Roman"/>
          <w:szCs w:val="28"/>
          <w:lang w:eastAsia="ru-RU"/>
        </w:rPr>
        <w:t>По мнению сторонников идеи, для рядового потребителя интеграция России в ВТО обернется снижением цен вследствие притока иностранных товаров и роста конкуренции и дешевыми.</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В декабре 2013 года «Российская газета» приводила официальную статистику по экспорту. С января по сентябрь 2013 года Россия на 9,6 % больше поставляет на мировой рынок нефтепродуктов, на 5,6 % - обработанных лесоматериалов. Легковых автомобилей отправлено на экспорт больше на 14,2 %, чем за тот же период прошлого года (в статистике учитывается экспорт в Белоруссию и Казахстан). Однако, сделать выводы о негативном или позитивном опыте от вступления РФ в ВТО эта статистика не поможет. Заместитель министра экономразвития Андрей Клепач  объясняет, что "с момента вступления в ВТО прошло довольно мало времени. Для каких-то серьезных подвижек нужен срок не меньше, чем несколько лет".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«Конкурировать на внутреннем рынке с иностранными «тяжеловесами» в перспективе будет все сложней, поскольку у нас гигантский износ основных фондов 70-75 процентов. Сложно покупать российское, когда его почти не осталось», - говорит президент Всероссийской организации качества Геннадий Воронин. Сегодня россияне на 90 % одеты в импортные вещи, на их столах почти 60 % иностранной еды, 70 % - иностранных лекарств.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На данный момент Российская Федерация под угрозой мировой изоляции, из-за событий на Украине. </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F8579B">
        <w:rPr>
          <w:rFonts w:eastAsia="Calibri" w:cs="Times New Roman"/>
          <w:bCs/>
          <w:i/>
          <w:szCs w:val="28"/>
        </w:rPr>
        <w:t>Санкции против России (2014)</w:t>
      </w:r>
      <w:r w:rsidRPr="00E70A4D">
        <w:rPr>
          <w:rFonts w:eastAsia="Calibri" w:cs="Times New Roman"/>
          <w:szCs w:val="28"/>
        </w:rPr>
        <w:t xml:space="preserve"> — политические и экономические меры международных организаций и отдельных стран в отношении </w:t>
      </w:r>
      <w:hyperlink r:id="rId105" w:tooltip="Россия" w:history="1">
        <w:r w:rsidRPr="00F8579B">
          <w:rPr>
            <w:rFonts w:eastAsia="Calibri" w:cs="Times New Roman"/>
            <w:szCs w:val="28"/>
          </w:rPr>
          <w:t>российского государства</w:t>
        </w:r>
      </w:hyperlink>
      <w:r w:rsidRPr="00E70A4D">
        <w:rPr>
          <w:rFonts w:eastAsia="Calibri" w:cs="Times New Roman"/>
          <w:szCs w:val="28"/>
        </w:rPr>
        <w:t xml:space="preserve">, органов власти, государственных учреждений, компаний, российских политических и государственных деятелей, предпринятые в связи с предполагаемым российским вмешательством в </w:t>
      </w:r>
      <w:hyperlink r:id="rId106" w:tooltip="Крымский кризис" w:history="1">
        <w:r w:rsidRPr="00F8579B">
          <w:rPr>
            <w:rFonts w:eastAsia="Calibri" w:cs="Times New Roman"/>
            <w:szCs w:val="28"/>
          </w:rPr>
          <w:t>ситуацию на Крымском полуострове</w:t>
        </w:r>
      </w:hyperlink>
      <w:r w:rsidRPr="00E70A4D">
        <w:rPr>
          <w:rFonts w:eastAsia="Calibri" w:cs="Times New Roman"/>
          <w:szCs w:val="28"/>
        </w:rPr>
        <w:t xml:space="preserve"> в феврале-марте </w:t>
      </w:r>
      <w:hyperlink r:id="rId107" w:tooltip="2014 год" w:history="1">
        <w:r w:rsidRPr="00F8579B">
          <w:rPr>
            <w:rFonts w:eastAsia="Calibri" w:cs="Times New Roman"/>
            <w:szCs w:val="28"/>
          </w:rPr>
          <w:t>2014 года</w:t>
        </w:r>
      </w:hyperlink>
      <w:r w:rsidRPr="00E70A4D">
        <w:rPr>
          <w:rFonts w:eastAsia="Calibri" w:cs="Times New Roman"/>
          <w:szCs w:val="28"/>
        </w:rPr>
        <w:t xml:space="preserve">, российской поддержкой одностороннего провозглашения независимости </w:t>
      </w:r>
      <w:hyperlink r:id="rId108" w:tooltip="Республика Крым (независимое государство)" w:history="1">
        <w:r w:rsidRPr="00F8579B">
          <w:rPr>
            <w:rFonts w:eastAsia="Calibri" w:cs="Times New Roman"/>
            <w:szCs w:val="28"/>
          </w:rPr>
          <w:t>Республики Крым</w:t>
        </w:r>
      </w:hyperlink>
      <w:r w:rsidRPr="00E70A4D">
        <w:rPr>
          <w:rFonts w:eastAsia="Calibri" w:cs="Times New Roman"/>
          <w:szCs w:val="28"/>
        </w:rPr>
        <w:t xml:space="preserve"> и последовавшим вхождением Республики Крым в состав Российской Федерации, что рассматривается как нарушение территориальной целостности </w:t>
      </w:r>
      <w:hyperlink r:id="rId109" w:tooltip="Украина" w:history="1">
        <w:r w:rsidRPr="00F8579B">
          <w:rPr>
            <w:rFonts w:eastAsia="Calibri" w:cs="Times New Roman"/>
            <w:szCs w:val="28"/>
          </w:rPr>
          <w:t>Украины</w:t>
        </w:r>
      </w:hyperlink>
      <w:r w:rsidRPr="00E70A4D">
        <w:rPr>
          <w:rFonts w:eastAsia="Calibri" w:cs="Times New Roman"/>
          <w:szCs w:val="28"/>
        </w:rPr>
        <w:t>.</w:t>
      </w:r>
    </w:p>
    <w:p w:rsidR="00E70A4D" w:rsidRPr="00F8579B" w:rsidRDefault="00E70A4D" w:rsidP="00F901FC">
      <w:pPr>
        <w:widowControl w:val="0"/>
        <w:spacing w:after="0" w:line="340" w:lineRule="exact"/>
        <w:ind w:firstLine="851"/>
        <w:contextualSpacing/>
        <w:jc w:val="both"/>
        <w:rPr>
          <w:rFonts w:eastAsia="Calibri" w:cs="Times New Roman"/>
          <w:i/>
          <w:szCs w:val="28"/>
        </w:rPr>
      </w:pPr>
      <w:r w:rsidRPr="00F8579B">
        <w:rPr>
          <w:rFonts w:eastAsia="Calibri" w:cs="Times New Roman"/>
          <w:bCs/>
          <w:i/>
          <w:szCs w:val="28"/>
          <w:lang w:eastAsia="ru-RU"/>
        </w:rPr>
        <w:t>Санкции в сторону России:</w:t>
      </w:r>
    </w:p>
    <w:p w:rsidR="00E70A4D" w:rsidRPr="00E70A4D" w:rsidRDefault="004F2585" w:rsidP="00F901FC">
      <w:pPr>
        <w:widowControl w:val="0"/>
        <w:spacing w:after="0" w:line="340" w:lineRule="exact"/>
        <w:contextualSpacing/>
        <w:jc w:val="both"/>
        <w:rPr>
          <w:rFonts w:eastAsia="Calibri" w:cs="Times New Roman"/>
          <w:szCs w:val="28"/>
          <w:lang w:eastAsia="ru-RU"/>
        </w:rPr>
      </w:pPr>
      <w:hyperlink r:id="rId110" w:tooltip="Организация Североатлантического договора" w:history="1">
        <w:r w:rsidR="00E70A4D" w:rsidRPr="00E70A4D">
          <w:rPr>
            <w:rFonts w:eastAsia="Calibri" w:cs="Times New Roman"/>
            <w:szCs w:val="28"/>
            <w:lang w:eastAsia="ru-RU"/>
          </w:rPr>
          <w:t>Организация Североатлантического договора</w:t>
        </w:r>
      </w:hyperlink>
      <w:r w:rsidR="00E70A4D" w:rsidRPr="00E70A4D">
        <w:rPr>
          <w:rFonts w:eastAsia="Calibri" w:cs="Times New Roman"/>
          <w:szCs w:val="28"/>
          <w:lang w:eastAsia="ru-RU"/>
        </w:rPr>
        <w:t>:</w:t>
      </w:r>
    </w:p>
    <w:p w:rsidR="00E70A4D" w:rsidRPr="00E70A4D" w:rsidRDefault="00E70A4D" w:rsidP="00F901FC">
      <w:pPr>
        <w:widowControl w:val="0"/>
        <w:numPr>
          <w:ilvl w:val="0"/>
          <w:numId w:val="57"/>
        </w:numPr>
        <w:tabs>
          <w:tab w:val="left" w:pos="1134"/>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закрыла свободный доступ к штаб-квартире всем работникам миссии России при Организации Североатлантического договора, за исключением посла, его заместителя и двух помощников.</w:t>
      </w:r>
    </w:p>
    <w:p w:rsidR="00E70A4D" w:rsidRPr="00E70A4D" w:rsidRDefault="00E70A4D" w:rsidP="00F901FC">
      <w:pPr>
        <w:widowControl w:val="0"/>
        <w:tabs>
          <w:tab w:val="left" w:pos="1134"/>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Европейский союз:</w:t>
      </w:r>
    </w:p>
    <w:p w:rsidR="00E70A4D" w:rsidRPr="00E70A4D" w:rsidRDefault="00E70A4D" w:rsidP="00F901FC">
      <w:pPr>
        <w:widowControl w:val="0"/>
        <w:tabs>
          <w:tab w:val="left" w:pos="1134"/>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Ввел санкции против 21 российского и крымского чиновника, включающие в себя запрет на въезд на территорию Евросоюза и замораживание банковских счетов.</w:t>
      </w:r>
    </w:p>
    <w:p w:rsidR="00E70A4D" w:rsidRPr="00E70A4D" w:rsidRDefault="00E70A4D" w:rsidP="00F901FC">
      <w:pPr>
        <w:widowControl w:val="0"/>
        <w:numPr>
          <w:ilvl w:val="0"/>
          <w:numId w:val="57"/>
        </w:numPr>
        <w:tabs>
          <w:tab w:val="left" w:pos="1134"/>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 xml:space="preserve">Прекратил строительство </w:t>
      </w:r>
      <w:hyperlink r:id="rId111" w:tooltip="Южный поток" w:history="1">
        <w:r w:rsidRPr="00E70A4D">
          <w:rPr>
            <w:rFonts w:eastAsia="Calibri" w:cs="Times New Roman"/>
            <w:szCs w:val="28"/>
            <w:lang w:eastAsia="ru-RU"/>
          </w:rPr>
          <w:t>«Южного потока»</w:t>
        </w:r>
      </w:hyperlink>
      <w:r w:rsidRPr="00E70A4D">
        <w:rPr>
          <w:rFonts w:eastAsia="Calibri" w:cs="Times New Roman"/>
          <w:szCs w:val="28"/>
          <w:lang w:eastAsia="ru-RU"/>
        </w:rPr>
        <w:t xml:space="preserve"> и заявил о возможности отказа от российского газа.</w:t>
      </w:r>
    </w:p>
    <w:p w:rsidR="00E70A4D" w:rsidRPr="00E70A4D" w:rsidRDefault="004F2585" w:rsidP="00F901FC">
      <w:pPr>
        <w:widowControl w:val="0"/>
        <w:tabs>
          <w:tab w:val="left" w:pos="1134"/>
        </w:tabs>
        <w:spacing w:after="0" w:line="340" w:lineRule="exact"/>
        <w:ind w:hanging="11"/>
        <w:contextualSpacing/>
        <w:jc w:val="both"/>
        <w:rPr>
          <w:rFonts w:eastAsia="Calibri" w:cs="Times New Roman"/>
          <w:szCs w:val="28"/>
          <w:lang w:eastAsia="ru-RU"/>
        </w:rPr>
      </w:pPr>
      <w:hyperlink r:id="rId112" w:tooltip="Совет Европы" w:history="1">
        <w:r w:rsidR="00E70A4D" w:rsidRPr="00E70A4D">
          <w:rPr>
            <w:rFonts w:eastAsia="Calibri" w:cs="Times New Roman"/>
            <w:szCs w:val="28"/>
            <w:lang w:eastAsia="ru-RU"/>
          </w:rPr>
          <w:t>Совет Европы</w:t>
        </w:r>
      </w:hyperlink>
      <w:r w:rsidR="00E70A4D" w:rsidRPr="00E70A4D">
        <w:rPr>
          <w:rFonts w:eastAsia="Calibri" w:cs="Times New Roman"/>
          <w:szCs w:val="28"/>
          <w:lang w:eastAsia="ru-RU"/>
        </w:rPr>
        <w:t>:</w:t>
      </w:r>
    </w:p>
    <w:p w:rsidR="00E70A4D" w:rsidRPr="00E70A4D" w:rsidRDefault="00E70A4D" w:rsidP="00F901FC">
      <w:pPr>
        <w:widowControl w:val="0"/>
        <w:numPr>
          <w:ilvl w:val="0"/>
          <w:numId w:val="58"/>
        </w:numPr>
        <w:tabs>
          <w:tab w:val="left" w:pos="1134"/>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Отменил все запланированные мероприятия в России.</w:t>
      </w:r>
    </w:p>
    <w:p w:rsidR="00E70A4D" w:rsidRPr="00E70A4D" w:rsidRDefault="004F2585" w:rsidP="00F901FC">
      <w:pPr>
        <w:widowControl w:val="0"/>
        <w:spacing w:after="0" w:line="340" w:lineRule="exact"/>
        <w:ind w:hanging="11"/>
        <w:contextualSpacing/>
        <w:jc w:val="both"/>
        <w:rPr>
          <w:rFonts w:eastAsia="Calibri" w:cs="Times New Roman"/>
          <w:szCs w:val="28"/>
          <w:lang w:eastAsia="ru-RU"/>
        </w:rPr>
      </w:pPr>
      <w:hyperlink r:id="rId113" w:tooltip="Евроконтроль" w:history="1">
        <w:r w:rsidR="00E70A4D" w:rsidRPr="00E70A4D">
          <w:rPr>
            <w:rFonts w:eastAsia="Calibri" w:cs="Times New Roman"/>
            <w:szCs w:val="28"/>
            <w:lang w:eastAsia="ru-RU"/>
          </w:rPr>
          <w:t>Европейская организация по безопасности аэронавигации</w:t>
        </w:r>
      </w:hyperlink>
      <w:r w:rsidR="00E70A4D" w:rsidRPr="00E70A4D">
        <w:rPr>
          <w:rFonts w:eastAsia="Calibri" w:cs="Times New Roman"/>
          <w:szCs w:val="28"/>
          <w:lang w:eastAsia="ru-RU"/>
        </w:rPr>
        <w:t>:</w:t>
      </w:r>
    </w:p>
    <w:p w:rsidR="00E70A4D" w:rsidRPr="00E70A4D" w:rsidRDefault="00E70A4D" w:rsidP="00F901FC">
      <w:pPr>
        <w:widowControl w:val="0"/>
        <w:numPr>
          <w:ilvl w:val="0"/>
          <w:numId w:val="58"/>
        </w:numPr>
        <w:tabs>
          <w:tab w:val="left" w:pos="1276"/>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Запретила осуществление авиаперелётов в Крым.</w:t>
      </w:r>
    </w:p>
    <w:p w:rsidR="00E70A4D" w:rsidRPr="00E70A4D" w:rsidRDefault="00E70A4D" w:rsidP="00F901FC">
      <w:pPr>
        <w:widowControl w:val="0"/>
        <w:tabs>
          <w:tab w:val="left" w:pos="1276"/>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 xml:space="preserve"> «</w:t>
      </w:r>
      <w:hyperlink r:id="rId114" w:tooltip="Большая восьмёрка" w:history="1">
        <w:r w:rsidRPr="00E70A4D">
          <w:rPr>
            <w:rFonts w:eastAsia="Calibri" w:cs="Times New Roman"/>
            <w:szCs w:val="28"/>
            <w:lang w:eastAsia="ru-RU"/>
          </w:rPr>
          <w:t>Большая восьмёрка</w:t>
        </w:r>
      </w:hyperlink>
      <w:r w:rsidRPr="00E70A4D">
        <w:rPr>
          <w:rFonts w:eastAsia="Calibri" w:cs="Times New Roman"/>
          <w:szCs w:val="28"/>
          <w:lang w:eastAsia="ru-RU"/>
        </w:rPr>
        <w:t>»:</w:t>
      </w:r>
    </w:p>
    <w:p w:rsidR="00E70A4D" w:rsidRPr="00E70A4D" w:rsidRDefault="00E70A4D" w:rsidP="00F901FC">
      <w:pPr>
        <w:widowControl w:val="0"/>
        <w:numPr>
          <w:ilvl w:val="0"/>
          <w:numId w:val="58"/>
        </w:numPr>
        <w:tabs>
          <w:tab w:val="left" w:pos="1276"/>
        </w:tabs>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Приостановила подготовку ведущих стран Запада к проведению саммита «Группы восьми» в июне в Сочи</w:t>
      </w:r>
    </w:p>
    <w:p w:rsidR="00E70A4D" w:rsidRPr="00F8579B" w:rsidRDefault="00E70A4D" w:rsidP="00F901FC">
      <w:pPr>
        <w:widowControl w:val="0"/>
        <w:spacing w:after="0" w:line="340" w:lineRule="exact"/>
        <w:ind w:hanging="11"/>
        <w:contextualSpacing/>
        <w:jc w:val="both"/>
        <w:outlineLvl w:val="2"/>
        <w:rPr>
          <w:rFonts w:eastAsia="Calibri" w:cs="Times New Roman"/>
          <w:bCs/>
          <w:i/>
          <w:szCs w:val="28"/>
          <w:lang w:eastAsia="ru-RU"/>
        </w:rPr>
      </w:pPr>
      <w:r w:rsidRPr="00F8579B">
        <w:rPr>
          <w:rFonts w:eastAsia="Calibri" w:cs="Times New Roman"/>
          <w:bCs/>
          <w:i/>
          <w:szCs w:val="28"/>
          <w:lang w:eastAsia="ru-RU"/>
        </w:rPr>
        <w:t>Отдельные страны</w:t>
      </w:r>
    </w:p>
    <w:p w:rsidR="00E70A4D" w:rsidRPr="00E70A4D" w:rsidRDefault="004F2585" w:rsidP="00F901FC">
      <w:pPr>
        <w:widowControl w:val="0"/>
        <w:spacing w:after="0" w:line="340" w:lineRule="exact"/>
        <w:ind w:hanging="11"/>
        <w:contextualSpacing/>
        <w:jc w:val="both"/>
        <w:outlineLvl w:val="2"/>
        <w:rPr>
          <w:rFonts w:eastAsia="Calibri" w:cs="Times New Roman"/>
          <w:b/>
          <w:bCs/>
          <w:szCs w:val="28"/>
          <w:lang w:eastAsia="ru-RU"/>
        </w:rPr>
      </w:pPr>
      <w:hyperlink r:id="rId115" w:tooltip="Австралия" w:history="1">
        <w:r w:rsidR="00E70A4D" w:rsidRPr="00E70A4D">
          <w:rPr>
            <w:rFonts w:eastAsia="Calibri" w:cs="Times New Roman"/>
            <w:szCs w:val="28"/>
            <w:lang w:eastAsia="ru-RU"/>
          </w:rPr>
          <w:t>Австралия</w:t>
        </w:r>
      </w:hyperlink>
      <w:r w:rsidR="00E70A4D" w:rsidRPr="00E70A4D">
        <w:rPr>
          <w:rFonts w:eastAsia="Calibri" w:cs="Times New Roman"/>
          <w:szCs w:val="28"/>
          <w:lang w:eastAsia="ru-RU"/>
        </w:rPr>
        <w:t>:</w:t>
      </w:r>
    </w:p>
    <w:p w:rsidR="00E70A4D" w:rsidRPr="00E70A4D" w:rsidRDefault="00E70A4D" w:rsidP="00F901FC">
      <w:pPr>
        <w:widowControl w:val="0"/>
        <w:numPr>
          <w:ilvl w:val="0"/>
          <w:numId w:val="58"/>
        </w:numPr>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Заморозила счета, а также запретила въезд восьми гражданам России и четверым гражданам Украины, «которые играют важную роль в российской угрозе суверенитету и территориальной целостности Украины».</w:t>
      </w:r>
    </w:p>
    <w:p w:rsidR="00E70A4D" w:rsidRPr="00E70A4D" w:rsidRDefault="004F2585" w:rsidP="00F901FC">
      <w:pPr>
        <w:widowControl w:val="0"/>
        <w:spacing w:after="0" w:line="340" w:lineRule="exact"/>
        <w:ind w:hanging="11"/>
        <w:contextualSpacing/>
        <w:jc w:val="both"/>
        <w:rPr>
          <w:rFonts w:eastAsia="Calibri" w:cs="Times New Roman"/>
          <w:szCs w:val="28"/>
          <w:lang w:eastAsia="ru-RU"/>
        </w:rPr>
      </w:pPr>
      <w:hyperlink r:id="rId116" w:tooltip="Германия" w:history="1">
        <w:r w:rsidR="00E70A4D" w:rsidRPr="00E70A4D">
          <w:rPr>
            <w:rFonts w:eastAsia="Calibri" w:cs="Times New Roman"/>
            <w:szCs w:val="28"/>
            <w:lang w:eastAsia="ru-RU"/>
          </w:rPr>
          <w:t>Германия</w:t>
        </w:r>
      </w:hyperlink>
      <w:r w:rsidR="00E70A4D" w:rsidRPr="00E70A4D">
        <w:rPr>
          <w:rFonts w:eastAsia="Calibri" w:cs="Times New Roman"/>
          <w:szCs w:val="28"/>
          <w:lang w:eastAsia="ru-RU"/>
        </w:rPr>
        <w:t>:</w:t>
      </w:r>
    </w:p>
    <w:p w:rsidR="00E70A4D" w:rsidRPr="00E70A4D" w:rsidRDefault="00E70A4D" w:rsidP="00F901FC">
      <w:pPr>
        <w:widowControl w:val="0"/>
        <w:numPr>
          <w:ilvl w:val="0"/>
          <w:numId w:val="58"/>
        </w:numPr>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Прекратила экспорт оборонной продукции в Россию</w:t>
      </w:r>
      <w:r w:rsidRPr="00E70A4D">
        <w:rPr>
          <w:rFonts w:ascii="Calibri" w:eastAsia="Calibri" w:hAnsi="Calibri" w:cs="Times New Roman"/>
        </w:rPr>
        <w:t>.</w:t>
      </w:r>
    </w:p>
    <w:p w:rsidR="00E70A4D" w:rsidRPr="00E70A4D" w:rsidRDefault="00E70A4D" w:rsidP="00F901FC">
      <w:pPr>
        <w:widowControl w:val="0"/>
        <w:numPr>
          <w:ilvl w:val="0"/>
          <w:numId w:val="58"/>
        </w:numPr>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Заморозила продажу спутниковых технологий стоимостью до 700 млн евро.</w:t>
      </w:r>
    </w:p>
    <w:p w:rsidR="00E70A4D" w:rsidRPr="00E70A4D" w:rsidRDefault="004F2585" w:rsidP="00F901FC">
      <w:pPr>
        <w:widowControl w:val="0"/>
        <w:spacing w:after="0" w:line="340" w:lineRule="exact"/>
        <w:ind w:hanging="11"/>
        <w:contextualSpacing/>
        <w:jc w:val="both"/>
        <w:rPr>
          <w:rFonts w:eastAsia="Calibri" w:cs="Times New Roman"/>
          <w:szCs w:val="28"/>
          <w:lang w:eastAsia="ru-RU"/>
        </w:rPr>
      </w:pPr>
      <w:hyperlink r:id="rId117" w:tooltip="Соединённые Штаты Америки" w:history="1">
        <w:r w:rsidR="00E70A4D" w:rsidRPr="00E70A4D">
          <w:rPr>
            <w:rFonts w:eastAsia="Calibri" w:cs="Times New Roman"/>
            <w:szCs w:val="28"/>
            <w:lang w:eastAsia="ru-RU"/>
          </w:rPr>
          <w:t>США</w:t>
        </w:r>
      </w:hyperlink>
      <w:r w:rsidR="00E70A4D" w:rsidRPr="00E70A4D">
        <w:rPr>
          <w:rFonts w:eastAsia="Calibri" w:cs="Times New Roman"/>
          <w:szCs w:val="28"/>
          <w:lang w:eastAsia="ru-RU"/>
        </w:rPr>
        <w:t>:</w:t>
      </w:r>
    </w:p>
    <w:p w:rsidR="00E70A4D" w:rsidRPr="00E70A4D" w:rsidRDefault="00E70A4D" w:rsidP="00F901FC">
      <w:pPr>
        <w:widowControl w:val="0"/>
        <w:numPr>
          <w:ilvl w:val="0"/>
          <w:numId w:val="59"/>
        </w:numPr>
        <w:spacing w:after="0" w:line="340" w:lineRule="exact"/>
        <w:ind w:hanging="11"/>
        <w:contextualSpacing/>
        <w:jc w:val="both"/>
        <w:rPr>
          <w:rFonts w:eastAsia="Calibri" w:cs="Times New Roman"/>
          <w:szCs w:val="28"/>
          <w:lang w:eastAsia="ru-RU"/>
        </w:rPr>
      </w:pPr>
      <w:r w:rsidRPr="00E70A4D">
        <w:rPr>
          <w:rFonts w:eastAsia="Calibri" w:cs="Times New Roman"/>
          <w:szCs w:val="28"/>
        </w:rPr>
        <w:t>27 м</w:t>
      </w:r>
      <w:hyperlink r:id="rId118" w:tooltip="27 марта" w:history="1">
        <w:r w:rsidRPr="00E70A4D">
          <w:rPr>
            <w:rFonts w:eastAsia="Calibri" w:cs="Times New Roman"/>
            <w:szCs w:val="28"/>
            <w:lang w:eastAsia="ru-RU"/>
          </w:rPr>
          <w:t>арта</w:t>
        </w:r>
      </w:hyperlink>
      <w:r w:rsidRPr="00E70A4D">
        <w:rPr>
          <w:rFonts w:eastAsia="Calibri" w:cs="Times New Roman"/>
          <w:szCs w:val="28"/>
          <w:lang w:eastAsia="ru-RU"/>
        </w:rPr>
        <w:t xml:space="preserve"> приостановили сотрудничество с Россией в сфере борьбы с наркотиками, а также приостановили выдачу американским компаниям лицензий на экспорт в Россию «потенциально опасной продукции».</w:t>
      </w:r>
    </w:p>
    <w:p w:rsidR="00E70A4D" w:rsidRPr="00E70A4D" w:rsidRDefault="004F2585" w:rsidP="00F901FC">
      <w:pPr>
        <w:widowControl w:val="0"/>
        <w:numPr>
          <w:ilvl w:val="0"/>
          <w:numId w:val="59"/>
        </w:numPr>
        <w:spacing w:after="0" w:line="340" w:lineRule="exact"/>
        <w:ind w:hanging="11"/>
        <w:contextualSpacing/>
        <w:jc w:val="both"/>
        <w:rPr>
          <w:rFonts w:eastAsia="Calibri" w:cs="Times New Roman"/>
          <w:szCs w:val="28"/>
          <w:lang w:eastAsia="ru-RU"/>
        </w:rPr>
      </w:pPr>
      <w:hyperlink r:id="rId119" w:tooltip="28 марта" w:history="1">
        <w:r w:rsidR="00E70A4D" w:rsidRPr="00E70A4D">
          <w:rPr>
            <w:rFonts w:eastAsia="Calibri" w:cs="Times New Roman"/>
            <w:szCs w:val="28"/>
            <w:lang w:eastAsia="ru-RU"/>
          </w:rPr>
          <w:t>28 марта</w:t>
        </w:r>
      </w:hyperlink>
      <w:r w:rsidR="00E70A4D" w:rsidRPr="00E70A4D">
        <w:rPr>
          <w:rFonts w:eastAsia="Calibri" w:cs="Times New Roman"/>
          <w:szCs w:val="28"/>
          <w:lang w:eastAsia="ru-RU"/>
        </w:rPr>
        <w:t xml:space="preserve"> прекратили лицензирование экспорта в Россию товаров и услуг оборонного назначения.</w:t>
      </w:r>
    </w:p>
    <w:p w:rsidR="00E70A4D" w:rsidRPr="00E70A4D" w:rsidRDefault="004F2585" w:rsidP="00F901FC">
      <w:pPr>
        <w:widowControl w:val="0"/>
        <w:spacing w:after="0" w:line="340" w:lineRule="exact"/>
        <w:ind w:hanging="11"/>
        <w:contextualSpacing/>
        <w:jc w:val="both"/>
        <w:rPr>
          <w:rFonts w:eastAsia="Calibri" w:cs="Times New Roman"/>
          <w:szCs w:val="28"/>
          <w:lang w:eastAsia="ru-RU"/>
        </w:rPr>
      </w:pPr>
      <w:hyperlink r:id="rId120" w:tooltip="Швейцария" w:history="1">
        <w:r w:rsidR="00E70A4D" w:rsidRPr="00E70A4D">
          <w:rPr>
            <w:rFonts w:eastAsia="Calibri" w:cs="Times New Roman"/>
            <w:szCs w:val="28"/>
            <w:lang w:eastAsia="ru-RU"/>
          </w:rPr>
          <w:t>Швейцария</w:t>
        </w:r>
      </w:hyperlink>
      <w:r w:rsidR="00E70A4D" w:rsidRPr="00E70A4D">
        <w:rPr>
          <w:rFonts w:eastAsia="Calibri" w:cs="Times New Roman"/>
          <w:szCs w:val="28"/>
          <w:lang w:eastAsia="ru-RU"/>
        </w:rPr>
        <w:t>:</w:t>
      </w:r>
    </w:p>
    <w:p w:rsidR="00E70A4D" w:rsidRPr="00E70A4D" w:rsidRDefault="00E70A4D" w:rsidP="00F901FC">
      <w:pPr>
        <w:widowControl w:val="0"/>
        <w:numPr>
          <w:ilvl w:val="0"/>
          <w:numId w:val="60"/>
        </w:numPr>
        <w:spacing w:after="0" w:line="340" w:lineRule="exact"/>
        <w:ind w:hanging="11"/>
        <w:contextualSpacing/>
        <w:jc w:val="both"/>
        <w:rPr>
          <w:rFonts w:eastAsia="Calibri" w:cs="Times New Roman"/>
          <w:szCs w:val="28"/>
          <w:lang w:eastAsia="ru-RU"/>
        </w:rPr>
      </w:pPr>
      <w:r w:rsidRPr="00E70A4D">
        <w:rPr>
          <w:rFonts w:eastAsia="Calibri" w:cs="Times New Roman"/>
          <w:szCs w:val="28"/>
          <w:lang w:eastAsia="ru-RU"/>
        </w:rPr>
        <w:t>Остановила процесс создания зоны свободной торговли с Таможенным союзом России, Белоруссии и Казахстана.</w:t>
      </w:r>
    </w:p>
    <w:p w:rsidR="00E70A4D" w:rsidRPr="00E70A4D" w:rsidRDefault="004F2585" w:rsidP="00F901FC">
      <w:pPr>
        <w:widowControl w:val="0"/>
        <w:spacing w:after="0" w:line="340" w:lineRule="exact"/>
        <w:ind w:firstLine="851"/>
        <w:contextualSpacing/>
        <w:jc w:val="both"/>
        <w:rPr>
          <w:rFonts w:eastAsia="Calibri" w:cs="Times New Roman"/>
          <w:szCs w:val="28"/>
          <w:lang w:eastAsia="ru-RU"/>
        </w:rPr>
      </w:pPr>
      <w:hyperlink r:id="rId121" w:tooltip="21 марта" w:history="1">
        <w:r w:rsidR="00E70A4D" w:rsidRPr="00E70A4D">
          <w:rPr>
            <w:rFonts w:eastAsia="Calibri" w:cs="Times New Roman"/>
            <w:szCs w:val="28"/>
            <w:lang w:eastAsia="ru-RU"/>
          </w:rPr>
          <w:t>21 марта</w:t>
        </w:r>
      </w:hyperlink>
      <w:r w:rsidR="00E70A4D" w:rsidRPr="00E70A4D">
        <w:rPr>
          <w:rFonts w:eastAsia="Calibri" w:cs="Times New Roman"/>
          <w:szCs w:val="28"/>
          <w:lang w:eastAsia="ru-RU"/>
        </w:rPr>
        <w:t xml:space="preserve"> Международные платёжные системы </w:t>
      </w:r>
      <w:hyperlink r:id="rId122" w:tooltip="Visa" w:history="1">
        <w:r w:rsidR="00E70A4D" w:rsidRPr="00E70A4D">
          <w:rPr>
            <w:rFonts w:eastAsia="Calibri" w:cs="Times New Roman"/>
            <w:szCs w:val="28"/>
            <w:lang w:eastAsia="ru-RU"/>
          </w:rPr>
          <w:t>Visa</w:t>
        </w:r>
      </w:hyperlink>
      <w:r w:rsidR="00E70A4D" w:rsidRPr="00E70A4D">
        <w:rPr>
          <w:rFonts w:eastAsia="Calibri" w:cs="Times New Roman"/>
          <w:szCs w:val="28"/>
          <w:lang w:eastAsia="ru-RU"/>
        </w:rPr>
        <w:t xml:space="preserve"> и </w:t>
      </w:r>
      <w:hyperlink r:id="rId123" w:tooltip="MasterCard" w:history="1">
        <w:r w:rsidR="00E70A4D" w:rsidRPr="00E70A4D">
          <w:rPr>
            <w:rFonts w:eastAsia="Calibri" w:cs="Times New Roman"/>
            <w:szCs w:val="28"/>
            <w:lang w:eastAsia="ru-RU"/>
          </w:rPr>
          <w:t>MasterCard</w:t>
        </w:r>
      </w:hyperlink>
      <w:r w:rsidR="00E70A4D" w:rsidRPr="00E70A4D">
        <w:rPr>
          <w:rFonts w:eastAsia="Calibri" w:cs="Times New Roman"/>
          <w:szCs w:val="28"/>
          <w:lang w:eastAsia="ru-RU"/>
        </w:rPr>
        <w:t xml:space="preserve"> прекратили обслуживать карты, выпущенные в российских банках, аффилированных с лицами из списка санкций США. Среди первых пострадавших — клиенты банков АКБ «Россия», «Собинбанк», </w:t>
      </w:r>
      <w:r w:rsidR="00E70A4D" w:rsidRPr="00E70A4D">
        <w:rPr>
          <w:rFonts w:eastAsia="Calibri" w:cs="Times New Roman"/>
          <w:szCs w:val="28"/>
          <w:lang w:eastAsia="ru-RU"/>
        </w:rPr>
        <w:lastRenderedPageBreak/>
        <w:t>«Инвесткапиталбанк», СМП Банк, «Финсервис» и другие. Всего пострадали из-за действий Visa и Mastercard семь российских банков.</w:t>
      </w:r>
    </w:p>
    <w:p w:rsidR="00E70A4D" w:rsidRPr="00E70A4D" w:rsidRDefault="00E70A4D" w:rsidP="00F901FC">
      <w:pPr>
        <w:widowControl w:val="0"/>
        <w:spacing w:after="0" w:line="340" w:lineRule="exact"/>
        <w:ind w:firstLine="993"/>
        <w:contextualSpacing/>
        <w:jc w:val="both"/>
        <w:rPr>
          <w:rFonts w:eastAsia="Calibri" w:cs="Times New Roman"/>
          <w:szCs w:val="28"/>
          <w:lang w:eastAsia="ru-RU"/>
        </w:rPr>
      </w:pPr>
      <w:r w:rsidRPr="00E70A4D">
        <w:rPr>
          <w:rFonts w:eastAsia="Calibri" w:cs="Times New Roman"/>
          <w:szCs w:val="28"/>
          <w:lang w:eastAsia="ru-RU"/>
        </w:rPr>
        <w:t xml:space="preserve">В тот же день французская компания </w:t>
      </w:r>
      <w:hyperlink r:id="rId124" w:tooltip="Renault Trucks" w:history="1">
        <w:r w:rsidRPr="00E70A4D">
          <w:rPr>
            <w:rFonts w:eastAsia="Calibri" w:cs="Times New Roman"/>
            <w:szCs w:val="28"/>
            <w:lang w:eastAsia="ru-RU"/>
          </w:rPr>
          <w:t>RenaultTrucks</w:t>
        </w:r>
      </w:hyperlink>
      <w:r w:rsidRPr="00E70A4D">
        <w:rPr>
          <w:rFonts w:eastAsia="Calibri" w:cs="Times New Roman"/>
          <w:szCs w:val="28"/>
          <w:lang w:eastAsia="ru-RU"/>
        </w:rPr>
        <w:t xml:space="preserve">Defense, принадлежащая шведскому </w:t>
      </w:r>
      <w:hyperlink r:id="rId125" w:tooltip="Концерн" w:history="1">
        <w:r w:rsidRPr="00E70A4D">
          <w:rPr>
            <w:rFonts w:eastAsia="Calibri" w:cs="Times New Roman"/>
            <w:szCs w:val="28"/>
            <w:lang w:eastAsia="ru-RU"/>
          </w:rPr>
          <w:t>концерну</w:t>
        </w:r>
      </w:hyperlink>
      <w:hyperlink r:id="rId126" w:tooltip="Volvo" w:history="1">
        <w:r w:rsidRPr="00E70A4D">
          <w:rPr>
            <w:rFonts w:eastAsia="Calibri" w:cs="Times New Roman"/>
            <w:szCs w:val="28"/>
            <w:lang w:eastAsia="ru-RU"/>
          </w:rPr>
          <w:t>Volvo</w:t>
        </w:r>
      </w:hyperlink>
      <w:r w:rsidRPr="00E70A4D">
        <w:rPr>
          <w:rFonts w:eastAsia="Calibri" w:cs="Times New Roman"/>
          <w:szCs w:val="28"/>
          <w:lang w:eastAsia="ru-RU"/>
        </w:rPr>
        <w:t>, приостановила разработку совместного с Россией проекта боевой машины пехоты «Атом».</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Этот лишь некоторые санкции в сторону РФ, а что будет если страны зарубежья и поставщики продуктов питания, одежды, обуви, медикаментов прекратят поставки и Россия станет страной «изгоем», сможет ли она сама обеспечить себя всеми нужными товарами?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Как мы все знаем, на наших рынках большинство продуктов питания, одежды и других товаров производятся не в РФ, а лишь импортируются в нашу страну, тем самым вытесняя отечественного производителя, создавая ему значительно высокую конкуренцию.</w:t>
      </w:r>
    </w:p>
    <w:p w:rsidR="00E70A4D" w:rsidRPr="00F8579B" w:rsidRDefault="00E70A4D" w:rsidP="00F901FC">
      <w:pPr>
        <w:widowControl w:val="0"/>
        <w:spacing w:after="0" w:line="340" w:lineRule="exact"/>
        <w:ind w:firstLine="709"/>
        <w:contextualSpacing/>
        <w:jc w:val="both"/>
        <w:rPr>
          <w:rFonts w:eastAsia="Calibri" w:cs="Times New Roman"/>
          <w:szCs w:val="28"/>
          <w:lang w:eastAsia="ru-RU"/>
        </w:rPr>
      </w:pPr>
      <w:r w:rsidRPr="00F8579B">
        <w:rPr>
          <w:rFonts w:eastAsia="Calibri" w:cs="Times New Roman"/>
          <w:szCs w:val="28"/>
          <w:lang w:eastAsia="ru-RU"/>
        </w:rPr>
        <w:t>Рассмотрим ресурсы продовольственных продуктов питания в РФ и будущие планы по их улучшению</w:t>
      </w:r>
      <w:r w:rsidR="00F8579B">
        <w:rPr>
          <w:rFonts w:eastAsia="Calibri" w:cs="Times New Roman"/>
          <w:szCs w:val="28"/>
          <w:lang w:eastAsia="ru-RU"/>
        </w:rPr>
        <w:t>.</w:t>
      </w:r>
    </w:p>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Агропромышленный комплекс</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В среднесрочной перспективе проводимая Правительством Российской Федерации агропродовольственная политика сохранит весомое значение в формировании динамики развития агропромышленного комплекса в дополнение к традиционному набору основных факторов:</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агрометеорологические условия; </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макроэкономические условия;</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платежеспособный спрос населения;</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волатильность внешнего рынка;</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интеграционные процессы, связанные с вхождением России в ВТО и формированием Единого экономического пространства;</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рационализация использования факторов производства;</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развитие новых рынков, в том числе рынка биотехнологий (работа в рамках техплатформ «Биоиндустрия и биоресурсы - Биотех-2030», «Биоэнергетика», «Технологии пищевой и перерабатывающей промышленности АПК - продукты здорового питания», реализация комплексной программы развития биотехнологий в Российской Федерации на период до 2020 года «Био-2020»);</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инновационное обновление агропромышленного комплекса;</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организационно-управленческие факторы, направленные на совершенствование менеджмента и маркетинга предприятий с целью оперативного реагирования на изменение конъюнктуры рынка, повышение производительности труда и другие;</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кадровый потенциал;</w:t>
      </w:r>
    </w:p>
    <w:p w:rsidR="00E70A4D" w:rsidRPr="00E70A4D" w:rsidRDefault="00E70A4D" w:rsidP="00F901FC">
      <w:pPr>
        <w:widowControl w:val="0"/>
        <w:numPr>
          <w:ilvl w:val="0"/>
          <w:numId w:val="60"/>
        </w:numPr>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реализация экспортного потенциала.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Среднегодовой темп роста производства продукции сельского хозяйства в 2013 - 2016 гг. ожидается на уровне 103,6%, производства пищевой </w:t>
      </w:r>
      <w:r w:rsidRPr="00E70A4D">
        <w:rPr>
          <w:rFonts w:eastAsia="Calibri" w:cs="Times New Roman"/>
          <w:szCs w:val="28"/>
          <w:lang w:eastAsia="ru-RU"/>
        </w:rPr>
        <w:lastRenderedPageBreak/>
        <w:t>продукции, по оценке, составит 102,4%.</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Динамика производства основных видов продукции агропромышленного комплекса представлена в таблице 1.</w:t>
      </w:r>
    </w:p>
    <w:p w:rsidR="00F8579B" w:rsidRDefault="00E70A4D" w:rsidP="00F901FC">
      <w:pPr>
        <w:widowControl w:val="0"/>
        <w:spacing w:after="0" w:line="340" w:lineRule="exact"/>
        <w:contextualSpacing/>
        <w:jc w:val="right"/>
        <w:outlineLvl w:val="2"/>
        <w:rPr>
          <w:rFonts w:eastAsia="Calibri" w:cs="Times New Roman"/>
          <w:bCs/>
          <w:szCs w:val="28"/>
          <w:lang w:eastAsia="ru-RU"/>
        </w:rPr>
      </w:pPr>
      <w:r w:rsidRPr="00E70A4D">
        <w:rPr>
          <w:rFonts w:eastAsia="Calibri" w:cs="Times New Roman"/>
          <w:bCs/>
          <w:szCs w:val="28"/>
          <w:lang w:eastAsia="ru-RU"/>
        </w:rPr>
        <w:t>Таблица 1</w:t>
      </w:r>
    </w:p>
    <w:p w:rsidR="00E70A4D" w:rsidRPr="00E70A4D" w:rsidRDefault="00E70A4D" w:rsidP="00F901FC">
      <w:pPr>
        <w:widowControl w:val="0"/>
        <w:spacing w:after="0" w:line="340" w:lineRule="exact"/>
        <w:contextualSpacing/>
        <w:jc w:val="center"/>
        <w:outlineLvl w:val="2"/>
        <w:rPr>
          <w:rFonts w:eastAsia="Calibri" w:cs="Times New Roman"/>
          <w:bCs/>
          <w:szCs w:val="28"/>
          <w:lang w:eastAsia="ru-RU"/>
        </w:rPr>
      </w:pPr>
      <w:r w:rsidRPr="00E70A4D">
        <w:rPr>
          <w:rFonts w:eastAsia="Calibri" w:cs="Times New Roman"/>
          <w:bCs/>
          <w:szCs w:val="28"/>
          <w:lang w:eastAsia="ru-RU"/>
        </w:rPr>
        <w:t xml:space="preserve">Динамика производства основных видов продукции агропромышленного </w:t>
      </w:r>
      <w:r w:rsidR="00F8579B">
        <w:rPr>
          <w:rFonts w:eastAsia="Calibri" w:cs="Times New Roman"/>
          <w:bCs/>
          <w:szCs w:val="28"/>
          <w:lang w:eastAsia="ru-RU"/>
        </w:rPr>
        <w:t xml:space="preserve">   </w:t>
      </w:r>
      <w:r w:rsidRPr="00E70A4D">
        <w:rPr>
          <w:rFonts w:eastAsia="Calibri" w:cs="Times New Roman"/>
          <w:bCs/>
          <w:szCs w:val="28"/>
          <w:lang w:eastAsia="ru-RU"/>
        </w:rPr>
        <w:t>комплекса по годам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5"/>
        <w:gridCol w:w="1105"/>
        <w:gridCol w:w="1020"/>
        <w:gridCol w:w="21"/>
        <w:gridCol w:w="1104"/>
        <w:gridCol w:w="16"/>
        <w:gridCol w:w="1118"/>
        <w:gridCol w:w="1120"/>
        <w:gridCol w:w="1125"/>
      </w:tblGrid>
      <w:tr w:rsidR="00E70A4D" w:rsidRPr="00E70A4D" w:rsidTr="001A4C8D">
        <w:tc>
          <w:tcPr>
            <w:tcW w:w="3225" w:type="dxa"/>
            <w:vMerge w:val="restart"/>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Наименование</w:t>
            </w:r>
          </w:p>
        </w:tc>
        <w:tc>
          <w:tcPr>
            <w:tcW w:w="1105" w:type="dxa"/>
            <w:vMerge w:val="restart"/>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2012 год отчет</w:t>
            </w:r>
          </w:p>
        </w:tc>
        <w:tc>
          <w:tcPr>
            <w:tcW w:w="1041" w:type="dxa"/>
            <w:gridSpan w:val="2"/>
            <w:vMerge w:val="restart"/>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2013 год оценка</w:t>
            </w:r>
          </w:p>
        </w:tc>
        <w:tc>
          <w:tcPr>
            <w:tcW w:w="3358" w:type="dxa"/>
            <w:gridSpan w:val="4"/>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прогноз</w:t>
            </w:r>
          </w:p>
        </w:tc>
        <w:tc>
          <w:tcPr>
            <w:tcW w:w="1125" w:type="dxa"/>
            <w:vMerge w:val="restart"/>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2016 г. к 2012 г.</w:t>
            </w:r>
          </w:p>
        </w:tc>
      </w:tr>
      <w:tr w:rsidR="00E70A4D" w:rsidRPr="00E70A4D" w:rsidTr="001F2384">
        <w:tc>
          <w:tcPr>
            <w:tcW w:w="3225" w:type="dxa"/>
            <w:vMerge/>
            <w:shd w:val="clear" w:color="auto" w:fill="auto"/>
          </w:tcPr>
          <w:p w:rsidR="00E70A4D" w:rsidRPr="00F8579B" w:rsidRDefault="00E70A4D" w:rsidP="00F901FC">
            <w:pPr>
              <w:widowControl w:val="0"/>
              <w:spacing w:after="0" w:line="340" w:lineRule="exact"/>
              <w:contextualSpacing/>
              <w:jc w:val="both"/>
              <w:outlineLvl w:val="2"/>
              <w:rPr>
                <w:rFonts w:eastAsia="Calibri" w:cs="Times New Roman"/>
                <w:bCs/>
                <w:szCs w:val="28"/>
                <w:lang w:eastAsia="ru-RU"/>
              </w:rPr>
            </w:pPr>
          </w:p>
        </w:tc>
        <w:tc>
          <w:tcPr>
            <w:tcW w:w="1105" w:type="dxa"/>
            <w:vMerge/>
            <w:shd w:val="clear" w:color="auto" w:fill="auto"/>
          </w:tcPr>
          <w:p w:rsidR="00E70A4D" w:rsidRPr="00F8579B" w:rsidRDefault="00E70A4D" w:rsidP="00F901FC">
            <w:pPr>
              <w:widowControl w:val="0"/>
              <w:spacing w:after="0" w:line="340" w:lineRule="exact"/>
              <w:contextualSpacing/>
              <w:jc w:val="both"/>
              <w:outlineLvl w:val="2"/>
              <w:rPr>
                <w:rFonts w:eastAsia="Calibri" w:cs="Times New Roman"/>
                <w:bCs/>
                <w:szCs w:val="28"/>
                <w:lang w:eastAsia="ru-RU"/>
              </w:rPr>
            </w:pPr>
          </w:p>
        </w:tc>
        <w:tc>
          <w:tcPr>
            <w:tcW w:w="1041" w:type="dxa"/>
            <w:gridSpan w:val="2"/>
            <w:vMerge/>
            <w:shd w:val="clear" w:color="auto" w:fill="auto"/>
          </w:tcPr>
          <w:p w:rsidR="00E70A4D" w:rsidRPr="00F8579B" w:rsidRDefault="00E70A4D" w:rsidP="00F901FC">
            <w:pPr>
              <w:widowControl w:val="0"/>
              <w:spacing w:after="0" w:line="340" w:lineRule="exact"/>
              <w:contextualSpacing/>
              <w:jc w:val="both"/>
              <w:outlineLvl w:val="2"/>
              <w:rPr>
                <w:rFonts w:eastAsia="Calibri" w:cs="Times New Roman"/>
                <w:bCs/>
                <w:szCs w:val="28"/>
                <w:lang w:eastAsia="ru-RU"/>
              </w:rPr>
            </w:pPr>
          </w:p>
        </w:tc>
        <w:tc>
          <w:tcPr>
            <w:tcW w:w="1120" w:type="dxa"/>
            <w:gridSpan w:val="2"/>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2014 год</w:t>
            </w:r>
          </w:p>
        </w:tc>
        <w:tc>
          <w:tcPr>
            <w:tcW w:w="1118" w:type="dxa"/>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2015 год</w:t>
            </w:r>
          </w:p>
        </w:tc>
        <w:tc>
          <w:tcPr>
            <w:tcW w:w="1120" w:type="dxa"/>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2016 год</w:t>
            </w:r>
          </w:p>
        </w:tc>
        <w:tc>
          <w:tcPr>
            <w:tcW w:w="1125" w:type="dxa"/>
            <w:vMerge/>
            <w:shd w:val="clear" w:color="auto" w:fill="auto"/>
          </w:tcPr>
          <w:p w:rsidR="00E70A4D" w:rsidRPr="00F8579B" w:rsidRDefault="00E70A4D" w:rsidP="00F901FC">
            <w:pPr>
              <w:widowControl w:val="0"/>
              <w:spacing w:after="0" w:line="340" w:lineRule="exact"/>
              <w:contextualSpacing/>
              <w:jc w:val="both"/>
              <w:outlineLvl w:val="2"/>
              <w:rPr>
                <w:rFonts w:eastAsia="Calibri" w:cs="Times New Roman"/>
                <w:bCs/>
                <w:szCs w:val="28"/>
                <w:lang w:eastAsia="ru-RU"/>
              </w:rPr>
            </w:pPr>
          </w:p>
        </w:tc>
      </w:tr>
      <w:tr w:rsidR="00E70A4D" w:rsidRPr="00E70A4D" w:rsidTr="001F2384">
        <w:tc>
          <w:tcPr>
            <w:tcW w:w="3225" w:type="dxa"/>
            <w:shd w:val="clear" w:color="auto" w:fill="auto"/>
          </w:tcPr>
          <w:p w:rsidR="00E70A4D" w:rsidRPr="00F8579B" w:rsidRDefault="00E70A4D" w:rsidP="00F901FC">
            <w:pPr>
              <w:widowControl w:val="0"/>
              <w:spacing w:after="0" w:line="340" w:lineRule="exact"/>
              <w:contextualSpacing/>
              <w:outlineLvl w:val="2"/>
              <w:rPr>
                <w:rFonts w:eastAsia="Calibri" w:cs="Times New Roman"/>
                <w:bCs/>
                <w:szCs w:val="28"/>
                <w:lang w:eastAsia="ru-RU"/>
              </w:rPr>
            </w:pPr>
            <w:r w:rsidRPr="00F8579B">
              <w:rPr>
                <w:rFonts w:eastAsia="Calibri" w:cs="Times New Roman"/>
                <w:szCs w:val="28"/>
                <w:lang w:eastAsia="ru-RU"/>
              </w:rPr>
              <w:t>Индекс производства сельского хозяйства</w:t>
            </w:r>
          </w:p>
        </w:tc>
        <w:tc>
          <w:tcPr>
            <w:tcW w:w="110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95,3</w:t>
            </w:r>
          </w:p>
        </w:tc>
        <w:tc>
          <w:tcPr>
            <w:tcW w:w="1041"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107,0</w:t>
            </w:r>
          </w:p>
        </w:tc>
        <w:tc>
          <w:tcPr>
            <w:tcW w:w="1120"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102,0</w:t>
            </w:r>
          </w:p>
        </w:tc>
        <w:tc>
          <w:tcPr>
            <w:tcW w:w="111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103,0</w:t>
            </w:r>
          </w:p>
        </w:tc>
        <w:tc>
          <w:tcPr>
            <w:tcW w:w="112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102,6</w:t>
            </w:r>
          </w:p>
        </w:tc>
        <w:tc>
          <w:tcPr>
            <w:tcW w:w="112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115,3</w:t>
            </w:r>
          </w:p>
        </w:tc>
      </w:tr>
      <w:tr w:rsidR="00E70A4D" w:rsidRPr="00E70A4D" w:rsidTr="001F2384">
        <w:tc>
          <w:tcPr>
            <w:tcW w:w="3225"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Зерно (в весе после доработки) </w:t>
            </w:r>
          </w:p>
        </w:tc>
        <w:tc>
          <w:tcPr>
            <w:tcW w:w="110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75,3</w:t>
            </w:r>
          </w:p>
        </w:tc>
        <w:tc>
          <w:tcPr>
            <w:tcW w:w="1041"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126,9</w:t>
            </w:r>
          </w:p>
        </w:tc>
        <w:tc>
          <w:tcPr>
            <w:tcW w:w="1120"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103,3</w:t>
            </w:r>
          </w:p>
        </w:tc>
        <w:tc>
          <w:tcPr>
            <w:tcW w:w="111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104,3</w:t>
            </w:r>
          </w:p>
        </w:tc>
        <w:tc>
          <w:tcPr>
            <w:tcW w:w="112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105,2</w:t>
            </w:r>
          </w:p>
        </w:tc>
        <w:tc>
          <w:tcPr>
            <w:tcW w:w="112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143,8</w:t>
            </w:r>
          </w:p>
        </w:tc>
      </w:tr>
      <w:tr w:rsidR="00E70A4D" w:rsidRPr="00E70A4D" w:rsidTr="001F2384">
        <w:tc>
          <w:tcPr>
            <w:tcW w:w="3225"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Сахарная свекла </w:t>
            </w:r>
          </w:p>
        </w:tc>
        <w:tc>
          <w:tcPr>
            <w:tcW w:w="110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94,6</w:t>
            </w:r>
          </w:p>
        </w:tc>
        <w:tc>
          <w:tcPr>
            <w:tcW w:w="1041"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80,4</w:t>
            </w:r>
          </w:p>
        </w:tc>
        <w:tc>
          <w:tcPr>
            <w:tcW w:w="1120"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100,0</w:t>
            </w:r>
          </w:p>
        </w:tc>
        <w:tc>
          <w:tcPr>
            <w:tcW w:w="111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103,8</w:t>
            </w:r>
          </w:p>
        </w:tc>
        <w:tc>
          <w:tcPr>
            <w:tcW w:w="112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102,1</w:t>
            </w:r>
          </w:p>
        </w:tc>
        <w:tc>
          <w:tcPr>
            <w:tcW w:w="112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85,2</w:t>
            </w:r>
          </w:p>
        </w:tc>
      </w:tr>
      <w:tr w:rsidR="00E70A4D" w:rsidRPr="00E70A4D" w:rsidTr="001F2384">
        <w:tc>
          <w:tcPr>
            <w:tcW w:w="3225"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Подсолнечник </w:t>
            </w:r>
          </w:p>
        </w:tc>
        <w:tc>
          <w:tcPr>
            <w:tcW w:w="110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82,4</w:t>
            </w:r>
          </w:p>
        </w:tc>
        <w:tc>
          <w:tcPr>
            <w:tcW w:w="1041"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112,2</w:t>
            </w:r>
          </w:p>
        </w:tc>
        <w:tc>
          <w:tcPr>
            <w:tcW w:w="1120" w:type="dxa"/>
            <w:gridSpan w:val="2"/>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87,6</w:t>
            </w:r>
          </w:p>
        </w:tc>
        <w:tc>
          <w:tcPr>
            <w:tcW w:w="111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104,3</w:t>
            </w:r>
          </w:p>
        </w:tc>
        <w:tc>
          <w:tcPr>
            <w:tcW w:w="112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102,5</w:t>
            </w:r>
          </w:p>
        </w:tc>
        <w:tc>
          <w:tcPr>
            <w:tcW w:w="1125"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105,1</w:t>
            </w:r>
          </w:p>
        </w:tc>
      </w:tr>
      <w:tr w:rsidR="003F56A9" w:rsidRPr="00F8579B" w:rsidTr="001F2384">
        <w:tc>
          <w:tcPr>
            <w:tcW w:w="3225" w:type="dxa"/>
            <w:shd w:val="clear" w:color="auto" w:fill="auto"/>
          </w:tcPr>
          <w:p w:rsidR="003F56A9" w:rsidRPr="00F8579B" w:rsidRDefault="003F56A9"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Картофель </w:t>
            </w:r>
          </w:p>
        </w:tc>
        <w:tc>
          <w:tcPr>
            <w:tcW w:w="1105" w:type="dxa"/>
            <w:shd w:val="clear" w:color="auto" w:fill="auto"/>
          </w:tcPr>
          <w:p w:rsidR="003F56A9" w:rsidRPr="00F8579B" w:rsidRDefault="003F56A9"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90,4</w:t>
            </w:r>
          </w:p>
        </w:tc>
        <w:tc>
          <w:tcPr>
            <w:tcW w:w="1020" w:type="dxa"/>
            <w:shd w:val="clear" w:color="auto" w:fill="auto"/>
          </w:tcPr>
          <w:p w:rsidR="003F56A9" w:rsidRPr="00F8579B" w:rsidRDefault="003F56A9"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101,7</w:t>
            </w:r>
          </w:p>
        </w:tc>
        <w:tc>
          <w:tcPr>
            <w:tcW w:w="1141" w:type="dxa"/>
            <w:gridSpan w:val="3"/>
            <w:shd w:val="clear" w:color="auto" w:fill="auto"/>
          </w:tcPr>
          <w:p w:rsidR="003F56A9" w:rsidRPr="00F8579B" w:rsidRDefault="003F56A9"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100,5</w:t>
            </w:r>
          </w:p>
        </w:tc>
        <w:tc>
          <w:tcPr>
            <w:tcW w:w="1118" w:type="dxa"/>
            <w:shd w:val="clear" w:color="auto" w:fill="auto"/>
          </w:tcPr>
          <w:p w:rsidR="003F56A9" w:rsidRPr="00F8579B" w:rsidRDefault="003F56A9"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100,7</w:t>
            </w:r>
          </w:p>
        </w:tc>
        <w:tc>
          <w:tcPr>
            <w:tcW w:w="1120" w:type="dxa"/>
            <w:shd w:val="clear" w:color="auto" w:fill="auto"/>
          </w:tcPr>
          <w:p w:rsidR="003F56A9" w:rsidRPr="00F8579B" w:rsidRDefault="003F56A9"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101,0</w:t>
            </w:r>
          </w:p>
        </w:tc>
        <w:tc>
          <w:tcPr>
            <w:tcW w:w="1125" w:type="dxa"/>
            <w:shd w:val="clear" w:color="auto" w:fill="auto"/>
          </w:tcPr>
          <w:p w:rsidR="003F56A9" w:rsidRPr="00F8579B" w:rsidRDefault="003F56A9"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104,0</w:t>
            </w:r>
          </w:p>
        </w:tc>
      </w:tr>
      <w:tr w:rsidR="00F8579B" w:rsidRPr="00F8579B" w:rsidTr="001F2384">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Скот и птица (в живом весе)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106,0</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105,4</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104,3</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103,6</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102,7</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117,0</w:t>
            </w:r>
          </w:p>
        </w:tc>
      </w:tr>
      <w:tr w:rsidR="00F8579B" w:rsidRPr="00F8579B" w:rsidTr="001F2384">
        <w:trPr>
          <w:trHeight w:val="459"/>
        </w:trPr>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Молоко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100,6</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96,8</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100,3</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100,6</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100,9</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98,6</w:t>
            </w:r>
          </w:p>
        </w:tc>
      </w:tr>
      <w:tr w:rsidR="00F8579B" w:rsidRPr="00F8579B" w:rsidTr="001F2384">
        <w:trPr>
          <w:trHeight w:val="535"/>
        </w:trPr>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Яйца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102,2</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99,4</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100,5</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100,7</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100,7</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101,4</w:t>
            </w:r>
          </w:p>
        </w:tc>
      </w:tr>
      <w:tr w:rsidR="00F8579B" w:rsidRPr="00F8579B" w:rsidTr="001F2384">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Индекс производства пищевой продукции, включая напитки, и табака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105,1</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101,1</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103,0</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102,7</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102,7</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109,8</w:t>
            </w:r>
          </w:p>
        </w:tc>
      </w:tr>
      <w:tr w:rsidR="00F8579B" w:rsidRPr="00F8579B" w:rsidTr="001F2384">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Сахар белый свекловичный в твердом состоянии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103,0</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86,2</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95,2</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105,2</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104,9</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90,6</w:t>
            </w:r>
          </w:p>
        </w:tc>
      </w:tr>
      <w:tr w:rsidR="00F8579B" w:rsidRPr="00F8579B" w:rsidTr="001F2384">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Масла растительные нерафинированные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139,4</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91,7</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103,9</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95,8</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102,4</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93,5</w:t>
            </w:r>
          </w:p>
        </w:tc>
      </w:tr>
      <w:tr w:rsidR="00F8579B" w:rsidRPr="00F8579B" w:rsidTr="001F2384">
        <w:tc>
          <w:tcPr>
            <w:tcW w:w="3225" w:type="dxa"/>
            <w:shd w:val="clear" w:color="auto" w:fill="auto"/>
          </w:tcPr>
          <w:p w:rsidR="00F8579B" w:rsidRPr="00F8579B" w:rsidRDefault="00F8579B"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Мясо и субпродукты - всего </w:t>
            </w:r>
          </w:p>
        </w:tc>
        <w:tc>
          <w:tcPr>
            <w:tcW w:w="110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113,4</w:t>
            </w:r>
          </w:p>
        </w:tc>
        <w:tc>
          <w:tcPr>
            <w:tcW w:w="10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110,0</w:t>
            </w:r>
          </w:p>
        </w:tc>
        <w:tc>
          <w:tcPr>
            <w:tcW w:w="1141" w:type="dxa"/>
            <w:gridSpan w:val="3"/>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107,4</w:t>
            </w:r>
          </w:p>
        </w:tc>
        <w:tc>
          <w:tcPr>
            <w:tcW w:w="1118"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106,2</w:t>
            </w:r>
          </w:p>
        </w:tc>
        <w:tc>
          <w:tcPr>
            <w:tcW w:w="1120"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105,0</w:t>
            </w:r>
          </w:p>
        </w:tc>
        <w:tc>
          <w:tcPr>
            <w:tcW w:w="1125" w:type="dxa"/>
            <w:shd w:val="clear" w:color="auto" w:fill="auto"/>
          </w:tcPr>
          <w:p w:rsidR="00F8579B" w:rsidRPr="00F8579B" w:rsidRDefault="00F8579B"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131,9</w:t>
            </w:r>
          </w:p>
        </w:tc>
      </w:tr>
      <w:tr w:rsidR="001A4C8D" w:rsidRPr="00F8579B" w:rsidTr="001F2384">
        <w:tc>
          <w:tcPr>
            <w:tcW w:w="3225" w:type="dxa"/>
            <w:shd w:val="clear" w:color="auto" w:fill="auto"/>
          </w:tcPr>
          <w:p w:rsidR="001A4C8D" w:rsidRPr="00F8579B" w:rsidRDefault="001A4C8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Сыры и продукты сырные </w:t>
            </w:r>
          </w:p>
        </w:tc>
        <w:tc>
          <w:tcPr>
            <w:tcW w:w="1105"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105,7</w:t>
            </w:r>
          </w:p>
        </w:tc>
        <w:tc>
          <w:tcPr>
            <w:tcW w:w="1020"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95,0</w:t>
            </w:r>
          </w:p>
        </w:tc>
        <w:tc>
          <w:tcPr>
            <w:tcW w:w="1141" w:type="dxa"/>
            <w:gridSpan w:val="3"/>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100,3</w:t>
            </w:r>
          </w:p>
        </w:tc>
        <w:tc>
          <w:tcPr>
            <w:tcW w:w="1118"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100,6</w:t>
            </w:r>
          </w:p>
        </w:tc>
        <w:tc>
          <w:tcPr>
            <w:tcW w:w="1120"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100,9</w:t>
            </w:r>
          </w:p>
        </w:tc>
        <w:tc>
          <w:tcPr>
            <w:tcW w:w="1125"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96,7</w:t>
            </w:r>
          </w:p>
        </w:tc>
      </w:tr>
      <w:tr w:rsidR="001A4C8D" w:rsidRPr="00F8579B" w:rsidTr="001F2384">
        <w:tc>
          <w:tcPr>
            <w:tcW w:w="3225" w:type="dxa"/>
            <w:shd w:val="clear" w:color="auto" w:fill="auto"/>
          </w:tcPr>
          <w:p w:rsidR="001A4C8D" w:rsidRPr="00F8579B" w:rsidRDefault="001A4C8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Индекс физического объема импорта продовольственных товаров и сельскохозяйственного сырья </w:t>
            </w:r>
          </w:p>
        </w:tc>
        <w:tc>
          <w:tcPr>
            <w:tcW w:w="1105"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94,6</w:t>
            </w:r>
          </w:p>
        </w:tc>
        <w:tc>
          <w:tcPr>
            <w:tcW w:w="1020"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w:t>
            </w:r>
          </w:p>
        </w:tc>
        <w:tc>
          <w:tcPr>
            <w:tcW w:w="1125" w:type="dxa"/>
            <w:gridSpan w:val="2"/>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101,5</w:t>
            </w:r>
          </w:p>
        </w:tc>
        <w:tc>
          <w:tcPr>
            <w:tcW w:w="1134" w:type="dxa"/>
            <w:gridSpan w:val="2"/>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102,2</w:t>
            </w:r>
          </w:p>
        </w:tc>
        <w:tc>
          <w:tcPr>
            <w:tcW w:w="1120"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102,8</w:t>
            </w:r>
          </w:p>
        </w:tc>
        <w:tc>
          <w:tcPr>
            <w:tcW w:w="1125" w:type="dxa"/>
            <w:shd w:val="clear" w:color="auto" w:fill="auto"/>
          </w:tcPr>
          <w:p w:rsidR="001A4C8D" w:rsidRPr="00F8579B" w:rsidRDefault="001A4C8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107,8</w:t>
            </w:r>
          </w:p>
        </w:tc>
      </w:tr>
    </w:tbl>
    <w:p w:rsidR="001A4C8D" w:rsidRDefault="001A4C8D" w:rsidP="00F901FC">
      <w:pPr>
        <w:widowControl w:val="0"/>
        <w:spacing w:after="0" w:line="340" w:lineRule="exact"/>
        <w:ind w:firstLine="851"/>
        <w:contextualSpacing/>
        <w:jc w:val="both"/>
        <w:rPr>
          <w:rFonts w:eastAsia="Calibri" w:cs="Times New Roman"/>
          <w:szCs w:val="28"/>
          <w:lang w:eastAsia="ru-RU"/>
        </w:rPr>
      </w:pP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Объем бюджетных ассигнований, выделенных на поддержку сельского </w:t>
      </w:r>
      <w:r w:rsidRPr="00E70A4D">
        <w:rPr>
          <w:rFonts w:eastAsia="Calibri" w:cs="Times New Roman"/>
          <w:szCs w:val="28"/>
          <w:lang w:eastAsia="ru-RU"/>
        </w:rPr>
        <w:lastRenderedPageBreak/>
        <w:t xml:space="preserve">хозяйства с учетом дополнительного вливания в размере 42 млрд. рублей, в 2013 году составил 178,2 млрд. рублей (в 2012 г. - 137,6 млрд. рублей). В условиях жестких бюджетных ограничений объем финансовых средств за счет федерального бюджета ожидается в 2014 году на уровне 144,9 млрд. рублей (с учетом нераспределенного резерва в размере 14,3 млрд. рублей), 2015 г. - 142,9 млрд. рублей, 2016 г. - 142,1 млрд. рублей. Предположительно, доля консолидированной господдержки в валовом объеме производства корпоративного сектора опустится с 13% в 2013 году до 9% в среднесрочный период.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Сбор зерна урожая в 2013 году в весе после доработки оценивается в размере 90 млн. тонн или на 27% выше уровня предыдущего года. Рост производства связан с повышением урожайности в связи с благоприятными агрометеорологическими условиями в основных зернопроизводящих регионах. При этом в ряде регионов Южного и Приволжского федеральных округов отмечались локальные засухи, что привело к снижению производства зерновых культур в указанных субъектах Российской Федерации по сравнению с 2012 годом. Динамика производства и использования зерна представлена в таблице 2.</w:t>
      </w:r>
    </w:p>
    <w:p w:rsidR="00F8579B" w:rsidRDefault="00E70A4D" w:rsidP="00F901FC">
      <w:pPr>
        <w:widowControl w:val="0"/>
        <w:spacing w:after="0" w:line="340" w:lineRule="exact"/>
        <w:contextualSpacing/>
        <w:jc w:val="right"/>
        <w:rPr>
          <w:rFonts w:eastAsia="Calibri" w:cs="Times New Roman"/>
          <w:szCs w:val="28"/>
          <w:lang w:eastAsia="ru-RU"/>
        </w:rPr>
      </w:pPr>
      <w:r w:rsidRPr="00E70A4D">
        <w:rPr>
          <w:rFonts w:eastAsia="Calibri" w:cs="Times New Roman"/>
          <w:szCs w:val="28"/>
          <w:lang w:eastAsia="ru-RU"/>
        </w:rPr>
        <w:t>Таблица 2</w:t>
      </w:r>
    </w:p>
    <w:p w:rsidR="00E70A4D" w:rsidRPr="00E70A4D" w:rsidRDefault="00E70A4D" w:rsidP="00F901FC">
      <w:pPr>
        <w:widowControl w:val="0"/>
        <w:spacing w:after="0" w:line="340" w:lineRule="exact"/>
        <w:contextualSpacing/>
        <w:jc w:val="center"/>
        <w:rPr>
          <w:rFonts w:eastAsia="Calibri" w:cs="Times New Roman"/>
          <w:szCs w:val="28"/>
          <w:lang w:eastAsia="ru-RU"/>
        </w:rPr>
      </w:pPr>
      <w:r w:rsidRPr="00E70A4D">
        <w:rPr>
          <w:rFonts w:eastAsia="Calibri" w:cs="Times New Roman"/>
          <w:szCs w:val="28"/>
          <w:lang w:eastAsia="ru-RU"/>
        </w:rPr>
        <w:t>Ресурсы зерна и их использование (млн. тонн)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86"/>
        <w:gridCol w:w="1550"/>
        <w:gridCol w:w="1565"/>
        <w:gridCol w:w="1551"/>
        <w:gridCol w:w="1551"/>
        <w:gridCol w:w="1551"/>
      </w:tblGrid>
      <w:tr w:rsidR="00E70A4D" w:rsidRPr="00E70A4D" w:rsidTr="00E70A4D">
        <w:tc>
          <w:tcPr>
            <w:tcW w:w="2090" w:type="dxa"/>
            <w:vMerge w:val="restart"/>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Наименование</w:t>
            </w:r>
          </w:p>
        </w:tc>
        <w:tc>
          <w:tcPr>
            <w:tcW w:w="1608"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2012 / 2013 отчет</w:t>
            </w:r>
          </w:p>
        </w:tc>
        <w:tc>
          <w:tcPr>
            <w:tcW w:w="1609" w:type="dxa"/>
            <w:vMerge w:val="restart"/>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2013 / 2014 оценка</w:t>
            </w:r>
          </w:p>
        </w:tc>
        <w:tc>
          <w:tcPr>
            <w:tcW w:w="4830" w:type="dxa"/>
            <w:gridSpan w:val="3"/>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прогноз</w:t>
            </w:r>
          </w:p>
        </w:tc>
      </w:tr>
      <w:tr w:rsidR="00E70A4D" w:rsidRPr="00E70A4D" w:rsidTr="00E70A4D">
        <w:trPr>
          <w:trHeight w:val="188"/>
        </w:trPr>
        <w:tc>
          <w:tcPr>
            <w:tcW w:w="2090" w:type="dxa"/>
            <w:vMerge/>
            <w:shd w:val="clear" w:color="auto" w:fill="auto"/>
          </w:tcPr>
          <w:p w:rsidR="00E70A4D" w:rsidRPr="00F8579B" w:rsidRDefault="00E70A4D" w:rsidP="00F901FC">
            <w:pPr>
              <w:widowControl w:val="0"/>
              <w:spacing w:after="0" w:line="340" w:lineRule="exact"/>
              <w:contextualSpacing/>
              <w:jc w:val="both"/>
              <w:outlineLvl w:val="2"/>
              <w:rPr>
                <w:rFonts w:eastAsia="Calibri" w:cs="Times New Roman"/>
                <w:b/>
                <w:bCs/>
                <w:szCs w:val="28"/>
                <w:lang w:eastAsia="ru-RU"/>
              </w:rPr>
            </w:pPr>
          </w:p>
        </w:tc>
        <w:tc>
          <w:tcPr>
            <w:tcW w:w="1608" w:type="dxa"/>
            <w:vMerge/>
            <w:shd w:val="clear" w:color="auto" w:fill="auto"/>
          </w:tcPr>
          <w:p w:rsidR="00E70A4D" w:rsidRPr="00F8579B" w:rsidRDefault="00E70A4D" w:rsidP="00F901FC">
            <w:pPr>
              <w:widowControl w:val="0"/>
              <w:spacing w:after="0" w:line="340" w:lineRule="exact"/>
              <w:contextualSpacing/>
              <w:rPr>
                <w:rFonts w:ascii="Calibri" w:eastAsia="Calibri" w:hAnsi="Calibri" w:cs="Times New Roman"/>
                <w:szCs w:val="28"/>
                <w:lang w:eastAsia="ru-RU"/>
              </w:rPr>
            </w:pPr>
          </w:p>
        </w:tc>
        <w:tc>
          <w:tcPr>
            <w:tcW w:w="1609" w:type="dxa"/>
            <w:vMerge/>
            <w:shd w:val="clear" w:color="auto" w:fill="auto"/>
          </w:tcPr>
          <w:p w:rsidR="00E70A4D" w:rsidRPr="00F8579B" w:rsidRDefault="00E70A4D" w:rsidP="00F901FC">
            <w:pPr>
              <w:widowControl w:val="0"/>
              <w:spacing w:after="0" w:line="340" w:lineRule="exact"/>
              <w:contextualSpacing/>
              <w:jc w:val="both"/>
              <w:outlineLvl w:val="2"/>
              <w:rPr>
                <w:rFonts w:eastAsia="Calibri" w:cs="Times New Roman"/>
                <w:bCs/>
                <w:szCs w:val="28"/>
                <w:lang w:eastAsia="ru-RU"/>
              </w:rPr>
            </w:pPr>
          </w:p>
        </w:tc>
        <w:tc>
          <w:tcPr>
            <w:tcW w:w="1610" w:type="dxa"/>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2014/ 2015</w:t>
            </w:r>
          </w:p>
        </w:tc>
        <w:tc>
          <w:tcPr>
            <w:tcW w:w="1610" w:type="dxa"/>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2015/ 2016</w:t>
            </w:r>
          </w:p>
        </w:tc>
        <w:tc>
          <w:tcPr>
            <w:tcW w:w="1610" w:type="dxa"/>
            <w:shd w:val="clear" w:color="auto" w:fill="auto"/>
          </w:tcPr>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2016 / 2017</w:t>
            </w:r>
          </w:p>
        </w:tc>
      </w:tr>
      <w:tr w:rsidR="00E70A4D" w:rsidRPr="00E70A4D" w:rsidTr="00E70A4D">
        <w:tc>
          <w:tcPr>
            <w:tcW w:w="2090"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Ресурсы зерна - всего </w:t>
            </w:r>
          </w:p>
        </w:tc>
        <w:tc>
          <w:tcPr>
            <w:tcW w:w="160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90,1</w:t>
            </w:r>
          </w:p>
        </w:tc>
        <w:tc>
          <w:tcPr>
            <w:tcW w:w="16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103,3</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108,9</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113,2</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119,2</w:t>
            </w:r>
          </w:p>
        </w:tc>
      </w:tr>
      <w:tr w:rsidR="00E70A4D" w:rsidRPr="00E70A4D" w:rsidTr="00E70A4D">
        <w:tc>
          <w:tcPr>
            <w:tcW w:w="2090"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Производство </w:t>
            </w:r>
          </w:p>
        </w:tc>
        <w:tc>
          <w:tcPr>
            <w:tcW w:w="160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70,9</w:t>
            </w:r>
          </w:p>
        </w:tc>
        <w:tc>
          <w:tcPr>
            <w:tcW w:w="16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90,0</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93-95</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97 - 100</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102 - 104</w:t>
            </w:r>
          </w:p>
        </w:tc>
      </w:tr>
      <w:tr w:rsidR="00E70A4D" w:rsidRPr="00E70A4D" w:rsidTr="00E70A4D">
        <w:tc>
          <w:tcPr>
            <w:tcW w:w="2090"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Импорт </w:t>
            </w:r>
          </w:p>
        </w:tc>
        <w:tc>
          <w:tcPr>
            <w:tcW w:w="160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1,2</w:t>
            </w:r>
          </w:p>
        </w:tc>
        <w:tc>
          <w:tcPr>
            <w:tcW w:w="16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0,7</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0,7</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0,65</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0,6</w:t>
            </w:r>
          </w:p>
        </w:tc>
      </w:tr>
      <w:tr w:rsidR="00E70A4D" w:rsidRPr="00E70A4D" w:rsidTr="00E70A4D">
        <w:tc>
          <w:tcPr>
            <w:tcW w:w="2090"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Использование </w:t>
            </w:r>
          </w:p>
        </w:tc>
        <w:tc>
          <w:tcPr>
            <w:tcW w:w="160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77,5</w:t>
            </w:r>
          </w:p>
        </w:tc>
        <w:tc>
          <w:tcPr>
            <w:tcW w:w="16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88,1</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93,3</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96,5</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102,3</w:t>
            </w:r>
          </w:p>
        </w:tc>
      </w:tr>
      <w:tr w:rsidR="00E70A4D" w:rsidRPr="00E70A4D" w:rsidTr="00E70A4D">
        <w:tc>
          <w:tcPr>
            <w:tcW w:w="2090"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Экспорт </w:t>
            </w:r>
          </w:p>
        </w:tc>
        <w:tc>
          <w:tcPr>
            <w:tcW w:w="160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15,8</w:t>
            </w:r>
          </w:p>
        </w:tc>
        <w:tc>
          <w:tcPr>
            <w:tcW w:w="16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19,2</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22,7</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24,2</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28,5</w:t>
            </w:r>
          </w:p>
        </w:tc>
      </w:tr>
      <w:tr w:rsidR="00E70A4D" w:rsidRPr="00E70A4D" w:rsidTr="00E70A4D">
        <w:tc>
          <w:tcPr>
            <w:tcW w:w="2090"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Внутреннее потребление </w:t>
            </w:r>
          </w:p>
        </w:tc>
        <w:tc>
          <w:tcPr>
            <w:tcW w:w="1608"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61,8</w:t>
            </w:r>
          </w:p>
        </w:tc>
        <w:tc>
          <w:tcPr>
            <w:tcW w:w="16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68,9</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70,6</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72,3</w:t>
            </w:r>
          </w:p>
        </w:tc>
        <w:tc>
          <w:tcPr>
            <w:tcW w:w="1610"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73,7</w:t>
            </w:r>
          </w:p>
        </w:tc>
      </w:tr>
    </w:tbl>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Рисками развития зернового комплекса в среднесрочной перспективе остается высокая зависимость производства от неблагоприятных агрометеорологических факторов, упрощенная культура земледелия (нарушение севооборотов, низкий объем внесения удобрений), недостаточно развитая инфраструктура экспорта (недостаток перевалочных мощностей в глубоководных портах, ограниченная пропускная способность подъездных путей).</w:t>
      </w:r>
    </w:p>
    <w:p w:rsidR="00E70A4D" w:rsidRPr="00E70A4D" w:rsidRDefault="00E70A4D" w:rsidP="00F901FC">
      <w:pPr>
        <w:widowControl w:val="0"/>
        <w:tabs>
          <w:tab w:val="left" w:pos="993"/>
        </w:tabs>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Природные катаклизмы на Дальнем Востоке отразятся на потерях урожая сои в данном регионе. Однако частично компенсирующим фактором снижения валового сбора сельскохозяйственной культуры на Дальнем Востоке является ожидаемый хороший урожай в центральной части России, где </w:t>
      </w:r>
      <w:r w:rsidRPr="00E70A4D">
        <w:rPr>
          <w:rFonts w:eastAsia="Calibri" w:cs="Times New Roman"/>
          <w:szCs w:val="28"/>
          <w:lang w:eastAsia="ru-RU"/>
        </w:rPr>
        <w:lastRenderedPageBreak/>
        <w:t xml:space="preserve">осуществлено беспрецедентное расширение посевных площадей сои. В итоге в 2013 году урожай сои оценивается на уровне 1,5 млн. тонн против рекордных 1,8 млн. тонн в 2012 году. </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В 2013 году, несмотря на риски, связанные с ухудшением финансово-экономического состояния отрасли из-за удорожания кормов, а также адаптации отрасли к условиям ВТО, темп роста производства скота и птицы на убой (в живом весе) составит 105,4% к 2012 году.</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Однако негативные тенденции, связанные с существованием эпизоотических рисков, в частности, продолжающимся распространением АЧС, ящуром, недостатком мощностей по убою и первичной переработке мяса, переизбытком предложения на отдельные виды мяса, приводят к снижению рентабельности отраслей, наращиванию долгового бремени, возникновению дополнительных барьеров при реализации продукции за границу, снижению инвестиционной активности.</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В 2014 - 2015 годы, по оценкам экспертов, свиноводство еще продолжит движение по инерции, но из-за существующих в отрасли проблем в дальнейшем начнет стагнировать. Стабилизация темпов роста производства продукции свиноводства в долгосрочной перспективе находится в прямой зависимости от господдержки свиноводства до 2016 года. Динамика производства и использования мяса и мясных продуктов представлена в таблице 3.</w:t>
      </w:r>
    </w:p>
    <w:p w:rsidR="00F8579B" w:rsidRDefault="00E70A4D" w:rsidP="00F901FC">
      <w:pPr>
        <w:widowControl w:val="0"/>
        <w:spacing w:after="0" w:line="340" w:lineRule="exact"/>
        <w:contextualSpacing/>
        <w:jc w:val="right"/>
        <w:rPr>
          <w:rFonts w:eastAsia="Calibri" w:cs="Times New Roman"/>
          <w:szCs w:val="28"/>
          <w:lang w:eastAsia="ru-RU"/>
        </w:rPr>
      </w:pPr>
      <w:r w:rsidRPr="00E70A4D">
        <w:rPr>
          <w:rFonts w:eastAsia="Calibri" w:cs="Times New Roman"/>
          <w:szCs w:val="28"/>
          <w:lang w:eastAsia="ru-RU"/>
        </w:rPr>
        <w:t>Таблица 3</w:t>
      </w:r>
    </w:p>
    <w:p w:rsidR="00E70A4D" w:rsidRPr="00E70A4D" w:rsidRDefault="00E70A4D" w:rsidP="00F901FC">
      <w:pPr>
        <w:widowControl w:val="0"/>
        <w:spacing w:after="0" w:line="340" w:lineRule="exact"/>
        <w:contextualSpacing/>
        <w:jc w:val="center"/>
        <w:rPr>
          <w:rFonts w:eastAsia="Calibri" w:cs="Times New Roman"/>
          <w:szCs w:val="28"/>
          <w:lang w:eastAsia="ru-RU"/>
        </w:rPr>
      </w:pPr>
      <w:r w:rsidRPr="00E70A4D">
        <w:rPr>
          <w:rFonts w:eastAsia="Calibri" w:cs="Times New Roman"/>
          <w:szCs w:val="28"/>
          <w:lang w:eastAsia="ru-RU"/>
        </w:rPr>
        <w:t>Ресурсы и использование мяса и мясных продуктов (млн. тонн)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1"/>
        <w:gridCol w:w="1565"/>
        <w:gridCol w:w="1593"/>
        <w:gridCol w:w="1555"/>
        <w:gridCol w:w="1555"/>
        <w:gridCol w:w="1555"/>
      </w:tblGrid>
      <w:tr w:rsidR="00E70A4D" w:rsidRPr="00E70A4D" w:rsidTr="00E70A4D">
        <w:tc>
          <w:tcPr>
            <w:tcW w:w="2031"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Наименование</w:t>
            </w:r>
          </w:p>
        </w:tc>
        <w:tc>
          <w:tcPr>
            <w:tcW w:w="1621"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2012 год отчет</w:t>
            </w:r>
          </w:p>
        </w:tc>
        <w:tc>
          <w:tcPr>
            <w:tcW w:w="1637"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2013 год оценка</w:t>
            </w:r>
          </w:p>
        </w:tc>
        <w:tc>
          <w:tcPr>
            <w:tcW w:w="4848" w:type="dxa"/>
            <w:gridSpan w:val="3"/>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прогноз</w:t>
            </w:r>
          </w:p>
        </w:tc>
      </w:tr>
      <w:tr w:rsidR="00E70A4D" w:rsidRPr="00E70A4D" w:rsidTr="00E70A4D">
        <w:tc>
          <w:tcPr>
            <w:tcW w:w="2031" w:type="dxa"/>
            <w:vMerge/>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c>
          <w:tcPr>
            <w:tcW w:w="1621" w:type="dxa"/>
            <w:vMerge/>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c>
          <w:tcPr>
            <w:tcW w:w="1637" w:type="dxa"/>
            <w:vMerge/>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2014 год</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2015 год</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2016 год</w:t>
            </w:r>
          </w:p>
        </w:tc>
      </w:tr>
      <w:tr w:rsidR="00E70A4D" w:rsidRPr="00E70A4D" w:rsidTr="00E70A4D">
        <w:tc>
          <w:tcPr>
            <w:tcW w:w="2031" w:type="dxa"/>
            <w:shd w:val="clear" w:color="auto" w:fill="auto"/>
          </w:tcPr>
          <w:p w:rsidR="00E70A4D" w:rsidRPr="00F8579B"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Ресурсы мяса - всего </w:t>
            </w:r>
          </w:p>
        </w:tc>
        <w:tc>
          <w:tcPr>
            <w:tcW w:w="162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- 11,4</w:t>
            </w:r>
          </w:p>
        </w:tc>
        <w:tc>
          <w:tcPr>
            <w:tcW w:w="1637"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11,7 - 12</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12,0 - 12,3</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12,3 - 12,4</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12,5 - 12,6</w:t>
            </w:r>
          </w:p>
        </w:tc>
      </w:tr>
      <w:tr w:rsidR="00E70A4D" w:rsidRPr="00E70A4D" w:rsidTr="00E70A4D">
        <w:tc>
          <w:tcPr>
            <w:tcW w:w="2031" w:type="dxa"/>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r w:rsidRPr="00F8579B">
              <w:rPr>
                <w:rFonts w:eastAsia="Calibri" w:cs="Times New Roman"/>
                <w:szCs w:val="28"/>
                <w:lang w:eastAsia="ru-RU"/>
              </w:rPr>
              <w:t xml:space="preserve">Производство </w:t>
            </w:r>
          </w:p>
        </w:tc>
        <w:tc>
          <w:tcPr>
            <w:tcW w:w="162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8,1</w:t>
            </w:r>
          </w:p>
        </w:tc>
        <w:tc>
          <w:tcPr>
            <w:tcW w:w="1637"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8,5 - 8,6</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8,8 - 9,0</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9 - 9,3</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9,2 - 9,6</w:t>
            </w:r>
          </w:p>
        </w:tc>
      </w:tr>
      <w:tr w:rsidR="00E70A4D" w:rsidRPr="00E70A4D" w:rsidTr="00E70A4D">
        <w:tc>
          <w:tcPr>
            <w:tcW w:w="2031" w:type="dxa"/>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r w:rsidRPr="00F8579B">
              <w:rPr>
                <w:rFonts w:eastAsia="Calibri" w:cs="Times New Roman"/>
                <w:szCs w:val="28"/>
                <w:lang w:eastAsia="ru-RU"/>
              </w:rPr>
              <w:t xml:space="preserve">Импорт </w:t>
            </w:r>
          </w:p>
        </w:tc>
        <w:tc>
          <w:tcPr>
            <w:tcW w:w="162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2,5</w:t>
            </w:r>
          </w:p>
        </w:tc>
        <w:tc>
          <w:tcPr>
            <w:tcW w:w="1637"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2,3 - 2,6</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2,3 - 2,6</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2,3 - 2,5</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2,2 - 2,5</w:t>
            </w:r>
          </w:p>
        </w:tc>
      </w:tr>
      <w:tr w:rsidR="00E70A4D" w:rsidRPr="00E70A4D" w:rsidTr="00E70A4D">
        <w:tc>
          <w:tcPr>
            <w:tcW w:w="2031" w:type="dxa"/>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r w:rsidRPr="00F8579B">
              <w:rPr>
                <w:rFonts w:eastAsia="Calibri" w:cs="Times New Roman"/>
                <w:szCs w:val="28"/>
                <w:lang w:eastAsia="ru-RU"/>
              </w:rPr>
              <w:t xml:space="preserve">Использование </w:t>
            </w:r>
          </w:p>
        </w:tc>
        <w:tc>
          <w:tcPr>
            <w:tcW w:w="162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10,6</w:t>
            </w:r>
          </w:p>
        </w:tc>
        <w:tc>
          <w:tcPr>
            <w:tcW w:w="1637"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10,9 - 11,1</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11,3 - 11,4</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11,5 - 11,6</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11,7 - 11,8</w:t>
            </w:r>
          </w:p>
        </w:tc>
      </w:tr>
      <w:tr w:rsidR="00E70A4D" w:rsidRPr="00E70A4D" w:rsidTr="00E70A4D">
        <w:tc>
          <w:tcPr>
            <w:tcW w:w="2031" w:type="dxa"/>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r w:rsidRPr="00F8579B">
              <w:rPr>
                <w:rFonts w:eastAsia="Calibri" w:cs="Times New Roman"/>
                <w:szCs w:val="28"/>
                <w:lang w:eastAsia="ru-RU"/>
              </w:rPr>
              <w:t xml:space="preserve">Личное потребление </w:t>
            </w:r>
          </w:p>
        </w:tc>
        <w:tc>
          <w:tcPr>
            <w:tcW w:w="162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10,4</w:t>
            </w:r>
          </w:p>
        </w:tc>
        <w:tc>
          <w:tcPr>
            <w:tcW w:w="1637"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10,7 - 10,9</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11,0 - 11,2</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11,3 - 11,4</w:t>
            </w:r>
          </w:p>
        </w:tc>
        <w:tc>
          <w:tcPr>
            <w:tcW w:w="1616"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11,5</w:t>
            </w:r>
          </w:p>
        </w:tc>
      </w:tr>
    </w:tbl>
    <w:p w:rsid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Сокращение поголовья коров сказывается на прогнозе показателей в среднесрочной перспективе в связи с продолжительным восстановлением отрасли из-за длительного периода достижения продуктивного возраста коров. Так, в 2016 году производство молока еще не достигнет показателей 2012 года (таблица 4).</w:t>
      </w:r>
    </w:p>
    <w:p w:rsidR="001F2384" w:rsidRPr="00E70A4D" w:rsidRDefault="001F2384" w:rsidP="001F2384">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Дефицит молока одновременно является угрозой для небольших молокозаводов, неспособных вести конкурентную борьбу с крупными компаниями, а также провоцирует рост импорта молокопродуктов и выпуска фальсифицированной молочной продукции. По оценке Союзмолоко, объем фальсифицированной молочной продукции на рынке составляет более 4 млн. </w:t>
      </w:r>
      <w:r w:rsidRPr="00E70A4D">
        <w:rPr>
          <w:rFonts w:eastAsia="Calibri" w:cs="Times New Roman"/>
          <w:szCs w:val="28"/>
          <w:lang w:eastAsia="ru-RU"/>
        </w:rPr>
        <w:lastRenderedPageBreak/>
        <w:t>тонн или порядка 10% от объема потребления. В 2016 году потребление на душу населения молока и молочных продуктов, по оценке, составит порядка 252,4 кг в год против 246,9 кг в год в 2012 году.</w:t>
      </w:r>
    </w:p>
    <w:p w:rsidR="00F8579B" w:rsidRDefault="00E70A4D" w:rsidP="00F901FC">
      <w:pPr>
        <w:widowControl w:val="0"/>
        <w:spacing w:after="0" w:line="340" w:lineRule="exact"/>
        <w:contextualSpacing/>
        <w:jc w:val="right"/>
        <w:rPr>
          <w:rFonts w:eastAsia="Calibri" w:cs="Times New Roman"/>
          <w:szCs w:val="28"/>
          <w:lang w:eastAsia="ru-RU"/>
        </w:rPr>
      </w:pPr>
      <w:r w:rsidRPr="00E70A4D">
        <w:rPr>
          <w:rFonts w:eastAsia="Calibri" w:cs="Times New Roman"/>
          <w:szCs w:val="28"/>
          <w:lang w:eastAsia="ru-RU"/>
        </w:rPr>
        <w:t>Таблица 4</w:t>
      </w:r>
    </w:p>
    <w:p w:rsidR="00E70A4D" w:rsidRPr="00E70A4D" w:rsidRDefault="00E70A4D" w:rsidP="00F901FC">
      <w:pPr>
        <w:widowControl w:val="0"/>
        <w:spacing w:after="0" w:line="340" w:lineRule="exact"/>
        <w:contextualSpacing/>
        <w:jc w:val="center"/>
        <w:rPr>
          <w:rFonts w:eastAsia="Calibri" w:cs="Times New Roman"/>
          <w:szCs w:val="28"/>
          <w:lang w:eastAsia="ru-RU"/>
        </w:rPr>
      </w:pPr>
      <w:r w:rsidRPr="00E70A4D">
        <w:rPr>
          <w:rFonts w:eastAsia="Calibri" w:cs="Times New Roman"/>
          <w:szCs w:val="28"/>
          <w:lang w:eastAsia="ru-RU"/>
        </w:rPr>
        <w:t>Ресурсы и использование молока и молочных продуктов (млн. тонн)</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31"/>
        <w:gridCol w:w="1565"/>
        <w:gridCol w:w="1593"/>
        <w:gridCol w:w="1555"/>
        <w:gridCol w:w="1555"/>
        <w:gridCol w:w="1555"/>
      </w:tblGrid>
      <w:tr w:rsidR="00E70A4D" w:rsidRPr="00E70A4D" w:rsidTr="00E70A4D">
        <w:tc>
          <w:tcPr>
            <w:tcW w:w="2031" w:type="dxa"/>
            <w:vMerge w:val="restart"/>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Наименование</w:t>
            </w:r>
          </w:p>
        </w:tc>
        <w:tc>
          <w:tcPr>
            <w:tcW w:w="1621" w:type="dxa"/>
            <w:vMerge w:val="restart"/>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2012 год отчет</w:t>
            </w:r>
          </w:p>
        </w:tc>
        <w:tc>
          <w:tcPr>
            <w:tcW w:w="1637" w:type="dxa"/>
            <w:vMerge w:val="restart"/>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2013 год оценка</w:t>
            </w:r>
          </w:p>
        </w:tc>
        <w:tc>
          <w:tcPr>
            <w:tcW w:w="4848" w:type="dxa"/>
            <w:gridSpan w:val="3"/>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прогноз</w:t>
            </w:r>
          </w:p>
        </w:tc>
      </w:tr>
      <w:tr w:rsidR="00E70A4D" w:rsidRPr="00E70A4D" w:rsidTr="00E70A4D">
        <w:tc>
          <w:tcPr>
            <w:tcW w:w="2031" w:type="dxa"/>
            <w:vMerge/>
            <w:shd w:val="clear" w:color="auto" w:fill="auto"/>
          </w:tcPr>
          <w:p w:rsidR="00E70A4D" w:rsidRPr="003F56A9" w:rsidRDefault="00E70A4D" w:rsidP="00F901FC">
            <w:pPr>
              <w:widowControl w:val="0"/>
              <w:spacing w:after="0" w:line="340" w:lineRule="exact"/>
              <w:contextualSpacing/>
              <w:jc w:val="both"/>
              <w:rPr>
                <w:rFonts w:eastAsia="Calibri" w:cs="Times New Roman"/>
                <w:szCs w:val="28"/>
                <w:lang w:eastAsia="ru-RU"/>
              </w:rPr>
            </w:pPr>
          </w:p>
        </w:tc>
        <w:tc>
          <w:tcPr>
            <w:tcW w:w="1621" w:type="dxa"/>
            <w:vMerge/>
            <w:shd w:val="clear" w:color="auto" w:fill="auto"/>
          </w:tcPr>
          <w:p w:rsidR="00E70A4D" w:rsidRPr="003F56A9" w:rsidRDefault="00E70A4D" w:rsidP="00F901FC">
            <w:pPr>
              <w:widowControl w:val="0"/>
              <w:spacing w:after="0" w:line="340" w:lineRule="exact"/>
              <w:contextualSpacing/>
              <w:jc w:val="both"/>
              <w:rPr>
                <w:rFonts w:eastAsia="Calibri" w:cs="Times New Roman"/>
                <w:szCs w:val="28"/>
                <w:lang w:eastAsia="ru-RU"/>
              </w:rPr>
            </w:pPr>
          </w:p>
        </w:tc>
        <w:tc>
          <w:tcPr>
            <w:tcW w:w="1637" w:type="dxa"/>
            <w:vMerge/>
            <w:shd w:val="clear" w:color="auto" w:fill="auto"/>
          </w:tcPr>
          <w:p w:rsidR="00E70A4D" w:rsidRPr="003F56A9" w:rsidRDefault="00E70A4D" w:rsidP="00F901FC">
            <w:pPr>
              <w:widowControl w:val="0"/>
              <w:spacing w:after="0" w:line="340" w:lineRule="exact"/>
              <w:contextualSpacing/>
              <w:jc w:val="both"/>
              <w:rPr>
                <w:rFonts w:eastAsia="Calibri" w:cs="Times New Roman"/>
                <w:szCs w:val="28"/>
                <w:lang w:eastAsia="ru-RU"/>
              </w:rPr>
            </w:pP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2014 год</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2015 год</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2016 год</w:t>
            </w:r>
          </w:p>
        </w:tc>
      </w:tr>
      <w:tr w:rsidR="00E70A4D" w:rsidRPr="00E70A4D" w:rsidTr="00E70A4D">
        <w:tc>
          <w:tcPr>
            <w:tcW w:w="2031" w:type="dxa"/>
            <w:shd w:val="clear" w:color="auto" w:fill="auto"/>
          </w:tcPr>
          <w:p w:rsidR="00E70A4D" w:rsidRPr="003F56A9" w:rsidRDefault="00E70A4D" w:rsidP="00F901FC">
            <w:pPr>
              <w:widowControl w:val="0"/>
              <w:spacing w:after="0" w:line="340" w:lineRule="exact"/>
              <w:contextualSpacing/>
              <w:rPr>
                <w:rFonts w:eastAsia="Calibri" w:cs="Times New Roman"/>
                <w:szCs w:val="28"/>
                <w:lang w:eastAsia="ru-RU"/>
              </w:rPr>
            </w:pPr>
            <w:r w:rsidRPr="003F56A9">
              <w:rPr>
                <w:rFonts w:eastAsia="Calibri" w:cs="Times New Roman"/>
                <w:szCs w:val="28"/>
                <w:lang w:eastAsia="ru-RU"/>
              </w:rPr>
              <w:t xml:space="preserve">Ресурсы молока - всего </w:t>
            </w:r>
          </w:p>
        </w:tc>
        <w:tc>
          <w:tcPr>
            <w:tcW w:w="1621"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- 42,0</w:t>
            </w:r>
          </w:p>
        </w:tc>
        <w:tc>
          <w:tcPr>
            <w:tcW w:w="1637"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42,0</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42,3</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42,6</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42,9</w:t>
            </w:r>
          </w:p>
        </w:tc>
      </w:tr>
      <w:tr w:rsidR="00E70A4D" w:rsidRPr="00E70A4D" w:rsidTr="00E70A4D">
        <w:tc>
          <w:tcPr>
            <w:tcW w:w="2031" w:type="dxa"/>
            <w:shd w:val="clear" w:color="auto" w:fill="auto"/>
          </w:tcPr>
          <w:p w:rsidR="00E70A4D" w:rsidRPr="003F56A9" w:rsidRDefault="00E70A4D" w:rsidP="00F901FC">
            <w:pPr>
              <w:widowControl w:val="0"/>
              <w:spacing w:after="0" w:line="340" w:lineRule="exact"/>
              <w:contextualSpacing/>
              <w:rPr>
                <w:rFonts w:eastAsia="Calibri" w:cs="Times New Roman"/>
                <w:szCs w:val="28"/>
                <w:lang w:eastAsia="ru-RU"/>
              </w:rPr>
            </w:pPr>
            <w:r w:rsidRPr="003F56A9">
              <w:rPr>
                <w:rFonts w:eastAsia="Calibri" w:cs="Times New Roman"/>
                <w:szCs w:val="28"/>
                <w:lang w:eastAsia="ru-RU"/>
              </w:rPr>
              <w:t xml:space="preserve">Производство </w:t>
            </w:r>
          </w:p>
        </w:tc>
        <w:tc>
          <w:tcPr>
            <w:tcW w:w="1621"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31,8</w:t>
            </w:r>
          </w:p>
        </w:tc>
        <w:tc>
          <w:tcPr>
            <w:tcW w:w="1637"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30,8</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30,9</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31,1</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31,4</w:t>
            </w:r>
          </w:p>
        </w:tc>
      </w:tr>
      <w:tr w:rsidR="00E70A4D" w:rsidRPr="00E70A4D" w:rsidTr="00E70A4D">
        <w:tc>
          <w:tcPr>
            <w:tcW w:w="2031" w:type="dxa"/>
            <w:shd w:val="clear" w:color="auto" w:fill="auto"/>
          </w:tcPr>
          <w:p w:rsidR="00E70A4D" w:rsidRPr="003F56A9" w:rsidRDefault="00E70A4D" w:rsidP="00F901FC">
            <w:pPr>
              <w:widowControl w:val="0"/>
              <w:spacing w:after="0" w:line="340" w:lineRule="exact"/>
              <w:contextualSpacing/>
              <w:rPr>
                <w:rFonts w:eastAsia="Calibri" w:cs="Times New Roman"/>
                <w:szCs w:val="28"/>
                <w:lang w:eastAsia="ru-RU"/>
              </w:rPr>
            </w:pPr>
            <w:r w:rsidRPr="003F56A9">
              <w:rPr>
                <w:rFonts w:eastAsia="Calibri" w:cs="Times New Roman"/>
                <w:szCs w:val="28"/>
                <w:lang w:eastAsia="ru-RU"/>
              </w:rPr>
              <w:t xml:space="preserve">Импорт </w:t>
            </w:r>
          </w:p>
        </w:tc>
        <w:tc>
          <w:tcPr>
            <w:tcW w:w="1621"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8,2</w:t>
            </w:r>
          </w:p>
        </w:tc>
        <w:tc>
          <w:tcPr>
            <w:tcW w:w="1637"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8,5</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8,1</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7,8</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7,6</w:t>
            </w:r>
          </w:p>
        </w:tc>
      </w:tr>
      <w:tr w:rsidR="00E70A4D" w:rsidRPr="00E70A4D" w:rsidTr="00E70A4D">
        <w:tc>
          <w:tcPr>
            <w:tcW w:w="2031" w:type="dxa"/>
            <w:shd w:val="clear" w:color="auto" w:fill="auto"/>
          </w:tcPr>
          <w:p w:rsidR="00E70A4D" w:rsidRPr="003F56A9" w:rsidRDefault="00E70A4D" w:rsidP="00F901FC">
            <w:pPr>
              <w:widowControl w:val="0"/>
              <w:spacing w:after="0" w:line="340" w:lineRule="exact"/>
              <w:contextualSpacing/>
              <w:rPr>
                <w:rFonts w:eastAsia="Calibri" w:cs="Times New Roman"/>
                <w:szCs w:val="28"/>
                <w:lang w:eastAsia="ru-RU"/>
              </w:rPr>
            </w:pPr>
            <w:r w:rsidRPr="003F56A9">
              <w:rPr>
                <w:rFonts w:eastAsia="Calibri" w:cs="Times New Roman"/>
                <w:szCs w:val="28"/>
                <w:lang w:eastAsia="ru-RU"/>
              </w:rPr>
              <w:t xml:space="preserve">Использование </w:t>
            </w:r>
          </w:p>
        </w:tc>
        <w:tc>
          <w:tcPr>
            <w:tcW w:w="1621"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40,1</w:t>
            </w:r>
          </w:p>
        </w:tc>
        <w:tc>
          <w:tcPr>
            <w:tcW w:w="1637"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40,2</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40,4</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40,7</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40,9</w:t>
            </w:r>
          </w:p>
        </w:tc>
      </w:tr>
      <w:tr w:rsidR="00E70A4D" w:rsidRPr="00E70A4D" w:rsidTr="00E70A4D">
        <w:tc>
          <w:tcPr>
            <w:tcW w:w="2031" w:type="dxa"/>
            <w:shd w:val="clear" w:color="auto" w:fill="auto"/>
          </w:tcPr>
          <w:p w:rsidR="00E70A4D" w:rsidRPr="003F56A9" w:rsidRDefault="00E70A4D" w:rsidP="00F901FC">
            <w:pPr>
              <w:widowControl w:val="0"/>
              <w:spacing w:after="0" w:line="340" w:lineRule="exact"/>
              <w:contextualSpacing/>
              <w:rPr>
                <w:rFonts w:eastAsia="Calibri" w:cs="Times New Roman"/>
                <w:szCs w:val="28"/>
                <w:lang w:eastAsia="ru-RU"/>
              </w:rPr>
            </w:pPr>
            <w:r w:rsidRPr="003F56A9">
              <w:rPr>
                <w:rFonts w:eastAsia="Calibri" w:cs="Times New Roman"/>
                <w:szCs w:val="28"/>
                <w:lang w:eastAsia="ru-RU"/>
              </w:rPr>
              <w:t xml:space="preserve">Личное потребление </w:t>
            </w:r>
          </w:p>
        </w:tc>
        <w:tc>
          <w:tcPr>
            <w:tcW w:w="1621"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35,4</w:t>
            </w:r>
          </w:p>
        </w:tc>
        <w:tc>
          <w:tcPr>
            <w:tcW w:w="1637"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35,7</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35,9</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36,1</w:t>
            </w:r>
          </w:p>
        </w:tc>
        <w:tc>
          <w:tcPr>
            <w:tcW w:w="1616" w:type="dxa"/>
            <w:shd w:val="clear" w:color="auto" w:fill="auto"/>
          </w:tcPr>
          <w:p w:rsidR="00E70A4D" w:rsidRPr="003F56A9" w:rsidRDefault="00E70A4D" w:rsidP="00F901FC">
            <w:pPr>
              <w:widowControl w:val="0"/>
              <w:spacing w:after="0" w:line="340" w:lineRule="exact"/>
              <w:contextualSpacing/>
              <w:jc w:val="center"/>
              <w:rPr>
                <w:rFonts w:eastAsia="Calibri" w:cs="Times New Roman"/>
                <w:szCs w:val="28"/>
                <w:lang w:eastAsia="ru-RU"/>
              </w:rPr>
            </w:pPr>
            <w:r w:rsidRPr="003F56A9">
              <w:rPr>
                <w:rFonts w:eastAsia="Calibri" w:cs="Times New Roman"/>
                <w:szCs w:val="28"/>
                <w:lang w:eastAsia="ru-RU"/>
              </w:rPr>
              <w:t>36,3</w:t>
            </w:r>
          </w:p>
        </w:tc>
      </w:tr>
    </w:tbl>
    <w:p w:rsidR="00E70A4D" w:rsidRPr="00F8579B" w:rsidRDefault="00E70A4D" w:rsidP="00F901FC">
      <w:pPr>
        <w:widowControl w:val="0"/>
        <w:spacing w:after="0" w:line="340" w:lineRule="exact"/>
        <w:contextualSpacing/>
        <w:jc w:val="center"/>
        <w:outlineLvl w:val="2"/>
        <w:rPr>
          <w:rFonts w:eastAsia="Calibri" w:cs="Times New Roman"/>
          <w:bCs/>
          <w:szCs w:val="28"/>
          <w:lang w:eastAsia="ru-RU"/>
        </w:rPr>
      </w:pPr>
      <w:r w:rsidRPr="00F8579B">
        <w:rPr>
          <w:rFonts w:eastAsia="Calibri" w:cs="Times New Roman"/>
          <w:bCs/>
          <w:szCs w:val="28"/>
          <w:lang w:eastAsia="ru-RU"/>
        </w:rPr>
        <w:t>Рыбохозяйственный комплекс</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В 2013 году среднедушевое потребление рыбы и рыбных продуктов останется на уровне 2012 года (22 кг на душу населения). Росту спроса препятствуют инфраструктурные ограничения, связанные с доставкой отечественной рыбной продукции из регионов Дальнего Востока до Центральной части Российской Федерации. В прогнозный период показатели рыбохозяйственного комплекса сформированы с учетом реализации государственной программы Российской Федерации "Развитие рыбохозяйственного комплекса".</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В 2013 году бюджетные ассигнования на финансирование рыбохозяйственного комплекса предусмотрены в размере 10,6 млрд. рублей. В 2014 году доведенные лимиты бюджетных средств составляют 10,2 млрд. рублей, в 2015 - 2016 гг. по 10,4 млрд. рублей ежегодно.</w:t>
      </w: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 xml:space="preserve">В 2016 году прогнозируется рост объемов водных биоресурсов на 5,4% к уровню 2012 года. Объемы производства рыбы и продуктов рыбных переработанных и консервированных в 2016 году вырастут на 5,3% к уровню 2012 года. Динамика производства основных видов продукции рыбохозяйственного комплекса представлена в таблице 5. </w:t>
      </w:r>
    </w:p>
    <w:p w:rsidR="00F8579B" w:rsidRDefault="00E70A4D" w:rsidP="00F901FC">
      <w:pPr>
        <w:widowControl w:val="0"/>
        <w:spacing w:after="0" w:line="340" w:lineRule="exact"/>
        <w:contextualSpacing/>
        <w:jc w:val="right"/>
        <w:rPr>
          <w:rFonts w:eastAsia="Calibri" w:cs="Times New Roman"/>
          <w:szCs w:val="28"/>
          <w:lang w:eastAsia="ru-RU"/>
        </w:rPr>
      </w:pPr>
      <w:r w:rsidRPr="00E70A4D">
        <w:rPr>
          <w:rFonts w:eastAsia="Calibri" w:cs="Times New Roman"/>
          <w:szCs w:val="28"/>
          <w:lang w:eastAsia="ru-RU"/>
        </w:rPr>
        <w:t>Таблица 5</w:t>
      </w:r>
    </w:p>
    <w:p w:rsidR="00E70A4D" w:rsidRPr="00E70A4D" w:rsidRDefault="00E70A4D" w:rsidP="00F901FC">
      <w:pPr>
        <w:widowControl w:val="0"/>
        <w:spacing w:after="0" w:line="340" w:lineRule="exact"/>
        <w:contextualSpacing/>
        <w:jc w:val="center"/>
        <w:rPr>
          <w:rFonts w:eastAsia="Calibri" w:cs="Times New Roman"/>
          <w:szCs w:val="28"/>
          <w:lang w:eastAsia="ru-RU"/>
        </w:rPr>
      </w:pPr>
      <w:r w:rsidRPr="00E70A4D">
        <w:rPr>
          <w:rFonts w:eastAsia="Calibri" w:cs="Times New Roman"/>
          <w:szCs w:val="28"/>
          <w:lang w:eastAsia="ru-RU"/>
        </w:rPr>
        <w:t xml:space="preserve">Динамика производства основных видов продукции рыбохозяйственного </w:t>
      </w:r>
      <w:r w:rsidR="00F8579B">
        <w:rPr>
          <w:rFonts w:eastAsia="Calibri" w:cs="Times New Roman"/>
          <w:szCs w:val="28"/>
          <w:lang w:eastAsia="ru-RU"/>
        </w:rPr>
        <w:t xml:space="preserve">    </w:t>
      </w:r>
      <w:r w:rsidRPr="00E70A4D">
        <w:rPr>
          <w:rFonts w:eastAsia="Calibri" w:cs="Times New Roman"/>
          <w:szCs w:val="28"/>
          <w:lang w:eastAsia="ru-RU"/>
        </w:rPr>
        <w:t>комплекса,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909"/>
        <w:gridCol w:w="1299"/>
        <w:gridCol w:w="1211"/>
        <w:gridCol w:w="1211"/>
        <w:gridCol w:w="1211"/>
        <w:gridCol w:w="1211"/>
      </w:tblGrid>
      <w:tr w:rsidR="00E70A4D" w:rsidRPr="00E70A4D" w:rsidTr="001F2384">
        <w:tc>
          <w:tcPr>
            <w:tcW w:w="2802"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Наименование</w:t>
            </w:r>
          </w:p>
        </w:tc>
        <w:tc>
          <w:tcPr>
            <w:tcW w:w="909"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2012 год отчет</w:t>
            </w:r>
          </w:p>
        </w:tc>
        <w:tc>
          <w:tcPr>
            <w:tcW w:w="1299" w:type="dxa"/>
            <w:vMerge w:val="restart"/>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2013 год оценка</w:t>
            </w:r>
          </w:p>
        </w:tc>
        <w:tc>
          <w:tcPr>
            <w:tcW w:w="3633" w:type="dxa"/>
            <w:gridSpan w:val="3"/>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прогноз</w:t>
            </w:r>
          </w:p>
        </w:tc>
        <w:tc>
          <w:tcPr>
            <w:tcW w:w="1211" w:type="dxa"/>
            <w:vMerge w:val="restart"/>
            <w:shd w:val="clear" w:color="auto" w:fill="auto"/>
          </w:tcPr>
          <w:p w:rsidR="001F2384"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2016 год к 2012 году</w:t>
            </w:r>
          </w:p>
        </w:tc>
      </w:tr>
      <w:tr w:rsidR="00E70A4D" w:rsidRPr="00E70A4D" w:rsidTr="001F2384">
        <w:trPr>
          <w:trHeight w:val="1048"/>
        </w:trPr>
        <w:tc>
          <w:tcPr>
            <w:tcW w:w="2802" w:type="dxa"/>
            <w:vMerge/>
            <w:tcBorders>
              <w:bottom w:val="single" w:sz="8" w:space="0" w:color="auto"/>
            </w:tcBorders>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c>
          <w:tcPr>
            <w:tcW w:w="909" w:type="dxa"/>
            <w:vMerge/>
            <w:tcBorders>
              <w:bottom w:val="single" w:sz="8" w:space="0" w:color="auto"/>
            </w:tcBorders>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c>
          <w:tcPr>
            <w:tcW w:w="1299" w:type="dxa"/>
            <w:vMerge/>
            <w:tcBorders>
              <w:bottom w:val="single" w:sz="8" w:space="0" w:color="auto"/>
            </w:tcBorders>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c>
          <w:tcPr>
            <w:tcW w:w="1211" w:type="dxa"/>
            <w:tcBorders>
              <w:bottom w:val="single" w:sz="8" w:space="0" w:color="auto"/>
            </w:tcBorders>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r w:rsidRPr="00F8579B">
              <w:rPr>
                <w:rFonts w:eastAsia="Calibri" w:cs="Times New Roman"/>
                <w:szCs w:val="28"/>
                <w:lang w:eastAsia="ru-RU"/>
              </w:rPr>
              <w:t>2014 год</w:t>
            </w:r>
          </w:p>
        </w:tc>
        <w:tc>
          <w:tcPr>
            <w:tcW w:w="1211" w:type="dxa"/>
            <w:tcBorders>
              <w:bottom w:val="single" w:sz="8" w:space="0" w:color="auto"/>
            </w:tcBorders>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2015 год</w:t>
            </w:r>
          </w:p>
        </w:tc>
        <w:tc>
          <w:tcPr>
            <w:tcW w:w="1211" w:type="dxa"/>
            <w:tcBorders>
              <w:bottom w:val="single" w:sz="8" w:space="0" w:color="auto"/>
            </w:tcBorders>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2016 год</w:t>
            </w:r>
          </w:p>
        </w:tc>
        <w:tc>
          <w:tcPr>
            <w:tcW w:w="1211" w:type="dxa"/>
            <w:vMerge/>
            <w:tcBorders>
              <w:bottom w:val="single" w:sz="8" w:space="0" w:color="auto"/>
            </w:tcBorders>
            <w:shd w:val="clear" w:color="auto" w:fill="auto"/>
          </w:tcPr>
          <w:p w:rsidR="00E70A4D" w:rsidRPr="00F8579B" w:rsidRDefault="00E70A4D" w:rsidP="00F901FC">
            <w:pPr>
              <w:widowControl w:val="0"/>
              <w:spacing w:after="0" w:line="340" w:lineRule="exact"/>
              <w:contextualSpacing/>
              <w:jc w:val="both"/>
              <w:rPr>
                <w:rFonts w:eastAsia="Calibri" w:cs="Times New Roman"/>
                <w:szCs w:val="28"/>
                <w:lang w:eastAsia="ru-RU"/>
              </w:rPr>
            </w:pPr>
          </w:p>
        </w:tc>
      </w:tr>
      <w:tr w:rsidR="001F2384" w:rsidRPr="00E70A4D" w:rsidTr="001F2384">
        <w:trPr>
          <w:trHeight w:val="327"/>
        </w:trPr>
        <w:tc>
          <w:tcPr>
            <w:tcW w:w="2802"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1</w:t>
            </w:r>
          </w:p>
        </w:tc>
        <w:tc>
          <w:tcPr>
            <w:tcW w:w="909"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2</w:t>
            </w:r>
          </w:p>
        </w:tc>
        <w:tc>
          <w:tcPr>
            <w:tcW w:w="1299"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3</w:t>
            </w:r>
          </w:p>
        </w:tc>
        <w:tc>
          <w:tcPr>
            <w:tcW w:w="1211"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4</w:t>
            </w:r>
          </w:p>
        </w:tc>
        <w:tc>
          <w:tcPr>
            <w:tcW w:w="1211"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5</w:t>
            </w:r>
          </w:p>
        </w:tc>
        <w:tc>
          <w:tcPr>
            <w:tcW w:w="1211"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6</w:t>
            </w:r>
          </w:p>
        </w:tc>
        <w:tc>
          <w:tcPr>
            <w:tcW w:w="1211" w:type="dxa"/>
            <w:tcBorders>
              <w:top w:val="single" w:sz="8" w:space="0" w:color="auto"/>
            </w:tcBorders>
            <w:shd w:val="clear" w:color="auto" w:fill="auto"/>
          </w:tcPr>
          <w:p w:rsidR="001F2384" w:rsidRPr="00F8579B" w:rsidRDefault="001F2384" w:rsidP="001F2384">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7</w:t>
            </w:r>
          </w:p>
        </w:tc>
      </w:tr>
      <w:tr w:rsidR="00E70A4D" w:rsidRPr="00E70A4D" w:rsidTr="001F2384">
        <w:tc>
          <w:tcPr>
            <w:tcW w:w="2802" w:type="dxa"/>
            <w:shd w:val="clear" w:color="auto" w:fill="auto"/>
          </w:tcPr>
          <w:p w:rsidR="00E70A4D" w:rsidRDefault="00E70A4D" w:rsidP="00F901FC">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Добыча (вылов) </w:t>
            </w:r>
          </w:p>
          <w:p w:rsidR="001F2384" w:rsidRPr="00F8579B" w:rsidRDefault="001F2384" w:rsidP="00F901FC">
            <w:pPr>
              <w:widowControl w:val="0"/>
              <w:spacing w:after="0" w:line="340" w:lineRule="exact"/>
              <w:contextualSpacing/>
              <w:rPr>
                <w:rFonts w:eastAsia="Calibri" w:cs="Times New Roman"/>
                <w:szCs w:val="28"/>
                <w:lang w:eastAsia="ru-RU"/>
              </w:rPr>
            </w:pPr>
          </w:p>
        </w:tc>
        <w:tc>
          <w:tcPr>
            <w:tcW w:w="90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100,1</w:t>
            </w:r>
          </w:p>
        </w:tc>
        <w:tc>
          <w:tcPr>
            <w:tcW w:w="1299"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102,0</w:t>
            </w:r>
          </w:p>
        </w:tc>
        <w:tc>
          <w:tcPr>
            <w:tcW w:w="121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100,6</w:t>
            </w:r>
          </w:p>
        </w:tc>
        <w:tc>
          <w:tcPr>
            <w:tcW w:w="121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101,3</w:t>
            </w:r>
          </w:p>
        </w:tc>
        <w:tc>
          <w:tcPr>
            <w:tcW w:w="121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101,5</w:t>
            </w:r>
          </w:p>
        </w:tc>
        <w:tc>
          <w:tcPr>
            <w:tcW w:w="1211" w:type="dxa"/>
            <w:shd w:val="clear" w:color="auto" w:fill="auto"/>
          </w:tcPr>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105,4</w:t>
            </w:r>
          </w:p>
        </w:tc>
      </w:tr>
    </w:tbl>
    <w:p w:rsidR="001F2384" w:rsidRDefault="001F2384" w:rsidP="001F2384">
      <w:pPr>
        <w:widowControl w:val="0"/>
        <w:spacing w:after="0" w:line="340" w:lineRule="exact"/>
        <w:ind w:firstLine="851"/>
        <w:contextualSpacing/>
        <w:jc w:val="right"/>
        <w:rPr>
          <w:rFonts w:eastAsia="Calibri" w:cs="Times New Roman"/>
          <w:szCs w:val="28"/>
          <w:lang w:eastAsia="ru-RU"/>
        </w:rPr>
      </w:pPr>
      <w:r>
        <w:rPr>
          <w:rFonts w:eastAsia="Calibri" w:cs="Times New Roman"/>
          <w:szCs w:val="28"/>
          <w:lang w:eastAsia="ru-RU"/>
        </w:rPr>
        <w:lastRenderedPageBreak/>
        <w:t>Продолжение таблицы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02"/>
        <w:gridCol w:w="909"/>
        <w:gridCol w:w="1299"/>
        <w:gridCol w:w="1211"/>
        <w:gridCol w:w="1211"/>
        <w:gridCol w:w="1211"/>
        <w:gridCol w:w="1211"/>
      </w:tblGrid>
      <w:tr w:rsidR="001F2384" w:rsidRPr="00F8579B" w:rsidTr="00B554BF">
        <w:tc>
          <w:tcPr>
            <w:tcW w:w="2802"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1</w:t>
            </w:r>
          </w:p>
        </w:tc>
        <w:tc>
          <w:tcPr>
            <w:tcW w:w="90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2</w:t>
            </w:r>
          </w:p>
        </w:tc>
        <w:tc>
          <w:tcPr>
            <w:tcW w:w="129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3</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4</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5</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6</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Pr>
                <w:rFonts w:eastAsia="Calibri" w:cs="Times New Roman"/>
                <w:szCs w:val="28"/>
                <w:lang w:eastAsia="ru-RU"/>
              </w:rPr>
              <w:t>7</w:t>
            </w:r>
          </w:p>
        </w:tc>
      </w:tr>
      <w:tr w:rsidR="001F2384" w:rsidRPr="00F8579B" w:rsidTr="00B554BF">
        <w:tc>
          <w:tcPr>
            <w:tcW w:w="2802" w:type="dxa"/>
            <w:shd w:val="clear" w:color="auto" w:fill="auto"/>
          </w:tcPr>
          <w:p w:rsidR="001F2384" w:rsidRPr="00F8579B" w:rsidRDefault="001F2384" w:rsidP="00B554BF">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Рыба и продукты рыбные переработанные и консервированные </w:t>
            </w:r>
          </w:p>
        </w:tc>
        <w:tc>
          <w:tcPr>
            <w:tcW w:w="90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101,3</w:t>
            </w:r>
          </w:p>
        </w:tc>
        <w:tc>
          <w:tcPr>
            <w:tcW w:w="129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101,4</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101,0</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101,3</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101,5</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105,3</w:t>
            </w:r>
          </w:p>
        </w:tc>
      </w:tr>
      <w:tr w:rsidR="001F2384" w:rsidRPr="00F8579B" w:rsidTr="00B554BF">
        <w:tc>
          <w:tcPr>
            <w:tcW w:w="2802" w:type="dxa"/>
            <w:shd w:val="clear" w:color="auto" w:fill="auto"/>
          </w:tcPr>
          <w:p w:rsidR="001F2384" w:rsidRPr="00F8579B" w:rsidRDefault="001F2384" w:rsidP="00B554BF">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Индекс физического объема импорта рыбы и продуктов рыбных переработанных и консервированных </w:t>
            </w:r>
          </w:p>
        </w:tc>
        <w:tc>
          <w:tcPr>
            <w:tcW w:w="90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101,1</w:t>
            </w:r>
          </w:p>
        </w:tc>
        <w:tc>
          <w:tcPr>
            <w:tcW w:w="129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96,6</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100,1</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99,7</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96,4</w:t>
            </w:r>
          </w:p>
        </w:tc>
      </w:tr>
      <w:tr w:rsidR="001F2384" w:rsidRPr="00F8579B" w:rsidTr="00B554BF">
        <w:tc>
          <w:tcPr>
            <w:tcW w:w="2802" w:type="dxa"/>
            <w:shd w:val="clear" w:color="auto" w:fill="auto"/>
          </w:tcPr>
          <w:p w:rsidR="001F2384" w:rsidRPr="00F8579B" w:rsidRDefault="001F2384" w:rsidP="00B554BF">
            <w:pPr>
              <w:widowControl w:val="0"/>
              <w:spacing w:after="0" w:line="340" w:lineRule="exact"/>
              <w:contextualSpacing/>
              <w:rPr>
                <w:rFonts w:eastAsia="Calibri" w:cs="Times New Roman"/>
                <w:szCs w:val="28"/>
                <w:lang w:eastAsia="ru-RU"/>
              </w:rPr>
            </w:pPr>
            <w:r w:rsidRPr="00F8579B">
              <w:rPr>
                <w:rFonts w:eastAsia="Calibri" w:cs="Times New Roman"/>
                <w:szCs w:val="28"/>
                <w:lang w:eastAsia="ru-RU"/>
              </w:rPr>
              <w:t xml:space="preserve">Индекс физического объема экспорта свежей или охлажденной рыбы </w:t>
            </w:r>
          </w:p>
        </w:tc>
        <w:tc>
          <w:tcPr>
            <w:tcW w:w="90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95,8</w:t>
            </w:r>
          </w:p>
        </w:tc>
        <w:tc>
          <w:tcPr>
            <w:tcW w:w="1299"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101,1</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100,1</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100,9</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100,2</w:t>
            </w:r>
          </w:p>
        </w:tc>
        <w:tc>
          <w:tcPr>
            <w:tcW w:w="1211" w:type="dxa"/>
            <w:shd w:val="clear" w:color="auto" w:fill="auto"/>
          </w:tcPr>
          <w:p w:rsidR="001F2384" w:rsidRPr="00F8579B" w:rsidRDefault="001F2384" w:rsidP="00B554BF">
            <w:pPr>
              <w:widowControl w:val="0"/>
              <w:spacing w:after="0" w:line="340" w:lineRule="exact"/>
              <w:contextualSpacing/>
              <w:jc w:val="center"/>
              <w:rPr>
                <w:rFonts w:eastAsia="Calibri" w:cs="Times New Roman"/>
                <w:szCs w:val="28"/>
                <w:lang w:eastAsia="ru-RU"/>
              </w:rPr>
            </w:pPr>
            <w:r w:rsidRPr="00F8579B">
              <w:rPr>
                <w:rFonts w:eastAsia="Calibri" w:cs="Times New Roman"/>
                <w:szCs w:val="28"/>
                <w:lang w:eastAsia="ru-RU"/>
              </w:rPr>
              <w:t>102,3</w:t>
            </w:r>
          </w:p>
        </w:tc>
      </w:tr>
    </w:tbl>
    <w:p w:rsidR="001F2384" w:rsidRDefault="001F2384" w:rsidP="00F901FC">
      <w:pPr>
        <w:widowControl w:val="0"/>
        <w:spacing w:after="0" w:line="340" w:lineRule="exact"/>
        <w:ind w:firstLine="851"/>
        <w:contextualSpacing/>
        <w:jc w:val="both"/>
        <w:rPr>
          <w:rFonts w:eastAsia="Calibri" w:cs="Times New Roman"/>
          <w:szCs w:val="28"/>
          <w:lang w:eastAsia="ru-RU"/>
        </w:rPr>
      </w:pPr>
    </w:p>
    <w:p w:rsidR="00E70A4D" w:rsidRPr="00E70A4D" w:rsidRDefault="00E70A4D" w:rsidP="00F901FC">
      <w:pPr>
        <w:widowControl w:val="0"/>
        <w:spacing w:after="0" w:line="340" w:lineRule="exact"/>
        <w:ind w:firstLine="851"/>
        <w:contextualSpacing/>
        <w:jc w:val="both"/>
        <w:rPr>
          <w:rFonts w:eastAsia="Calibri" w:cs="Times New Roman"/>
          <w:szCs w:val="28"/>
          <w:lang w:eastAsia="ru-RU"/>
        </w:rPr>
      </w:pPr>
      <w:r w:rsidRPr="00E70A4D">
        <w:rPr>
          <w:rFonts w:eastAsia="Calibri" w:cs="Times New Roman"/>
          <w:szCs w:val="28"/>
          <w:lang w:eastAsia="ru-RU"/>
        </w:rPr>
        <w:t>Наглядно просмотрев представленные данные можно сделать вывод, что потенциальный рост и увеличение производства продуктов питания является не очень показателем для РФ, ведь хотелось бы поддержать отечественного производителя, тем самым увеличив рост внутренней экономики страны.</w:t>
      </w:r>
    </w:p>
    <w:p w:rsidR="00E70A4D" w:rsidRPr="00F8579B" w:rsidRDefault="00E70A4D" w:rsidP="00F901FC">
      <w:pPr>
        <w:widowControl w:val="0"/>
        <w:spacing w:after="0" w:line="340" w:lineRule="exact"/>
        <w:contextualSpacing/>
        <w:jc w:val="center"/>
        <w:rPr>
          <w:rFonts w:eastAsia="Calibri" w:cs="Times New Roman"/>
          <w:szCs w:val="28"/>
          <w:lang w:eastAsia="ru-RU"/>
        </w:rPr>
      </w:pPr>
      <w:r w:rsidRPr="00F8579B">
        <w:rPr>
          <w:rFonts w:eastAsia="Calibri" w:cs="Times New Roman"/>
          <w:szCs w:val="28"/>
        </w:rPr>
        <w:t>Заключение</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 xml:space="preserve">В ходе работы были обозначены две глобальные проблемы, угрожающие мировой продовольственной экономике и экономике РФ. В  России сохраняется высокая импортная зависимость страны по отдельным видам сельскохозяйственной, рыбной продукции и продовольствия.Оставляет желать лучшего и качество продукции, поскольку забраковывается от 10 до 50% животного масла, сыров, колбасных изделий и копченостей, рыбных и мясных консервов, муки, хлебобулочных и макаронных изделий. Это происходит в первую очередь из-за недобросовестного отношения как производителей, нарушающих технологию производства, так и продавцов, не соблюдающих параметры хранения и сроков годности продуктов. </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Таким образом, состояние дел на сегодня в Российской федерации свидетельствует об утрате нашей страной продовольственной безопасности.</w:t>
      </w:r>
    </w:p>
    <w:p w:rsidR="00E70A4D" w:rsidRPr="00E70A4D" w:rsidRDefault="00E70A4D" w:rsidP="00F901FC">
      <w:pPr>
        <w:widowControl w:val="0"/>
        <w:spacing w:after="0" w:line="340" w:lineRule="exact"/>
        <w:ind w:firstLine="851"/>
        <w:contextualSpacing/>
        <w:jc w:val="both"/>
        <w:rPr>
          <w:rFonts w:eastAsia="Calibri" w:cs="Times New Roman"/>
          <w:szCs w:val="28"/>
        </w:rPr>
      </w:pPr>
      <w:r w:rsidRPr="00E70A4D">
        <w:rPr>
          <w:rFonts w:eastAsia="Calibri" w:cs="Times New Roman"/>
          <w:szCs w:val="28"/>
        </w:rPr>
        <w:t>Также санкции в отношение РФ могут не ударить так сильно по экономике страны, а наоборот как бумеранг вернутся назад, и ухудшить положение других зависящих от России  стран-диктаторов.</w:t>
      </w:r>
    </w:p>
    <w:p w:rsidR="00E70A4D" w:rsidRPr="00F8579B" w:rsidRDefault="00E70A4D" w:rsidP="00F901FC">
      <w:pPr>
        <w:widowControl w:val="0"/>
        <w:spacing w:after="0" w:line="340" w:lineRule="exact"/>
        <w:contextualSpacing/>
        <w:jc w:val="center"/>
        <w:rPr>
          <w:rFonts w:cs="Times New Roman"/>
          <w:szCs w:val="28"/>
        </w:rPr>
      </w:pPr>
      <w:r w:rsidRPr="00F8579B">
        <w:rPr>
          <w:rFonts w:cs="Times New Roman"/>
          <w:szCs w:val="28"/>
        </w:rPr>
        <w:t>Литература</w:t>
      </w:r>
    </w:p>
    <w:p w:rsidR="00F8579B"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 xml:space="preserve">1. </w:t>
      </w:r>
      <w:r w:rsidR="00F8579B" w:rsidRPr="00E70A4D">
        <w:rPr>
          <w:rFonts w:cs="Times New Roman"/>
          <w:szCs w:val="28"/>
        </w:rPr>
        <w:t>В.А. Власов Продовольственная безопасность РФ</w:t>
      </w:r>
      <w:r w:rsidR="00F8579B">
        <w:rPr>
          <w:rFonts w:cs="Times New Roman"/>
          <w:szCs w:val="28"/>
        </w:rPr>
        <w:t xml:space="preserve"> </w:t>
      </w:r>
      <w:r w:rsidR="00F8579B">
        <w:rPr>
          <w:rFonts w:cs="Times New Roman"/>
          <w:szCs w:val="28"/>
          <w:lang w:val="en-US"/>
        </w:rPr>
        <w:t>URL</w:t>
      </w:r>
      <w:r w:rsidR="00F8579B" w:rsidRPr="00F8579B">
        <w:rPr>
          <w:rFonts w:cs="Times New Roman"/>
          <w:szCs w:val="28"/>
        </w:rPr>
        <w:t xml:space="preserve">: </w:t>
      </w:r>
      <w:hyperlink r:id="rId127" w:history="1">
        <w:r w:rsidR="00F8579B" w:rsidRPr="00F8579B">
          <w:t>http://www.agro</w:t>
        </w:r>
        <w:r w:rsidR="00F8579B" w:rsidRPr="00F8579B">
          <w:softHyphen/>
          <w:t>news.ru/news/detail/121586/</w:t>
        </w:r>
      </w:hyperlink>
    </w:p>
    <w:p w:rsidR="00F8579B" w:rsidRPr="00E70A4D" w:rsidRDefault="00E70A4D" w:rsidP="00F901FC">
      <w:pPr>
        <w:widowControl w:val="0"/>
        <w:spacing w:after="0" w:line="340" w:lineRule="exact"/>
        <w:contextualSpacing/>
        <w:jc w:val="both"/>
        <w:rPr>
          <w:rFonts w:cs="Times New Roman"/>
          <w:szCs w:val="28"/>
        </w:rPr>
      </w:pPr>
      <w:r w:rsidRPr="00E70A4D">
        <w:rPr>
          <w:rFonts w:cs="Times New Roman"/>
          <w:szCs w:val="28"/>
        </w:rPr>
        <w:t>2.  Е.</w:t>
      </w:r>
      <w:r w:rsidR="00F8579B">
        <w:rPr>
          <w:rFonts w:cs="Times New Roman"/>
          <w:szCs w:val="28"/>
        </w:rPr>
        <w:t xml:space="preserve"> </w:t>
      </w:r>
      <w:r w:rsidRPr="00E70A4D">
        <w:rPr>
          <w:rFonts w:cs="Times New Roman"/>
          <w:szCs w:val="28"/>
        </w:rPr>
        <w:t>Д. Халевинская</w:t>
      </w:r>
      <w:r w:rsidR="00F8579B">
        <w:rPr>
          <w:rFonts w:cs="Times New Roman"/>
          <w:szCs w:val="28"/>
        </w:rPr>
        <w:t xml:space="preserve"> </w:t>
      </w:r>
      <w:r w:rsidRPr="00E70A4D">
        <w:rPr>
          <w:rFonts w:cs="Times New Roman"/>
          <w:szCs w:val="28"/>
        </w:rPr>
        <w:t xml:space="preserve">Всемирная торговая организация и российские интересы </w:t>
      </w:r>
      <w:r w:rsidR="00F8579B">
        <w:rPr>
          <w:rFonts w:cs="Times New Roman"/>
          <w:szCs w:val="28"/>
          <w:lang w:val="en-US"/>
        </w:rPr>
        <w:t>URL</w:t>
      </w:r>
      <w:r w:rsidR="00F8579B" w:rsidRPr="00F8579B">
        <w:rPr>
          <w:rFonts w:cs="Times New Roman"/>
          <w:szCs w:val="28"/>
        </w:rPr>
        <w:t xml:space="preserve">: </w:t>
      </w:r>
      <w:hyperlink r:id="rId128" w:history="1">
        <w:r w:rsidR="00F8579B" w:rsidRPr="00F8579B">
          <w:t>http://www.agro</w:t>
        </w:r>
        <w:r w:rsidR="00F8579B" w:rsidRPr="00F8579B">
          <w:softHyphen/>
          <w:t>news.ru/news/detail/121586/</w:t>
        </w:r>
      </w:hyperlink>
    </w:p>
    <w:p w:rsidR="00E70A4D" w:rsidRPr="00E70A4D" w:rsidRDefault="00E70A4D" w:rsidP="00F901FC">
      <w:pPr>
        <w:widowControl w:val="0"/>
        <w:spacing w:after="0" w:line="340" w:lineRule="exact"/>
        <w:contextualSpacing/>
        <w:rPr>
          <w:rFonts w:cs="Times New Roman"/>
          <w:szCs w:val="28"/>
        </w:rPr>
      </w:pPr>
      <w:r w:rsidRPr="00E70A4D">
        <w:rPr>
          <w:rFonts w:cs="Times New Roman"/>
          <w:szCs w:val="28"/>
        </w:rPr>
        <w:lastRenderedPageBreak/>
        <w:t>3.  А. В. Шорников ВТОржение в Россию: последствия для бизнеса</w:t>
      </w:r>
      <w:r w:rsidR="00F8579B">
        <w:rPr>
          <w:rFonts w:cs="Times New Roman"/>
          <w:szCs w:val="28"/>
        </w:rPr>
        <w:t>.</w:t>
      </w:r>
      <w:r w:rsidR="00F8579B" w:rsidRPr="00F8579B">
        <w:rPr>
          <w:rFonts w:cs="Times New Roman"/>
          <w:szCs w:val="28"/>
        </w:rPr>
        <w:t xml:space="preserve"> -</w:t>
      </w:r>
      <w:r w:rsidRPr="00E70A4D">
        <w:rPr>
          <w:rFonts w:cs="Times New Roman"/>
          <w:szCs w:val="28"/>
        </w:rPr>
        <w:t xml:space="preserve">  Москва</w:t>
      </w:r>
      <w:r w:rsidR="00F8579B">
        <w:rPr>
          <w:rFonts w:cs="Times New Roman"/>
          <w:szCs w:val="28"/>
        </w:rPr>
        <w:t xml:space="preserve">: </w:t>
      </w:r>
      <w:r w:rsidRPr="00E70A4D">
        <w:rPr>
          <w:rFonts w:cs="Times New Roman"/>
          <w:szCs w:val="28"/>
        </w:rPr>
        <w:t>Вершина</w:t>
      </w:r>
      <w:r w:rsidR="00F8579B">
        <w:rPr>
          <w:rFonts w:cs="Times New Roman"/>
          <w:szCs w:val="28"/>
        </w:rPr>
        <w:t xml:space="preserve">, </w:t>
      </w:r>
      <w:r w:rsidRPr="00E70A4D">
        <w:rPr>
          <w:rFonts w:cs="Times New Roman"/>
          <w:szCs w:val="28"/>
        </w:rPr>
        <w:t>2008</w:t>
      </w:r>
      <w:r w:rsidR="00F8579B">
        <w:rPr>
          <w:rFonts w:cs="Times New Roman"/>
          <w:szCs w:val="28"/>
        </w:rPr>
        <w:t>.</w:t>
      </w:r>
    </w:p>
    <w:p w:rsidR="00062BBB" w:rsidRPr="001C0C68" w:rsidRDefault="00062BBB" w:rsidP="00F901FC">
      <w:pPr>
        <w:widowControl w:val="0"/>
        <w:spacing w:after="0" w:line="360" w:lineRule="exact"/>
        <w:ind w:firstLine="709"/>
        <w:jc w:val="right"/>
        <w:rPr>
          <w:rFonts w:eastAsia="Calibri" w:cs="Times New Roman"/>
          <w:b/>
          <w:szCs w:val="28"/>
        </w:rPr>
      </w:pPr>
    </w:p>
    <w:p w:rsidR="00E70A4D" w:rsidRPr="00E70A4D" w:rsidRDefault="00E70A4D" w:rsidP="00F901FC">
      <w:pPr>
        <w:widowControl w:val="0"/>
        <w:spacing w:after="0" w:line="360" w:lineRule="exact"/>
        <w:ind w:firstLine="709"/>
        <w:jc w:val="right"/>
        <w:rPr>
          <w:rFonts w:eastAsia="Calibri" w:cs="Times New Roman"/>
          <w:b/>
          <w:szCs w:val="28"/>
        </w:rPr>
      </w:pPr>
      <w:r w:rsidRPr="00E70A4D">
        <w:rPr>
          <w:rFonts w:eastAsia="Calibri" w:cs="Times New Roman"/>
          <w:b/>
          <w:szCs w:val="28"/>
        </w:rPr>
        <w:t>Кутузова М.</w:t>
      </w:r>
      <w:r w:rsidR="0037736F">
        <w:rPr>
          <w:rFonts w:eastAsia="Calibri" w:cs="Times New Roman"/>
          <w:b/>
          <w:szCs w:val="28"/>
        </w:rPr>
        <w:t xml:space="preserve"> </w:t>
      </w:r>
      <w:r w:rsidRPr="00E70A4D">
        <w:rPr>
          <w:rFonts w:eastAsia="Calibri" w:cs="Times New Roman"/>
          <w:b/>
          <w:szCs w:val="28"/>
        </w:rPr>
        <w:t>В.</w:t>
      </w:r>
      <w:r w:rsidR="001A4C8D">
        <w:rPr>
          <w:rFonts w:eastAsia="Calibri" w:cs="Times New Roman"/>
          <w:b/>
          <w:szCs w:val="28"/>
        </w:rPr>
        <w:t>,</w:t>
      </w:r>
      <w:r w:rsidRPr="00E70A4D">
        <w:rPr>
          <w:rFonts w:eastAsia="Calibri" w:cs="Times New Roman"/>
          <w:b/>
          <w:szCs w:val="28"/>
        </w:rPr>
        <w:t xml:space="preserve"> </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A304F7" w:rsidRPr="003D22EF" w:rsidRDefault="00A304F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A304F7" w:rsidRDefault="00A304F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E70A4D" w:rsidRPr="00A769F5" w:rsidRDefault="00A304F7" w:rsidP="00F901FC">
      <w:pPr>
        <w:widowControl w:val="0"/>
        <w:spacing w:after="0" w:line="360" w:lineRule="exact"/>
        <w:jc w:val="right"/>
        <w:rPr>
          <w:rFonts w:cs="Times New Roman"/>
          <w:color w:val="000000"/>
          <w:szCs w:val="28"/>
        </w:rPr>
      </w:pPr>
      <w:r>
        <w:rPr>
          <w:rFonts w:cs="Times New Roman"/>
          <w:color w:val="000000"/>
          <w:szCs w:val="28"/>
        </w:rPr>
        <w:t>г. Вязьма Смоленск</w:t>
      </w:r>
      <w:r w:rsidR="00A769F5">
        <w:rPr>
          <w:rFonts w:cs="Times New Roman"/>
          <w:color w:val="000000"/>
          <w:szCs w:val="28"/>
        </w:rPr>
        <w:t>ой области</w:t>
      </w:r>
    </w:p>
    <w:p w:rsidR="00E70A4D" w:rsidRPr="00A769F5" w:rsidRDefault="00615213" w:rsidP="00F901FC">
      <w:pPr>
        <w:widowControl w:val="0"/>
        <w:spacing w:before="120" w:after="120" w:line="360" w:lineRule="exact"/>
        <w:ind w:firstLine="709"/>
        <w:jc w:val="center"/>
        <w:rPr>
          <w:rFonts w:eastAsia="Times New Roman" w:cs="Times New Roman"/>
          <w:b/>
          <w:szCs w:val="28"/>
          <w:lang w:eastAsia="ru-RU"/>
        </w:rPr>
      </w:pPr>
      <w:r w:rsidRPr="00E70A4D">
        <w:rPr>
          <w:rFonts w:eastAsia="Times New Roman" w:cs="Times New Roman"/>
          <w:b/>
          <w:szCs w:val="28"/>
          <w:lang w:eastAsia="ru-RU"/>
        </w:rPr>
        <w:t xml:space="preserve">МАРКЕТИНГОВЫЕ МЕРОПРИЯТИЯ ПОВЫШАЮЩИЕ </w:t>
      </w:r>
      <w:r w:rsidR="00F8579B">
        <w:rPr>
          <w:rFonts w:eastAsia="Times New Roman" w:cs="Times New Roman"/>
          <w:b/>
          <w:szCs w:val="28"/>
          <w:lang w:eastAsia="ru-RU"/>
        </w:rPr>
        <w:t xml:space="preserve">        </w:t>
      </w:r>
      <w:r w:rsidRPr="00E70A4D">
        <w:rPr>
          <w:rFonts w:eastAsia="Times New Roman" w:cs="Times New Roman"/>
          <w:b/>
          <w:szCs w:val="28"/>
          <w:lang w:eastAsia="ru-RU"/>
        </w:rPr>
        <w:t>КОНКУРЕНТОСПОСОБНОСТЬ АПТЕЧНОЙ СЕТИ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данной статье освещены вопросы, связанные со способами повышения товарооборота аптечной сети</w:t>
      </w:r>
    </w:p>
    <w:p w:rsidR="00E70A4D" w:rsidRPr="00E70A4D" w:rsidRDefault="00257C6D" w:rsidP="00F901FC">
      <w:pPr>
        <w:widowControl w:val="0"/>
        <w:spacing w:before="120" w:after="0" w:line="360" w:lineRule="exact"/>
        <w:ind w:firstLine="709"/>
        <w:jc w:val="both"/>
        <w:rPr>
          <w:rFonts w:eastAsia="Times New Roman" w:cs="Times New Roman"/>
          <w:szCs w:val="28"/>
          <w:lang w:val="en-US" w:eastAsia="ru-RU"/>
        </w:rPr>
      </w:pPr>
      <w:r>
        <w:rPr>
          <w:rFonts w:eastAsia="Times New Roman" w:cs="Times New Roman"/>
          <w:szCs w:val="28"/>
          <w:lang w:val="en-US" w:eastAsia="ru-RU"/>
        </w:rPr>
        <w:t>T</w:t>
      </w:r>
      <w:r w:rsidR="00E70A4D" w:rsidRPr="00E70A4D">
        <w:rPr>
          <w:rFonts w:eastAsia="Times New Roman" w:cs="Times New Roman"/>
          <w:szCs w:val="28"/>
          <w:lang w:val="en-US" w:eastAsia="ru-RU"/>
        </w:rPr>
        <w:t>his article highlights the issues associated with ways to increase turnover, pharmacy network</w:t>
      </w:r>
    </w:p>
    <w:p w:rsidR="00E70A4D" w:rsidRPr="00E70A4D" w:rsidRDefault="00E70A4D" w:rsidP="00F901FC">
      <w:pPr>
        <w:widowControl w:val="0"/>
        <w:spacing w:before="240" w:after="0" w:line="360" w:lineRule="exact"/>
        <w:ind w:firstLine="709"/>
        <w:jc w:val="both"/>
        <w:rPr>
          <w:rFonts w:eastAsia="Times New Roman" w:cs="Times New Roman"/>
          <w:szCs w:val="28"/>
          <w:lang w:eastAsia="ru-RU"/>
        </w:rPr>
      </w:pPr>
      <w:r w:rsidRPr="00F8579B">
        <w:rPr>
          <w:rFonts w:eastAsia="Times New Roman" w:cs="Times New Roman"/>
          <w:szCs w:val="28"/>
          <w:lang w:eastAsia="ru-RU"/>
        </w:rPr>
        <w:t xml:space="preserve">Любая аптечная сеть стремится быть первой на фармацевтическом рынке и дорожит своей репутацией, именно поэтому должна с особым вниманием относится к каждому клиенту </w:t>
      </w:r>
      <w:r w:rsidRPr="00E70A4D">
        <w:rPr>
          <w:rFonts w:eastAsia="Times New Roman" w:cs="Times New Roman"/>
          <w:szCs w:val="28"/>
          <w:lang w:eastAsia="ru-RU"/>
        </w:rPr>
        <w:t>и постоянно совершенствовать уровень обслуживания.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настоящее время аптечные сети чаще всего сталкиваются  со следующими проблемами: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издержки растут большими темпами, чем товарооборот;</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увеличиваются остатки лекарственных средств в аптеках и аптечных пунктах;</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высокий уровень конкуренции в отрасли;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низкая узнаваемость бренда;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сокращение количества посетителей аптек.</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Решить данные проблемы возможно осуществив комплекс маркетинговых мероприятий, главной целью которых должно стать рост товарооборота и увеличение количества потребителей.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Для решения данных проблем можно предложить: </w:t>
      </w:r>
    </w:p>
    <w:p w:rsidR="00E70A4D" w:rsidRPr="00E70A4D" w:rsidRDefault="00E70A4D" w:rsidP="00F901FC">
      <w:pPr>
        <w:widowControl w:val="0"/>
        <w:numPr>
          <w:ilvl w:val="0"/>
          <w:numId w:val="39"/>
        </w:numPr>
        <w:tabs>
          <w:tab w:val="left" w:pos="1134"/>
        </w:tabs>
        <w:spacing w:after="0" w:line="360" w:lineRule="exact"/>
        <w:ind w:left="0" w:firstLine="709"/>
        <w:jc w:val="both"/>
        <w:rPr>
          <w:rFonts w:eastAsia="Times New Roman" w:cs="Times New Roman"/>
          <w:iCs/>
          <w:szCs w:val="28"/>
          <w:lang w:eastAsia="ru-RU"/>
        </w:rPr>
      </w:pPr>
      <w:r w:rsidRPr="00E70A4D">
        <w:rPr>
          <w:rFonts w:eastAsia="Times New Roman" w:cs="Times New Roman"/>
          <w:iCs/>
          <w:szCs w:val="28"/>
          <w:lang w:eastAsia="ru-RU"/>
        </w:rPr>
        <w:t xml:space="preserve">Использование методик мерчандайзинга  </w:t>
      </w:r>
    </w:p>
    <w:p w:rsidR="00E70A4D" w:rsidRPr="00E70A4D" w:rsidRDefault="00E70A4D" w:rsidP="00F901FC">
      <w:pPr>
        <w:widowControl w:val="0"/>
        <w:numPr>
          <w:ilvl w:val="0"/>
          <w:numId w:val="39"/>
        </w:numPr>
        <w:tabs>
          <w:tab w:val="left" w:pos="1134"/>
        </w:tabs>
        <w:spacing w:after="0" w:line="360" w:lineRule="exact"/>
        <w:ind w:left="0" w:firstLine="709"/>
        <w:jc w:val="both"/>
        <w:rPr>
          <w:rFonts w:eastAsia="Times New Roman" w:cs="Times New Roman"/>
          <w:iCs/>
          <w:szCs w:val="28"/>
          <w:lang w:eastAsia="ru-RU"/>
        </w:rPr>
      </w:pPr>
      <w:r w:rsidRPr="00E70A4D">
        <w:rPr>
          <w:rFonts w:eastAsia="Times New Roman" w:cs="Times New Roman"/>
          <w:iCs/>
          <w:szCs w:val="28"/>
          <w:lang w:eastAsia="ru-RU"/>
        </w:rPr>
        <w:t>Организация консультаций врача в аптеках</w:t>
      </w:r>
    </w:p>
    <w:p w:rsidR="00E70A4D" w:rsidRPr="00E70A4D" w:rsidRDefault="00E70A4D" w:rsidP="00F901FC">
      <w:pPr>
        <w:widowControl w:val="0"/>
        <w:numPr>
          <w:ilvl w:val="0"/>
          <w:numId w:val="39"/>
        </w:numPr>
        <w:spacing w:after="0" w:line="360" w:lineRule="exact"/>
        <w:ind w:left="0" w:firstLine="709"/>
        <w:jc w:val="both"/>
        <w:rPr>
          <w:rFonts w:eastAsia="Times New Roman" w:cs="Times New Roman"/>
          <w:iCs/>
          <w:szCs w:val="28"/>
          <w:lang w:eastAsia="ru-RU"/>
        </w:rPr>
      </w:pPr>
      <w:r w:rsidRPr="00E70A4D">
        <w:rPr>
          <w:rFonts w:eastAsia="Times New Roman" w:cs="Times New Roman"/>
          <w:iCs/>
          <w:szCs w:val="28"/>
          <w:lang w:eastAsia="ru-RU"/>
        </w:rPr>
        <w:t xml:space="preserve">Организация контроля работы персонала с помощью метода «Тайный покупатель» </w:t>
      </w:r>
    </w:p>
    <w:p w:rsidR="00E70A4D" w:rsidRPr="00E70A4D" w:rsidRDefault="00E70A4D" w:rsidP="00F901FC">
      <w:pPr>
        <w:widowControl w:val="0"/>
        <w:numPr>
          <w:ilvl w:val="0"/>
          <w:numId w:val="39"/>
        </w:numPr>
        <w:spacing w:after="0" w:line="360" w:lineRule="exact"/>
        <w:ind w:left="0" w:firstLine="709"/>
        <w:jc w:val="both"/>
        <w:rPr>
          <w:rFonts w:eastAsia="Times New Roman" w:cs="Times New Roman"/>
          <w:iCs/>
          <w:szCs w:val="28"/>
          <w:lang w:eastAsia="ru-RU"/>
        </w:rPr>
      </w:pPr>
      <w:r w:rsidRPr="00E70A4D">
        <w:rPr>
          <w:rFonts w:eastAsia="Times New Roman" w:cs="Times New Roman"/>
          <w:iCs/>
          <w:szCs w:val="28"/>
          <w:lang w:eastAsia="ru-RU"/>
        </w:rPr>
        <w:t xml:space="preserve">Повышение благоприятного имиджа </w:t>
      </w:r>
    </w:p>
    <w:p w:rsidR="00E70A4D" w:rsidRPr="00E70A4D" w:rsidRDefault="00E70A4D" w:rsidP="00F901FC">
      <w:pPr>
        <w:widowControl w:val="0"/>
        <w:spacing w:after="0" w:line="360" w:lineRule="exact"/>
        <w:ind w:firstLine="709"/>
        <w:jc w:val="both"/>
        <w:rPr>
          <w:rFonts w:eastAsia="Times New Roman" w:cs="Times New Roman"/>
          <w:iCs/>
          <w:szCs w:val="28"/>
          <w:lang w:eastAsia="ru-RU"/>
        </w:rPr>
      </w:pPr>
      <w:r w:rsidRPr="00E70A4D">
        <w:rPr>
          <w:rFonts w:eastAsia="Times New Roman" w:cs="Times New Roman"/>
          <w:iCs/>
          <w:szCs w:val="28"/>
          <w:lang w:eastAsia="ru-RU"/>
        </w:rPr>
        <w:t>Рассмотрим данные мероприятия более подробно.</w:t>
      </w:r>
    </w:p>
    <w:p w:rsidR="00E70A4D" w:rsidRPr="00F8579B" w:rsidRDefault="00E70A4D" w:rsidP="00F901FC">
      <w:pPr>
        <w:pStyle w:val="a8"/>
        <w:widowControl w:val="0"/>
        <w:numPr>
          <w:ilvl w:val="0"/>
          <w:numId w:val="129"/>
        </w:numPr>
        <w:spacing w:after="0" w:line="360" w:lineRule="exact"/>
        <w:jc w:val="both"/>
        <w:rPr>
          <w:rFonts w:eastAsia="Times New Roman" w:cs="Times New Roman"/>
          <w:i/>
          <w:szCs w:val="28"/>
          <w:lang w:eastAsia="ru-RU"/>
        </w:rPr>
      </w:pPr>
      <w:r w:rsidRPr="00F8579B">
        <w:rPr>
          <w:rFonts w:eastAsia="Times New Roman" w:cs="Times New Roman"/>
          <w:i/>
          <w:szCs w:val="28"/>
          <w:lang w:eastAsia="ru-RU"/>
        </w:rPr>
        <w:t>Использование методик мерчандайзинга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w:t>
      </w:r>
      <w:hyperlink r:id="rId129" w:tgtFrame="_parent" w:tooltip="Общие правила мерчандайзинга в аптеке" w:history="1">
        <w:r w:rsidRPr="00E70A4D">
          <w:rPr>
            <w:rFonts w:eastAsia="Times New Roman" w:cs="Times New Roman"/>
            <w:szCs w:val="28"/>
            <w:lang w:eastAsia="ru-RU"/>
          </w:rPr>
          <w:t>Мерчандайзинг</w:t>
        </w:r>
      </w:hyperlink>
      <w:r w:rsidRPr="00E70A4D">
        <w:rPr>
          <w:rFonts w:eastAsia="Times New Roman" w:cs="Times New Roman"/>
          <w:szCs w:val="28"/>
          <w:lang w:eastAsia="ru-RU"/>
        </w:rPr>
        <w:t xml:space="preserve"> (от английского слова «merchant» - купец, торговец) -  </w:t>
      </w:r>
      <w:r w:rsidRPr="00E70A4D">
        <w:rPr>
          <w:rFonts w:eastAsia="Times New Roman" w:cs="Times New Roman"/>
          <w:szCs w:val="28"/>
          <w:lang w:eastAsia="ru-RU"/>
        </w:rPr>
        <w:lastRenderedPageBreak/>
        <w:t>это составная часть маркетинга, деятельность, направленная на обеспечение максимально интенсивного продвижения товара на уровне розничной торговли.[5] Используя определенные правила мерчандайзинга можно значительно увеличить товарооборот аптеки, а тем самым и прибыль.</w:t>
      </w:r>
    </w:p>
    <w:p w:rsidR="00E70A4D" w:rsidRPr="00E70A4D" w:rsidRDefault="00E70A4D" w:rsidP="00F901FC">
      <w:pPr>
        <w:widowControl w:val="0"/>
        <w:spacing w:after="0" w:line="360" w:lineRule="exact"/>
        <w:ind w:firstLine="709"/>
        <w:jc w:val="both"/>
        <w:rPr>
          <w:rFonts w:eastAsia="Times New Roman" w:cs="Times New Roman"/>
          <w:i/>
          <w:szCs w:val="28"/>
          <w:lang w:eastAsia="ru-RU"/>
        </w:rPr>
      </w:pPr>
      <w:r w:rsidRPr="00E70A4D">
        <w:rPr>
          <w:rFonts w:eastAsia="Times New Roman" w:cs="Times New Roman"/>
          <w:szCs w:val="28"/>
          <w:lang w:eastAsia="ru-RU"/>
        </w:rPr>
        <w:t>Аптечной сети можно предложить:</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Проведение экспериментов по выкладке лекарственных средств.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Внесение изменений в оформление торгового зала.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настоящее время особое внимание уделяется шелфингу.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Шелфинг – это представление товара на витрине.</w:t>
      </w:r>
      <w:r w:rsidRPr="00E70A4D">
        <w:rPr>
          <w:rFonts w:eastAsia="Times New Roman" w:cs="Times New Roman"/>
          <w:bCs/>
          <w:szCs w:val="28"/>
          <w:lang w:eastAsia="ru-RU"/>
        </w:rPr>
        <w:t xml:space="preserve"> Существуют четыре уровня представления товаров на витрине: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 xml:space="preserve">1.   </w:t>
      </w:r>
      <w:r w:rsidRPr="00E70A4D">
        <w:rPr>
          <w:rFonts w:eastAsia="Times New Roman" w:cs="Times New Roman"/>
          <w:bCs/>
          <w:i/>
          <w:iCs/>
          <w:szCs w:val="28"/>
          <w:lang w:eastAsia="ru-RU"/>
        </w:rPr>
        <w:t xml:space="preserve">Уровень шляпы </w:t>
      </w:r>
      <w:r w:rsidRPr="00E70A4D">
        <w:rPr>
          <w:rFonts w:eastAsia="Times New Roman" w:cs="Times New Roman"/>
          <w:bCs/>
          <w:szCs w:val="28"/>
          <w:lang w:eastAsia="ru-RU"/>
        </w:rPr>
        <w:t>(выше 1.7 м).</w:t>
      </w:r>
      <w:r w:rsidRPr="00E70A4D">
        <w:rPr>
          <w:rFonts w:eastAsia="Times New Roman" w:cs="Times New Roman"/>
          <w:szCs w:val="28"/>
          <w:lang w:eastAsia="ru-RU"/>
        </w:rPr>
        <w:t xml:space="preserve"> На него необходимо поставить товар, упаковка которого достаточно привлекательна, чтобы быть замеченной издалека (например, чаи, косметика, маленькие упаковки), чтобы покупателю было удобнее рассмотреть и достать товар. Не рекомендуется на этот уровень ставить громоздкие тяжелые товары. Этот уровень обеспечивает </w:t>
      </w:r>
      <w:r w:rsidRPr="00E70A4D">
        <w:rPr>
          <w:rFonts w:eastAsia="Times New Roman" w:cs="Times New Roman"/>
          <w:bCs/>
          <w:szCs w:val="28"/>
          <w:lang w:eastAsia="ru-RU"/>
        </w:rPr>
        <w:t>10% продаж.</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 xml:space="preserve">2.   </w:t>
      </w:r>
      <w:r w:rsidRPr="00E70A4D">
        <w:rPr>
          <w:rFonts w:eastAsia="Times New Roman" w:cs="Times New Roman"/>
          <w:bCs/>
          <w:i/>
          <w:iCs/>
          <w:szCs w:val="28"/>
          <w:lang w:eastAsia="ru-RU"/>
        </w:rPr>
        <w:t xml:space="preserve">Уровень глаз </w:t>
      </w:r>
      <w:r w:rsidRPr="00E70A4D">
        <w:rPr>
          <w:rFonts w:eastAsia="Times New Roman" w:cs="Times New Roman"/>
          <w:bCs/>
          <w:szCs w:val="28"/>
          <w:lang w:eastAsia="ru-RU"/>
        </w:rPr>
        <w:t>(1.1 – 1.7 м)</w:t>
      </w:r>
      <w:r w:rsidRPr="00E70A4D">
        <w:rPr>
          <w:rFonts w:eastAsia="Times New Roman" w:cs="Times New Roman"/>
          <w:szCs w:val="28"/>
          <w:lang w:eastAsia="ru-RU"/>
        </w:rPr>
        <w:t xml:space="preserve"> </w:t>
      </w:r>
      <w:r w:rsidRPr="00E70A4D">
        <w:rPr>
          <w:rFonts w:eastAsia="Times New Roman" w:cs="Times New Roman"/>
          <w:i/>
          <w:iCs/>
          <w:szCs w:val="28"/>
          <w:lang w:eastAsia="ru-RU"/>
        </w:rPr>
        <w:t xml:space="preserve">- </w:t>
      </w:r>
      <w:r w:rsidRPr="00E70A4D">
        <w:rPr>
          <w:rFonts w:eastAsia="Times New Roman" w:cs="Times New Roman"/>
          <w:szCs w:val="28"/>
          <w:lang w:eastAsia="ru-RU"/>
        </w:rPr>
        <w:t xml:space="preserve">наиболее благоприятный уровень, обеспечивает </w:t>
      </w:r>
      <w:r w:rsidRPr="00E70A4D">
        <w:rPr>
          <w:rFonts w:eastAsia="Times New Roman" w:cs="Times New Roman"/>
          <w:bCs/>
          <w:szCs w:val="28"/>
          <w:lang w:eastAsia="ru-RU"/>
        </w:rPr>
        <w:t>40% продаж.</w:t>
      </w:r>
      <w:r w:rsidRPr="00E70A4D">
        <w:rPr>
          <w:rFonts w:eastAsia="Times New Roman" w:cs="Times New Roman"/>
          <w:szCs w:val="28"/>
          <w:lang w:eastAsia="ru-RU"/>
        </w:rPr>
        <w:t xml:space="preserve"> Здесь нужно размещать товары импульсного спроса, новинки, широко известные товары, а также товары с наиболее привлекательной для посетителя аптеки ценой.</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bCs/>
          <w:spacing w:val="-5"/>
          <w:szCs w:val="28"/>
          <w:lang w:eastAsia="ru-RU"/>
        </w:rPr>
        <w:t>3.</w:t>
      </w:r>
      <w:r w:rsidRPr="00E70A4D">
        <w:rPr>
          <w:rFonts w:eastAsia="Times New Roman" w:cs="Times New Roman"/>
          <w:spacing w:val="-5"/>
          <w:szCs w:val="28"/>
          <w:lang w:eastAsia="ru-RU"/>
        </w:rPr>
        <w:t xml:space="preserve">   </w:t>
      </w:r>
      <w:r w:rsidRPr="00E70A4D">
        <w:rPr>
          <w:rFonts w:eastAsia="Times New Roman" w:cs="Times New Roman"/>
          <w:bCs/>
          <w:i/>
          <w:iCs/>
          <w:szCs w:val="28"/>
          <w:lang w:eastAsia="ru-RU"/>
        </w:rPr>
        <w:t xml:space="preserve">Уровень рук </w:t>
      </w:r>
      <w:r w:rsidRPr="00E70A4D">
        <w:rPr>
          <w:rFonts w:eastAsia="Times New Roman" w:cs="Times New Roman"/>
          <w:bCs/>
          <w:szCs w:val="28"/>
          <w:lang w:eastAsia="ru-RU"/>
        </w:rPr>
        <w:t>(0,6 -1,1 м).</w:t>
      </w:r>
      <w:r w:rsidRPr="00E70A4D">
        <w:rPr>
          <w:rFonts w:eastAsia="Times New Roman" w:cs="Times New Roman"/>
          <w:szCs w:val="28"/>
          <w:lang w:eastAsia="ru-RU"/>
        </w:rPr>
        <w:t xml:space="preserve"> Здесь необходимо разместить товары сезонного и спонтанного спроса, широко рекламируемые товары, товары первой необходимости. Этот уровень обеспечивает</w:t>
      </w:r>
      <w:r w:rsidRPr="00E70A4D">
        <w:rPr>
          <w:rFonts w:eastAsia="Times New Roman" w:cs="Times New Roman"/>
          <w:bCs/>
          <w:szCs w:val="28"/>
          <w:lang w:eastAsia="ru-RU"/>
        </w:rPr>
        <w:t xml:space="preserve"> 30% продаж.</w:t>
      </w:r>
    </w:p>
    <w:p w:rsid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bCs/>
          <w:spacing w:val="-6"/>
          <w:szCs w:val="28"/>
          <w:lang w:eastAsia="ru-RU"/>
        </w:rPr>
        <w:t>4.</w:t>
      </w:r>
      <w:r w:rsidRPr="00E70A4D">
        <w:rPr>
          <w:rFonts w:eastAsia="Times New Roman" w:cs="Times New Roman"/>
          <w:spacing w:val="-6"/>
          <w:szCs w:val="28"/>
          <w:lang w:eastAsia="ru-RU"/>
        </w:rPr>
        <w:t xml:space="preserve">  </w:t>
      </w:r>
      <w:r w:rsidRPr="00E70A4D">
        <w:rPr>
          <w:rFonts w:eastAsia="Times New Roman" w:cs="Times New Roman"/>
          <w:bCs/>
          <w:i/>
          <w:iCs/>
          <w:szCs w:val="28"/>
          <w:lang w:eastAsia="ru-RU"/>
        </w:rPr>
        <w:t xml:space="preserve">Уровень ног </w:t>
      </w:r>
      <w:r w:rsidRPr="00E70A4D">
        <w:rPr>
          <w:rFonts w:eastAsia="Times New Roman" w:cs="Times New Roman"/>
          <w:bCs/>
          <w:szCs w:val="28"/>
          <w:lang w:eastAsia="ru-RU"/>
        </w:rPr>
        <w:t>(0,2 - 0,6 м).</w:t>
      </w:r>
      <w:r w:rsidRPr="00E70A4D">
        <w:rPr>
          <w:rFonts w:eastAsia="Times New Roman" w:cs="Times New Roman"/>
          <w:szCs w:val="28"/>
          <w:lang w:eastAsia="ru-RU"/>
        </w:rPr>
        <w:t xml:space="preserve"> Обеспечивает </w:t>
      </w:r>
      <w:r w:rsidRPr="00E70A4D">
        <w:rPr>
          <w:rFonts w:eastAsia="Times New Roman" w:cs="Times New Roman"/>
          <w:bCs/>
          <w:szCs w:val="28"/>
          <w:lang w:eastAsia="ru-RU"/>
        </w:rPr>
        <w:t>20% продаж</w:t>
      </w:r>
      <w:r w:rsidRPr="00E70A4D">
        <w:rPr>
          <w:rFonts w:eastAsia="Times New Roman" w:cs="Times New Roman"/>
          <w:szCs w:val="28"/>
          <w:lang w:eastAsia="ru-RU"/>
        </w:rPr>
        <w:t xml:space="preserve"> и предназначен для объемных, громоздких, тяжелых товаров, надписи на которых лучше читаются сверху (вода, соки, памперсы).</w:t>
      </w:r>
    </w:p>
    <w:p w:rsidR="00452656" w:rsidRPr="00E70A4D" w:rsidRDefault="00452656" w:rsidP="00452656">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Любая аптека состоит из «горячих» и «холодных» зон</w:t>
      </w:r>
      <w:r>
        <w:rPr>
          <w:rFonts w:eastAsia="Times New Roman" w:cs="Times New Roman"/>
          <w:szCs w:val="28"/>
          <w:lang w:eastAsia="ru-RU"/>
        </w:rPr>
        <w:t xml:space="preserve"> (см. рис. 1)</w:t>
      </w:r>
      <w:r w:rsidRPr="00E70A4D">
        <w:rPr>
          <w:rFonts w:eastAsia="Times New Roman" w:cs="Times New Roman"/>
          <w:szCs w:val="28"/>
          <w:lang w:eastAsia="ru-RU"/>
        </w:rPr>
        <w:t>.</w:t>
      </w:r>
    </w:p>
    <w:p w:rsidR="00E70A4D" w:rsidRPr="00E70A4D" w:rsidRDefault="00E70A4D" w:rsidP="00452656">
      <w:pPr>
        <w:widowControl w:val="0"/>
        <w:spacing w:after="0" w:line="240" w:lineRule="auto"/>
        <w:jc w:val="center"/>
        <w:rPr>
          <w:rFonts w:eastAsia="Times New Roman" w:cs="Times New Roman"/>
          <w:bCs/>
          <w:szCs w:val="28"/>
          <w:lang w:eastAsia="ru-RU"/>
        </w:rPr>
      </w:pPr>
      <w:r w:rsidRPr="00E70A4D">
        <w:rPr>
          <w:rFonts w:eastAsia="Times New Roman" w:cs="Times New Roman"/>
          <w:bCs/>
          <w:noProof/>
          <w:szCs w:val="28"/>
          <w:lang w:eastAsia="ru-RU"/>
        </w:rPr>
        <w:drawing>
          <wp:inline distT="0" distB="0" distL="0" distR="0" wp14:anchorId="018579ED" wp14:editId="78A3333D">
            <wp:extent cx="5510253" cy="2194560"/>
            <wp:effectExtent l="0" t="0" r="14605" b="15240"/>
            <wp:docPr id="72" name="Диаграмма 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E70A4D" w:rsidRDefault="00E70A4D" w:rsidP="00F901FC">
      <w:pPr>
        <w:widowControl w:val="0"/>
        <w:spacing w:after="0" w:line="240" w:lineRule="auto"/>
        <w:ind w:firstLine="709"/>
        <w:jc w:val="center"/>
        <w:rPr>
          <w:rFonts w:eastAsia="Times New Roman" w:cs="Times New Roman"/>
          <w:bCs/>
          <w:szCs w:val="28"/>
          <w:lang w:eastAsia="ru-RU"/>
        </w:rPr>
      </w:pPr>
      <w:r w:rsidRPr="00E70A4D">
        <w:rPr>
          <w:rFonts w:eastAsia="Times New Roman" w:cs="Times New Roman"/>
          <w:bCs/>
          <w:szCs w:val="28"/>
          <w:lang w:eastAsia="ru-RU"/>
        </w:rPr>
        <w:t>Рисунок 1.</w:t>
      </w:r>
      <w:r w:rsidR="00F8579B">
        <w:rPr>
          <w:rFonts w:eastAsia="Times New Roman" w:cs="Times New Roman"/>
          <w:bCs/>
          <w:szCs w:val="28"/>
          <w:lang w:eastAsia="ru-RU"/>
        </w:rPr>
        <w:t xml:space="preserve"> </w:t>
      </w:r>
      <w:r w:rsidRPr="00E70A4D">
        <w:rPr>
          <w:rFonts w:eastAsia="Times New Roman" w:cs="Times New Roman"/>
          <w:bCs/>
          <w:szCs w:val="28"/>
          <w:lang w:eastAsia="ru-RU"/>
        </w:rPr>
        <w:t>Поток покупателей по торговому залу</w:t>
      </w:r>
    </w:p>
    <w:p w:rsidR="00452656" w:rsidRDefault="00452656" w:rsidP="00452656">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Доказано, что  в квадратном помещении посетители будут поворачивать направо чаще (60%) чем налево (40%). Это обусловлено тем, что большинство людей – правши, и шаг правой ноги у них немного больше, чем левой.  Следует </w:t>
      </w:r>
      <w:r w:rsidRPr="00E70A4D">
        <w:rPr>
          <w:rFonts w:eastAsia="Times New Roman" w:cs="Times New Roman"/>
          <w:szCs w:val="28"/>
          <w:lang w:eastAsia="ru-RU"/>
        </w:rPr>
        <w:lastRenderedPageBreak/>
        <w:t>также учитывать и то, что люди очень неохотно заходят вглубь торгового зала (30%), предпочитая двигаться по периметру. Следовательно, товары, которые будут размещены с правой стороны и по периметру зала, изначально имеют преимущество перед теми, которые располагаются в левой части зала.</w:t>
      </w:r>
    </w:p>
    <w:p w:rsidR="00452656" w:rsidRPr="00E70A4D" w:rsidRDefault="00452656" w:rsidP="00452656">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80 – 100 % потока покупателей приходиться на переднюю часть торгового зала, 50 – 70% на среднюю часть, 30% на заднюю часть торгового зала</w:t>
      </w:r>
      <w:r>
        <w:rPr>
          <w:rFonts w:eastAsia="Times New Roman" w:cs="Times New Roman"/>
          <w:bCs/>
          <w:szCs w:val="28"/>
          <w:lang w:eastAsia="ru-RU"/>
        </w:rPr>
        <w:t>.</w:t>
      </w:r>
    </w:p>
    <w:p w:rsidR="00E70A4D" w:rsidRPr="00E70A4D" w:rsidRDefault="00E70A4D" w:rsidP="00F901FC">
      <w:pPr>
        <w:widowControl w:val="0"/>
        <w:spacing w:after="0" w:line="240" w:lineRule="auto"/>
        <w:ind w:firstLine="709"/>
        <w:jc w:val="right"/>
        <w:rPr>
          <w:rFonts w:eastAsia="Times New Roman" w:cs="Times New Roman"/>
          <w:bCs/>
          <w:szCs w:val="28"/>
          <w:lang w:eastAsia="ru-RU"/>
        </w:rPr>
      </w:pPr>
      <w:r w:rsidRPr="00E70A4D">
        <w:rPr>
          <w:rFonts w:eastAsia="Times New Roman" w:cs="Times New Roman"/>
          <w:bCs/>
          <w:szCs w:val="28"/>
          <w:lang w:eastAsia="ru-RU"/>
        </w:rPr>
        <w:t xml:space="preserve">Таблица 1 </w:t>
      </w:r>
    </w:p>
    <w:p w:rsidR="00E70A4D" w:rsidRPr="00E70A4D" w:rsidRDefault="00E70A4D" w:rsidP="00F901FC">
      <w:pPr>
        <w:widowControl w:val="0"/>
        <w:spacing w:after="0" w:line="240" w:lineRule="auto"/>
        <w:ind w:firstLine="709"/>
        <w:jc w:val="center"/>
        <w:rPr>
          <w:rFonts w:eastAsia="Times New Roman" w:cs="Times New Roman"/>
          <w:bCs/>
          <w:szCs w:val="28"/>
          <w:lang w:eastAsia="ru-RU"/>
        </w:rPr>
      </w:pPr>
      <w:r w:rsidRPr="00E70A4D">
        <w:rPr>
          <w:rFonts w:eastAsia="Times New Roman" w:cs="Times New Roman"/>
          <w:bCs/>
          <w:szCs w:val="28"/>
          <w:lang w:eastAsia="ru-RU"/>
        </w:rPr>
        <w:t xml:space="preserve">Предложения по использованию зон в аптеках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93"/>
        <w:gridCol w:w="7375"/>
      </w:tblGrid>
      <w:tr w:rsidR="00E70A4D" w:rsidRPr="00E70A4D" w:rsidTr="00F8579B">
        <w:tc>
          <w:tcPr>
            <w:tcW w:w="2093" w:type="dxa"/>
            <w:shd w:val="clear" w:color="auto" w:fill="auto"/>
          </w:tcPr>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 xml:space="preserve">«Зона  </w:t>
            </w:r>
          </w:p>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адаптации»</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от 80 до 90%</w:t>
            </w:r>
          </w:p>
          <w:p w:rsidR="00E70A4D" w:rsidRPr="00F8579B" w:rsidRDefault="00E70A4D" w:rsidP="00F901FC">
            <w:pPr>
              <w:widowControl w:val="0"/>
              <w:spacing w:after="0" w:line="240" w:lineRule="auto"/>
              <w:rPr>
                <w:rFonts w:eastAsia="Times New Roman" w:cs="Times New Roman"/>
                <w:szCs w:val="28"/>
                <w:lang w:eastAsia="ru-RU"/>
              </w:rPr>
            </w:pPr>
            <w:r w:rsidRPr="00F8579B">
              <w:rPr>
                <w:rFonts w:eastAsia="Times New Roman" w:cs="Times New Roman"/>
                <w:bCs/>
                <w:szCs w:val="28"/>
                <w:lang w:eastAsia="ru-RU"/>
              </w:rPr>
              <w:t>покупателей.</w:t>
            </w:r>
          </w:p>
        </w:tc>
        <w:tc>
          <w:tcPr>
            <w:tcW w:w="7375" w:type="dxa"/>
            <w:shd w:val="clear" w:color="auto" w:fill="auto"/>
          </w:tcPr>
          <w:p w:rsidR="00E70A4D" w:rsidRPr="00F8579B" w:rsidRDefault="00E70A4D" w:rsidP="00F901FC">
            <w:pPr>
              <w:widowControl w:val="0"/>
              <w:spacing w:after="0" w:line="240" w:lineRule="auto"/>
              <w:rPr>
                <w:rFonts w:eastAsia="Times New Roman" w:cs="Times New Roman"/>
                <w:szCs w:val="28"/>
                <w:lang w:eastAsia="ru-RU"/>
              </w:rPr>
            </w:pPr>
            <w:r w:rsidRPr="00F8579B">
              <w:rPr>
                <w:rFonts w:eastAsia="Times New Roman" w:cs="Times New Roman"/>
                <w:bCs/>
                <w:szCs w:val="28"/>
                <w:lang w:eastAsia="ru-RU"/>
              </w:rPr>
              <w:t>В аптеках   в этой  зоне необходимо  размещать зону  обслуживания или  сумочную.</w:t>
            </w:r>
          </w:p>
        </w:tc>
      </w:tr>
      <w:tr w:rsidR="00E70A4D" w:rsidRPr="00E70A4D" w:rsidTr="00F8579B">
        <w:tc>
          <w:tcPr>
            <w:tcW w:w="2093" w:type="dxa"/>
            <w:shd w:val="clear" w:color="auto" w:fill="auto"/>
          </w:tcPr>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«Горячая</w:t>
            </w:r>
          </w:p>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зона»</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от 70 до 90%</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 xml:space="preserve">покупателей. </w:t>
            </w:r>
          </w:p>
        </w:tc>
        <w:tc>
          <w:tcPr>
            <w:tcW w:w="7375" w:type="dxa"/>
            <w:shd w:val="clear" w:color="auto" w:fill="auto"/>
          </w:tcPr>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Это зона по правой стороне от начала   потока.  Незапланированное желание что-то купить  проявляется в начале движения. В этой зоне  нужно  расположить товар, приносящий  аптеке Максимальную прибыль: сезонные,  товары.</w:t>
            </w:r>
          </w:p>
        </w:tc>
      </w:tr>
      <w:tr w:rsidR="00E70A4D" w:rsidRPr="00E70A4D" w:rsidTr="00F8579B">
        <w:tc>
          <w:tcPr>
            <w:tcW w:w="2093" w:type="dxa"/>
            <w:shd w:val="clear" w:color="auto" w:fill="auto"/>
          </w:tcPr>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«Теплая</w:t>
            </w:r>
            <w:r w:rsidR="00F8579B">
              <w:rPr>
                <w:rFonts w:eastAsia="Times New Roman" w:cs="Times New Roman"/>
                <w:bCs/>
                <w:i/>
                <w:iCs/>
                <w:szCs w:val="28"/>
                <w:lang w:eastAsia="ru-RU"/>
              </w:rPr>
              <w:t xml:space="preserve"> </w:t>
            </w:r>
            <w:r w:rsidRPr="00F8579B">
              <w:rPr>
                <w:rFonts w:eastAsia="Times New Roman" w:cs="Times New Roman"/>
                <w:bCs/>
                <w:i/>
                <w:iCs/>
                <w:szCs w:val="28"/>
                <w:lang w:eastAsia="ru-RU"/>
              </w:rPr>
              <w:t>зона»</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от 50 до 70%</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 xml:space="preserve">покупателей. </w:t>
            </w:r>
          </w:p>
        </w:tc>
        <w:tc>
          <w:tcPr>
            <w:tcW w:w="7375" w:type="dxa"/>
            <w:shd w:val="clear" w:color="auto" w:fill="auto"/>
          </w:tcPr>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Она находится в центральной части торгового зала. Здесь необходимо расположить Дорогостоящие витамины, лекарства, мази, БАДы, популярную недорогую косметику.</w:t>
            </w:r>
          </w:p>
        </w:tc>
      </w:tr>
      <w:tr w:rsidR="00E70A4D" w:rsidRPr="00E70A4D" w:rsidTr="00F8579B">
        <w:tc>
          <w:tcPr>
            <w:tcW w:w="2093" w:type="dxa"/>
            <w:shd w:val="clear" w:color="auto" w:fill="auto"/>
          </w:tcPr>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«Холодная</w:t>
            </w:r>
          </w:p>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зона»</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от 20 до 30%</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 xml:space="preserve">покупателей </w:t>
            </w:r>
          </w:p>
        </w:tc>
        <w:tc>
          <w:tcPr>
            <w:tcW w:w="7375" w:type="dxa"/>
            <w:shd w:val="clear" w:color="auto" w:fill="auto"/>
          </w:tcPr>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Является наиболее удаленной от входа в аптеку. Здесь необходимо разместить фиточаи,  Перевязочные материалы, предметы ухода за  больными, товары детского ассортимента.</w:t>
            </w:r>
          </w:p>
        </w:tc>
      </w:tr>
      <w:tr w:rsidR="00E70A4D" w:rsidRPr="00E70A4D" w:rsidTr="00F8579B">
        <w:tc>
          <w:tcPr>
            <w:tcW w:w="2093" w:type="dxa"/>
            <w:shd w:val="clear" w:color="auto" w:fill="auto"/>
          </w:tcPr>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«Ледяная</w:t>
            </w:r>
          </w:p>
          <w:p w:rsidR="00E70A4D" w:rsidRPr="00F8579B" w:rsidRDefault="00E70A4D" w:rsidP="00F901FC">
            <w:pPr>
              <w:widowControl w:val="0"/>
              <w:spacing w:after="0" w:line="240" w:lineRule="auto"/>
              <w:rPr>
                <w:rFonts w:eastAsia="Times New Roman" w:cs="Times New Roman"/>
                <w:bCs/>
                <w:i/>
                <w:iCs/>
                <w:szCs w:val="28"/>
                <w:lang w:eastAsia="ru-RU"/>
              </w:rPr>
            </w:pPr>
            <w:r w:rsidRPr="00F8579B">
              <w:rPr>
                <w:rFonts w:eastAsia="Times New Roman" w:cs="Times New Roman"/>
                <w:bCs/>
                <w:i/>
                <w:iCs/>
                <w:szCs w:val="28"/>
                <w:lang w:eastAsia="ru-RU"/>
              </w:rPr>
              <w:t xml:space="preserve">зона» </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 xml:space="preserve">   до 10%</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покупателей</w:t>
            </w:r>
          </w:p>
        </w:tc>
        <w:tc>
          <w:tcPr>
            <w:tcW w:w="7375" w:type="dxa"/>
            <w:shd w:val="clear" w:color="auto" w:fill="auto"/>
          </w:tcPr>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Находится около выхода с левой стороны и является</w:t>
            </w:r>
          </w:p>
          <w:p w:rsidR="00E70A4D" w:rsidRPr="00F8579B" w:rsidRDefault="00E70A4D" w:rsidP="00F901FC">
            <w:pPr>
              <w:widowControl w:val="0"/>
              <w:spacing w:after="0" w:line="240" w:lineRule="auto"/>
              <w:rPr>
                <w:rFonts w:eastAsia="Times New Roman" w:cs="Times New Roman"/>
                <w:bCs/>
                <w:szCs w:val="28"/>
                <w:lang w:eastAsia="ru-RU"/>
              </w:rPr>
            </w:pPr>
            <w:r w:rsidRPr="00F8579B">
              <w:rPr>
                <w:rFonts w:eastAsia="Times New Roman" w:cs="Times New Roman"/>
                <w:bCs/>
                <w:szCs w:val="28"/>
                <w:lang w:eastAsia="ru-RU"/>
              </w:rPr>
              <w:t>абсолютно невыгодной в коммерческом плане. На этой площади можно разместить диван, стол и стулья для отдыха, уголок покупателя.</w:t>
            </w:r>
          </w:p>
        </w:tc>
      </w:tr>
    </w:tbl>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Выделяют следующие зоны в аптеке:</w:t>
      </w:r>
    </w:p>
    <w:p w:rsidR="00E70A4D" w:rsidRPr="00E70A4D" w:rsidRDefault="00F8579B" w:rsidP="00F901FC">
      <w:pPr>
        <w:widowControl w:val="0"/>
        <w:spacing w:after="0" w:line="360" w:lineRule="exact"/>
        <w:ind w:firstLine="709"/>
        <w:jc w:val="both"/>
        <w:rPr>
          <w:rFonts w:eastAsia="Times New Roman" w:cs="Times New Roman"/>
          <w:bCs/>
          <w:szCs w:val="28"/>
          <w:lang w:eastAsia="ru-RU"/>
        </w:rPr>
      </w:pPr>
      <w:r>
        <w:rPr>
          <w:rFonts w:eastAsia="Times New Roman" w:cs="Times New Roman"/>
          <w:bCs/>
          <w:i/>
          <w:szCs w:val="28"/>
          <w:lang w:eastAsia="ru-RU"/>
        </w:rPr>
        <w:t xml:space="preserve">- </w:t>
      </w:r>
      <w:r w:rsidR="00E70A4D" w:rsidRPr="00E70A4D">
        <w:rPr>
          <w:rFonts w:eastAsia="Times New Roman" w:cs="Times New Roman"/>
          <w:bCs/>
          <w:i/>
          <w:szCs w:val="28"/>
          <w:lang w:eastAsia="ru-RU"/>
        </w:rPr>
        <w:t>«зона адаптации, или привыкания»</w:t>
      </w:r>
      <w:r w:rsidR="00E70A4D" w:rsidRPr="00E70A4D">
        <w:rPr>
          <w:rFonts w:eastAsia="Times New Roman" w:cs="Times New Roman"/>
          <w:bCs/>
          <w:szCs w:val="28"/>
          <w:lang w:eastAsia="ru-RU"/>
        </w:rPr>
        <w:t xml:space="preserve">, посетителя к торговому залу. </w:t>
      </w:r>
    </w:p>
    <w:p w:rsidR="00E70A4D" w:rsidRPr="00E70A4D" w:rsidRDefault="00E70A4D" w:rsidP="00F901FC">
      <w:pPr>
        <w:widowControl w:val="0"/>
        <w:spacing w:after="0" w:line="360" w:lineRule="exact"/>
        <w:ind w:firstLine="709"/>
        <w:jc w:val="both"/>
        <w:rPr>
          <w:rFonts w:eastAsia="Times New Roman" w:cs="Times New Roman"/>
          <w:bCs/>
          <w:i/>
          <w:szCs w:val="28"/>
          <w:lang w:eastAsia="ru-RU"/>
        </w:rPr>
      </w:pPr>
      <w:r w:rsidRPr="00E70A4D">
        <w:rPr>
          <w:rFonts w:eastAsia="Times New Roman" w:cs="Times New Roman"/>
          <w:bCs/>
          <w:szCs w:val="28"/>
          <w:lang w:eastAsia="ru-RU"/>
        </w:rPr>
        <w:t xml:space="preserve">Эта зона </w:t>
      </w:r>
      <w:r w:rsidRPr="00E70A4D">
        <w:rPr>
          <w:rFonts w:eastAsia="Times New Roman" w:cs="Times New Roman"/>
          <w:bCs/>
          <w:i/>
          <w:szCs w:val="28"/>
          <w:lang w:eastAsia="ru-RU"/>
        </w:rPr>
        <w:t xml:space="preserve">«холодная», </w:t>
      </w:r>
      <w:r w:rsidRPr="00E70A4D">
        <w:rPr>
          <w:rFonts w:eastAsia="Times New Roman" w:cs="Times New Roman"/>
          <w:bCs/>
          <w:szCs w:val="28"/>
          <w:lang w:eastAsia="ru-RU"/>
        </w:rPr>
        <w:t>так как людям, входящим в аптеку, требуется некоторое время, для того чтобы освободиться от уличных впечатлений, оглядеться, привыкнуть к новому помещению и перепадам света. В этом случае там необходимо размещать зону обслуживания или сумочную.</w:t>
      </w:r>
    </w:p>
    <w:p w:rsidR="00E70A4D" w:rsidRPr="00E70A4D" w:rsidRDefault="00F8579B" w:rsidP="00F901FC">
      <w:pPr>
        <w:widowControl w:val="0"/>
        <w:spacing w:after="0" w:line="360" w:lineRule="exact"/>
        <w:ind w:firstLine="709"/>
        <w:jc w:val="both"/>
        <w:rPr>
          <w:rFonts w:eastAsia="Times New Roman" w:cs="Times New Roman"/>
          <w:bCs/>
          <w:szCs w:val="28"/>
          <w:lang w:eastAsia="ru-RU"/>
        </w:rPr>
      </w:pPr>
      <w:r>
        <w:rPr>
          <w:rFonts w:eastAsia="Times New Roman" w:cs="Times New Roman"/>
          <w:bCs/>
          <w:i/>
          <w:szCs w:val="28"/>
          <w:lang w:eastAsia="ru-RU"/>
        </w:rPr>
        <w:t xml:space="preserve">- </w:t>
      </w:r>
      <w:r w:rsidR="00E70A4D" w:rsidRPr="00E70A4D">
        <w:rPr>
          <w:rFonts w:eastAsia="Times New Roman" w:cs="Times New Roman"/>
          <w:bCs/>
          <w:i/>
          <w:szCs w:val="28"/>
          <w:lang w:eastAsia="ru-RU"/>
        </w:rPr>
        <w:t>«горячая зона»</w:t>
      </w:r>
      <w:r w:rsidR="00E70A4D" w:rsidRPr="00E70A4D">
        <w:rPr>
          <w:rFonts w:eastAsia="Times New Roman" w:cs="Times New Roman"/>
          <w:b/>
          <w:bCs/>
          <w:i/>
          <w:szCs w:val="28"/>
          <w:lang w:eastAsia="ru-RU"/>
        </w:rPr>
        <w:t>,</w:t>
      </w:r>
      <w:r w:rsidR="00E70A4D" w:rsidRPr="00E70A4D">
        <w:rPr>
          <w:rFonts w:eastAsia="Times New Roman" w:cs="Times New Roman"/>
          <w:bCs/>
          <w:i/>
          <w:szCs w:val="28"/>
          <w:lang w:eastAsia="ru-RU"/>
        </w:rPr>
        <w:t xml:space="preserve"> </w:t>
      </w:r>
      <w:r w:rsidR="00E70A4D" w:rsidRPr="00E70A4D">
        <w:rPr>
          <w:rFonts w:eastAsia="Times New Roman" w:cs="Times New Roman"/>
          <w:bCs/>
          <w:szCs w:val="28"/>
          <w:lang w:eastAsia="ru-RU"/>
        </w:rPr>
        <w:t xml:space="preserve">то есть зона, которую посещает от 70 до 90% покупателей. Это зона по правой стороне от начала покупательского потока. Незапланированное желание что-то купить проявляется в начале движения по залу. В этой зоне нужно расположить товар, приносящий аптеке максимальную прибыль: сезонные, рекламируемые, наиболее доходные товары, которые имеют высокую оборачиваемость. </w:t>
      </w:r>
    </w:p>
    <w:p w:rsidR="00E70A4D" w:rsidRPr="00E70A4D" w:rsidRDefault="00F8579B" w:rsidP="00F901FC">
      <w:pPr>
        <w:widowControl w:val="0"/>
        <w:spacing w:after="0" w:line="360" w:lineRule="exact"/>
        <w:ind w:firstLine="709"/>
        <w:jc w:val="both"/>
        <w:rPr>
          <w:rFonts w:eastAsia="Times New Roman" w:cs="Times New Roman"/>
          <w:szCs w:val="28"/>
          <w:lang w:eastAsia="ru-RU"/>
        </w:rPr>
      </w:pPr>
      <w:r>
        <w:rPr>
          <w:rFonts w:eastAsia="Times New Roman" w:cs="Times New Roman"/>
          <w:bCs/>
          <w:i/>
          <w:szCs w:val="28"/>
          <w:lang w:eastAsia="ru-RU"/>
        </w:rPr>
        <w:t xml:space="preserve">- </w:t>
      </w:r>
      <w:r w:rsidR="00E70A4D" w:rsidRPr="00E70A4D">
        <w:rPr>
          <w:rFonts w:eastAsia="Times New Roman" w:cs="Times New Roman"/>
          <w:bCs/>
          <w:i/>
          <w:szCs w:val="28"/>
          <w:lang w:eastAsia="ru-RU"/>
        </w:rPr>
        <w:t>«теплая зона»</w:t>
      </w:r>
      <w:r w:rsidR="00E70A4D" w:rsidRPr="00E70A4D">
        <w:rPr>
          <w:rFonts w:eastAsia="Times New Roman" w:cs="Times New Roman"/>
          <w:bCs/>
          <w:szCs w:val="28"/>
          <w:lang w:eastAsia="ru-RU"/>
        </w:rPr>
        <w:t xml:space="preserve"> - зона, которую посещают от 50 до 70% покупателей </w:t>
      </w:r>
      <w:r w:rsidR="00E70A4D" w:rsidRPr="00E70A4D">
        <w:rPr>
          <w:rFonts w:eastAsia="Times New Roman" w:cs="Times New Roman"/>
          <w:bCs/>
          <w:szCs w:val="28"/>
          <w:lang w:eastAsia="ru-RU"/>
        </w:rPr>
        <w:lastRenderedPageBreak/>
        <w:t xml:space="preserve">аптеки. Она находится в центральной части торгового зала, в середине потока. Располагают дорогостоящие витамины, лекарства не являющиеся сезонными, мази, БАДы, популярную недорогую косметику. </w:t>
      </w:r>
    </w:p>
    <w:p w:rsidR="00E70A4D" w:rsidRPr="00E70A4D" w:rsidRDefault="00F8579B" w:rsidP="00F901FC">
      <w:pPr>
        <w:widowControl w:val="0"/>
        <w:spacing w:after="0" w:line="360" w:lineRule="exact"/>
        <w:ind w:firstLine="709"/>
        <w:jc w:val="both"/>
        <w:rPr>
          <w:rFonts w:eastAsia="Times New Roman" w:cs="Times New Roman"/>
          <w:szCs w:val="28"/>
          <w:lang w:eastAsia="ru-RU"/>
        </w:rPr>
      </w:pPr>
      <w:r>
        <w:rPr>
          <w:rFonts w:eastAsia="Times New Roman" w:cs="Times New Roman"/>
          <w:bCs/>
          <w:i/>
          <w:szCs w:val="28"/>
          <w:lang w:eastAsia="ru-RU"/>
        </w:rPr>
        <w:t xml:space="preserve">- </w:t>
      </w:r>
      <w:r w:rsidR="00E70A4D" w:rsidRPr="00E70A4D">
        <w:rPr>
          <w:rFonts w:eastAsia="Times New Roman" w:cs="Times New Roman"/>
          <w:bCs/>
          <w:i/>
          <w:szCs w:val="28"/>
          <w:lang w:eastAsia="ru-RU"/>
        </w:rPr>
        <w:t>«холодная зона»</w:t>
      </w:r>
      <w:r w:rsidR="00E70A4D" w:rsidRPr="00E70A4D">
        <w:rPr>
          <w:rFonts w:eastAsia="Times New Roman" w:cs="Times New Roman"/>
          <w:bCs/>
          <w:szCs w:val="28"/>
          <w:lang w:eastAsia="ru-RU"/>
        </w:rPr>
        <w:t xml:space="preserve"> - зона, которую посещают от 20 до 30% покупателей и которая является наиболее удаленной от входа в аптеку. Размещают товары, имеющие небольшой, но стабильный спрос (фиточаи, лекарственные травы, перевязочные материалы, предметы ухода за больными), косметику, товары детского ассортимента.</w:t>
      </w:r>
    </w:p>
    <w:p w:rsidR="00E70A4D" w:rsidRPr="00E70A4D" w:rsidRDefault="00F8579B" w:rsidP="00F901FC">
      <w:pPr>
        <w:widowControl w:val="0"/>
        <w:spacing w:after="0" w:line="360" w:lineRule="exact"/>
        <w:ind w:firstLine="709"/>
        <w:jc w:val="both"/>
        <w:rPr>
          <w:rFonts w:eastAsia="Times New Roman" w:cs="Times New Roman"/>
          <w:szCs w:val="28"/>
          <w:lang w:eastAsia="ru-RU"/>
        </w:rPr>
      </w:pPr>
      <w:r>
        <w:rPr>
          <w:rFonts w:eastAsia="Times New Roman" w:cs="Times New Roman"/>
          <w:bCs/>
          <w:i/>
          <w:szCs w:val="28"/>
          <w:lang w:eastAsia="ru-RU"/>
        </w:rPr>
        <w:t xml:space="preserve">- </w:t>
      </w:r>
      <w:r w:rsidR="00E70A4D" w:rsidRPr="00E70A4D">
        <w:rPr>
          <w:rFonts w:eastAsia="Times New Roman" w:cs="Times New Roman"/>
          <w:bCs/>
          <w:i/>
          <w:szCs w:val="28"/>
          <w:lang w:eastAsia="ru-RU"/>
        </w:rPr>
        <w:t>«ледяная зона»</w:t>
      </w:r>
      <w:r w:rsidR="00E70A4D" w:rsidRPr="00E70A4D">
        <w:rPr>
          <w:rFonts w:eastAsia="Times New Roman" w:cs="Times New Roman"/>
          <w:bCs/>
          <w:szCs w:val="28"/>
          <w:lang w:eastAsia="ru-RU"/>
        </w:rPr>
        <w:t xml:space="preserve"> - зона, которую посещают до 10% покупателей, находится около выхода с левой стороны и является абсолютно невыгодной в коммерческом плане. На этой площади можно разместить диван, стол и стулья для отдыха, декоративные элементы и цветы.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оформлении зала покупателями негативно воспринимается высокая мебель (она должна быть не выше 1,8 метра.), мебель с углами, обилие зеркал, чисто белые стены и оборудование, серый, коричневые цвета.</w:t>
      </w:r>
    </w:p>
    <w:p w:rsidR="00E70A4D" w:rsidRPr="00E70A4D" w:rsidRDefault="00E70A4D" w:rsidP="00F901FC">
      <w:pPr>
        <w:widowControl w:val="0"/>
        <w:tabs>
          <w:tab w:val="left" w:pos="1134"/>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аптеках предлагается учитывать следующие правила оформления витрин:</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i/>
          <w:szCs w:val="28"/>
          <w:lang w:eastAsia="ru-RU"/>
        </w:rPr>
        <w:t xml:space="preserve">– Рядом с лидером продаж. </w:t>
      </w:r>
      <w:r w:rsidRPr="00E70A4D">
        <w:rPr>
          <w:rFonts w:eastAsia="Times New Roman" w:cs="Times New Roman"/>
          <w:szCs w:val="28"/>
          <w:lang w:eastAsia="ru-RU"/>
        </w:rPr>
        <w:t>Если  располагать соответствующий товар рядом с лидером продаж из данной фармакотерапевтической группы, то это увеличит его продажи. В данном случае лидер продаж выполняет роль ориентира для покупателя и на данный товар больше обращается внимание. Размещение препарата с самым ходовым товаром увеличивает его продаваемость.  Правило основано на том, что известный препарат сразу бросается покупателю в лицо (например, «Мезим»). Если же по каким либо причинам покупатель его не берет (например, не устраивает цена препарата или товара), то следующее предпочтение будет отдано препарату, находящимся рядом с ним с правой стороны. Место рядом с лидером продаж хорошо использовать для новинок и продвигаемого препарата.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i/>
          <w:szCs w:val="28"/>
          <w:lang w:eastAsia="ru-RU"/>
        </w:rPr>
        <w:t xml:space="preserve"> – массовая выкладка. </w:t>
      </w:r>
      <w:r w:rsidRPr="00E70A4D">
        <w:rPr>
          <w:rFonts w:eastAsia="Times New Roman" w:cs="Times New Roman"/>
          <w:szCs w:val="28"/>
          <w:lang w:eastAsia="ru-RU"/>
        </w:rPr>
        <w:t xml:space="preserve"> При массовой выкладке у посетителя возникает ощущение того, что данный товар пользуется повышенным спросом в аптеке и вызывает ассоциацию с низкой ценой и качеством препарата. Чем большую площадь занимает товар, тем он лучше заметен и тем больше привлекает внимание. Продажи в аптеке возрастают пропорционально числу одновременно видимых лицевых сторон товара. Если выставить два варианта упаковки одного и того же препарата, то продажи вырастут на 15%, три упаковки (тройной фейсинг) – на 30%, четыре – на 60%.[5]</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Планируется, что использование методик мерчандайзинга позволит увеличить товарооборот по всей аптечной сети.</w:t>
      </w:r>
    </w:p>
    <w:p w:rsidR="00E70A4D" w:rsidRPr="00F8579B" w:rsidRDefault="00E70A4D" w:rsidP="00F901FC">
      <w:pPr>
        <w:widowControl w:val="0"/>
        <w:tabs>
          <w:tab w:val="left" w:pos="1134"/>
        </w:tabs>
        <w:spacing w:after="0" w:line="360" w:lineRule="exact"/>
        <w:ind w:firstLine="709"/>
        <w:jc w:val="center"/>
        <w:rPr>
          <w:rFonts w:eastAsia="Times New Roman" w:cs="Times New Roman"/>
          <w:i/>
          <w:iCs/>
          <w:szCs w:val="28"/>
          <w:lang w:eastAsia="ru-RU"/>
        </w:rPr>
      </w:pPr>
      <w:r w:rsidRPr="00F8579B">
        <w:rPr>
          <w:rFonts w:eastAsia="Times New Roman" w:cs="Times New Roman"/>
          <w:i/>
          <w:iCs/>
          <w:szCs w:val="28"/>
          <w:lang w:eastAsia="ru-RU"/>
        </w:rPr>
        <w:t>Организация консультаций врача в аптеках</w:t>
      </w:r>
    </w:p>
    <w:p w:rsidR="00E70A4D" w:rsidRPr="00E70A4D" w:rsidRDefault="00E70A4D" w:rsidP="00F901FC">
      <w:pPr>
        <w:widowControl w:val="0"/>
        <w:tabs>
          <w:tab w:val="left" w:pos="1134"/>
        </w:tabs>
        <w:autoSpaceDE w:val="0"/>
        <w:autoSpaceDN w:val="0"/>
        <w:adjustRightInd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 целью привлечения внимания к аптечной сети и как эффективный </w:t>
      </w:r>
      <w:r w:rsidRPr="00E70A4D">
        <w:rPr>
          <w:rFonts w:eastAsia="Times New Roman" w:cs="Times New Roman"/>
          <w:szCs w:val="28"/>
          <w:lang w:eastAsia="ru-RU"/>
        </w:rPr>
        <w:lastRenderedPageBreak/>
        <w:t>инструмент маркетинга может быть использование такой услуги как организация консультации врача в аптеках.</w:t>
      </w:r>
    </w:p>
    <w:p w:rsidR="00E70A4D" w:rsidRPr="00E70A4D" w:rsidRDefault="00E70A4D" w:rsidP="00F901FC">
      <w:pPr>
        <w:widowControl w:val="0"/>
        <w:tabs>
          <w:tab w:val="left" w:pos="1134"/>
        </w:tabs>
        <w:autoSpaceDE w:val="0"/>
        <w:autoSpaceDN w:val="0"/>
        <w:adjustRightInd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Организация консультаций врача в аптеке это не только расширение услуг но рекламный шаг. Данное мероприятие может иметь успех и принести дополнительный доход. Это мероприятия предусматривает решение следующих задач:</w:t>
      </w:r>
    </w:p>
    <w:p w:rsidR="00E70A4D" w:rsidRPr="00E70A4D" w:rsidRDefault="00E70A4D" w:rsidP="00F901FC">
      <w:pPr>
        <w:widowControl w:val="0"/>
        <w:numPr>
          <w:ilvl w:val="0"/>
          <w:numId w:val="38"/>
        </w:numPr>
        <w:tabs>
          <w:tab w:val="num" w:pos="0"/>
          <w:tab w:val="left" w:pos="1134"/>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Подготовка кабинета (оснащение его необходимым оборудованием) Для этого необходимо изыскать рабочее место, общей площадью не менее 4 квадратных метра. В освободившемся кабинете провести косметический ремонт и приобрести оборудование (стол, два стула, шкаф для хранения необходимой документации (справочная Список литературы, карточки больных) и телефонный аппарат.</w:t>
      </w:r>
    </w:p>
    <w:p w:rsidR="00E70A4D" w:rsidRPr="00E70A4D" w:rsidRDefault="00E70A4D" w:rsidP="00F901FC">
      <w:pPr>
        <w:widowControl w:val="0"/>
        <w:numPr>
          <w:ilvl w:val="0"/>
          <w:numId w:val="38"/>
        </w:numPr>
        <w:tabs>
          <w:tab w:val="num" w:pos="0"/>
          <w:tab w:val="left" w:pos="1134"/>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Привлечение на работу специалистов соответствующей квалификации для проведения консультаций.</w:t>
      </w:r>
    </w:p>
    <w:p w:rsidR="00E70A4D" w:rsidRPr="00E70A4D" w:rsidRDefault="00E70A4D" w:rsidP="00F901FC">
      <w:pPr>
        <w:widowControl w:val="0"/>
        <w:numPr>
          <w:ilvl w:val="0"/>
          <w:numId w:val="38"/>
        </w:numPr>
        <w:tabs>
          <w:tab w:val="num" w:pos="0"/>
          <w:tab w:val="left" w:pos="1134"/>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Составление графика работы врачей.</w:t>
      </w:r>
    </w:p>
    <w:p w:rsidR="00E70A4D" w:rsidRPr="00E70A4D" w:rsidRDefault="00E70A4D" w:rsidP="00F901FC">
      <w:pPr>
        <w:widowControl w:val="0"/>
        <w:numPr>
          <w:ilvl w:val="0"/>
          <w:numId w:val="38"/>
        </w:numPr>
        <w:tabs>
          <w:tab w:val="num" w:pos="0"/>
          <w:tab w:val="left" w:pos="1134"/>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Реклама новой услуги – лучше всего сделать баннер и поместить его у входа в аптеку.</w:t>
      </w:r>
    </w:p>
    <w:p w:rsidR="00E70A4D" w:rsidRPr="00F8579B" w:rsidRDefault="00E70A4D" w:rsidP="00F901FC">
      <w:pPr>
        <w:widowControl w:val="0"/>
        <w:spacing w:after="0" w:line="360" w:lineRule="exact"/>
        <w:ind w:firstLine="709"/>
        <w:jc w:val="center"/>
        <w:rPr>
          <w:rFonts w:eastAsia="Times New Roman" w:cs="Times New Roman"/>
          <w:i/>
          <w:iCs/>
          <w:szCs w:val="28"/>
          <w:lang w:eastAsia="ru-RU"/>
        </w:rPr>
      </w:pPr>
      <w:r w:rsidRPr="00F8579B">
        <w:rPr>
          <w:rFonts w:eastAsia="Times New Roman" w:cs="Times New Roman"/>
          <w:i/>
          <w:iCs/>
          <w:szCs w:val="28"/>
          <w:lang w:eastAsia="ru-RU"/>
        </w:rPr>
        <w:t>3.Организация контроля работы персонала с помощью метода «Тайный покупатель»</w:t>
      </w:r>
    </w:p>
    <w:p w:rsidR="00E70A4D" w:rsidRPr="00E70A4D" w:rsidRDefault="00E70A4D" w:rsidP="00F901FC">
      <w:pPr>
        <w:widowControl w:val="0"/>
        <w:tabs>
          <w:tab w:val="left" w:pos="1134"/>
        </w:tabs>
        <w:spacing w:after="0" w:line="360" w:lineRule="exact"/>
        <w:ind w:firstLine="709"/>
        <w:jc w:val="both"/>
        <w:rPr>
          <w:rFonts w:eastAsia="Times New Roman" w:cs="Times New Roman"/>
          <w:szCs w:val="28"/>
          <w:lang w:eastAsia="ru-RU"/>
        </w:rPr>
      </w:pPr>
      <w:r w:rsidRPr="00E70A4D">
        <w:rPr>
          <w:rFonts w:eastAsia="Times New Roman" w:cs="Times New Roman"/>
          <w:i/>
          <w:szCs w:val="28"/>
          <w:lang w:eastAsia="ru-RU"/>
        </w:rPr>
        <w:t>Отслеживать эффективность работы персонала,</w:t>
      </w:r>
      <w:r w:rsidRPr="00E70A4D">
        <w:rPr>
          <w:rFonts w:eastAsia="Times New Roman" w:cs="Times New Roman"/>
          <w:szCs w:val="28"/>
          <w:lang w:eastAsia="ru-RU"/>
        </w:rPr>
        <w:t xml:space="preserve"> используя крайне эффективного для розничной сети метода «Тайный покупатель». </w:t>
      </w:r>
    </w:p>
    <w:p w:rsidR="00E70A4D" w:rsidRPr="00E70A4D" w:rsidRDefault="00E70A4D" w:rsidP="00F901FC">
      <w:pPr>
        <w:widowControl w:val="0"/>
        <w:tabs>
          <w:tab w:val="left" w:pos="1134"/>
        </w:tabs>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Тайный покупатель</w:t>
      </w:r>
      <w:r w:rsidRPr="00E70A4D">
        <w:rPr>
          <w:rFonts w:eastAsia="Times New Roman" w:cs="Times New Roman"/>
          <w:szCs w:val="28"/>
          <w:lang w:eastAsia="ru-RU"/>
        </w:rPr>
        <w:t xml:space="preserve"> (от </w:t>
      </w:r>
      <w:hyperlink r:id="rId131" w:tooltip="Английский язык" w:history="1">
        <w:r w:rsidRPr="00E70A4D">
          <w:rPr>
            <w:rFonts w:eastAsia="Times New Roman" w:cs="Times New Roman"/>
            <w:szCs w:val="28"/>
            <w:lang w:eastAsia="ru-RU"/>
          </w:rPr>
          <w:t>англ.</w:t>
        </w:r>
      </w:hyperlink>
      <w:r w:rsidRPr="00E70A4D">
        <w:rPr>
          <w:rFonts w:eastAsia="Times New Roman" w:cs="Times New Roman"/>
          <w:szCs w:val="28"/>
          <w:lang w:eastAsia="ru-RU"/>
        </w:rPr>
        <w:t xml:space="preserve"> </w:t>
      </w:r>
      <w:r w:rsidRPr="00E70A4D">
        <w:rPr>
          <w:rFonts w:eastAsia="Times New Roman" w:cs="Times New Roman"/>
          <w:i/>
          <w:iCs/>
          <w:szCs w:val="28"/>
          <w:lang w:eastAsia="ru-RU"/>
        </w:rPr>
        <w:t>Mystery Shopper/Secret Shopper</w:t>
      </w:r>
      <w:r w:rsidRPr="00E70A4D">
        <w:rPr>
          <w:rFonts w:eastAsia="Times New Roman" w:cs="Times New Roman"/>
          <w:szCs w:val="28"/>
          <w:lang w:eastAsia="ru-RU"/>
        </w:rPr>
        <w:t xml:space="preserve">, также </w:t>
      </w:r>
      <w:r w:rsidRPr="00E70A4D">
        <w:rPr>
          <w:rFonts w:eastAsia="Times New Roman" w:cs="Times New Roman"/>
          <w:bCs/>
          <w:szCs w:val="28"/>
          <w:lang w:eastAsia="ru-RU"/>
        </w:rPr>
        <w:t>мнимый покупа́тель</w:t>
      </w:r>
      <w:r w:rsidRPr="00E70A4D">
        <w:rPr>
          <w:rFonts w:eastAsia="Times New Roman" w:cs="Times New Roman"/>
          <w:szCs w:val="28"/>
          <w:lang w:eastAsia="ru-RU"/>
        </w:rPr>
        <w:t xml:space="preserve">) — метод исследования, который применяется как в рамках </w:t>
      </w:r>
      <w:hyperlink r:id="rId132" w:tooltip="Маркетинговое исследование" w:history="1">
        <w:r w:rsidRPr="00E70A4D">
          <w:rPr>
            <w:rFonts w:eastAsia="Times New Roman" w:cs="Times New Roman"/>
            <w:szCs w:val="28"/>
            <w:lang w:eastAsia="ru-RU"/>
          </w:rPr>
          <w:t>маркетингового исследования</w:t>
        </w:r>
      </w:hyperlink>
      <w:r w:rsidRPr="00E70A4D">
        <w:rPr>
          <w:rFonts w:eastAsia="Times New Roman" w:cs="Times New Roman"/>
          <w:szCs w:val="28"/>
          <w:lang w:eastAsia="ru-RU"/>
        </w:rPr>
        <w:t xml:space="preserve">, направленного на оценку потребительского опыта, полученного клиентом в процессе приобретения товара или услуги, так и с целью решения организационных задач, например, измерения уровня соблюдения стандартов обслуживания клиентов сотрудниками в организации и др. </w:t>
      </w:r>
    </w:p>
    <w:p w:rsidR="00E70A4D" w:rsidRPr="00E70A4D" w:rsidRDefault="00E70A4D" w:rsidP="00F901FC">
      <w:pPr>
        <w:widowControl w:val="0"/>
        <w:tabs>
          <w:tab w:val="left" w:pos="1134"/>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Метод тайного покупателя помогает оценить внешний вид персонала, уровень его этикета, грамотность, расторопность, умение поддерживать разговор, скорость обслуживания, навыки продаж, соответствие корпоративным стандартам и прочие составляющие успешного функционирования предприятия.</w:t>
      </w:r>
    </w:p>
    <w:p w:rsidR="00E70A4D" w:rsidRPr="00F8579B" w:rsidRDefault="00E70A4D" w:rsidP="00F901FC">
      <w:pPr>
        <w:widowControl w:val="0"/>
        <w:spacing w:after="0" w:line="360" w:lineRule="exact"/>
        <w:ind w:firstLine="709"/>
        <w:jc w:val="center"/>
        <w:rPr>
          <w:rFonts w:eastAsia="Times New Roman" w:cs="Times New Roman"/>
          <w:i/>
          <w:iCs/>
          <w:szCs w:val="28"/>
          <w:lang w:eastAsia="ru-RU"/>
        </w:rPr>
      </w:pPr>
      <w:r w:rsidRPr="00F8579B">
        <w:rPr>
          <w:rFonts w:eastAsia="Times New Roman" w:cs="Times New Roman"/>
          <w:i/>
          <w:iCs/>
          <w:szCs w:val="28"/>
          <w:lang w:eastAsia="ru-RU"/>
        </w:rPr>
        <w:t>Повышение благоприятного имиджа</w:t>
      </w:r>
    </w:p>
    <w:p w:rsidR="00E70A4D" w:rsidRPr="00E70A4D" w:rsidRDefault="00E70A4D" w:rsidP="00F901FC">
      <w:pPr>
        <w:widowControl w:val="0"/>
        <w:tabs>
          <w:tab w:val="left" w:pos="1134"/>
        </w:tabs>
        <w:spacing w:after="0" w:line="360" w:lineRule="exact"/>
        <w:ind w:firstLine="709"/>
        <w:jc w:val="both"/>
        <w:rPr>
          <w:rFonts w:eastAsia="Times New Roman" w:cs="Times New Roman"/>
          <w:b/>
          <w:bCs/>
          <w:sz w:val="27"/>
          <w:szCs w:val="27"/>
          <w:lang w:eastAsia="ru-RU"/>
        </w:rPr>
      </w:pPr>
      <w:r w:rsidRPr="00E70A4D">
        <w:rPr>
          <w:rFonts w:eastAsia="Times New Roman" w:cs="Times New Roman"/>
          <w:szCs w:val="28"/>
          <w:lang w:eastAsia="ru-RU"/>
        </w:rPr>
        <w:t xml:space="preserve">Привлечь внимание к аптечной сети можно за счет участия в благотворительных акциях. </w:t>
      </w:r>
      <w:r w:rsidRPr="00E70A4D">
        <w:rPr>
          <w:rFonts w:eastAsia="Times New Roman" w:cs="Times New Roman"/>
          <w:bCs/>
          <w:szCs w:val="28"/>
          <w:lang w:eastAsia="ru-RU"/>
        </w:rPr>
        <w:t>Благотворительность - один из видов внешней социальной ответственности аптек.</w:t>
      </w:r>
      <w:r w:rsidRPr="00E70A4D">
        <w:rPr>
          <w:rFonts w:eastAsia="Times New Roman" w:cs="Times New Roman"/>
          <w:b/>
          <w:bCs/>
          <w:sz w:val="27"/>
          <w:szCs w:val="27"/>
          <w:lang w:eastAsia="ru-RU"/>
        </w:rPr>
        <w:t xml:space="preserve">  </w:t>
      </w:r>
    </w:p>
    <w:p w:rsidR="00E70A4D" w:rsidRPr="00E70A4D" w:rsidRDefault="00E70A4D" w:rsidP="00F901FC">
      <w:pPr>
        <w:widowControl w:val="0"/>
        <w:tabs>
          <w:tab w:val="left" w:pos="1134"/>
        </w:tabs>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Благотворительность предполагает оказание помощи нуждающимся (физическим или юридическим лицам) в виде безвозмездной передачи денежных средств или материальных ценностей. Этот метод используют </w:t>
      </w:r>
      <w:r w:rsidRPr="00E70A4D">
        <w:rPr>
          <w:rFonts w:eastAsia="Times New Roman" w:cs="Times New Roman"/>
          <w:szCs w:val="28"/>
          <w:lang w:eastAsia="ru-RU"/>
        </w:rPr>
        <w:lastRenderedPageBreak/>
        <w:t>практически все компании, уделяющие внимание своему социальному статусу.  Спонсируя благотворительные мероприятия, аптечная сеть проявляет социальную ответственность, на что хорошо реагируют потребители. Таким образом, компания поддержит свой имидж и создаст определённый образ. Подобные акции не предполагают увеличение объёма чистой прибыли но хорошо подходит для обеспечения узнаваемости   в целом, для увеличения доверия к ней потребителей.</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Внедрение маркетинговых мероприятий   позволит аптечной сети  получить ряд преимуществ: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привлечь внимание покупателя;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повысить уровень продаж;</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усилить эффективность рекламных кампаний производителя;</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улучшить имидж аптеки;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облегчить работу провизоров и так далее.</w:t>
      </w:r>
    </w:p>
    <w:p w:rsidR="00E70A4D" w:rsidRPr="00615213" w:rsidRDefault="00615213" w:rsidP="00F901FC">
      <w:pPr>
        <w:widowControl w:val="0"/>
        <w:spacing w:after="0" w:line="360" w:lineRule="exact"/>
        <w:ind w:firstLine="709"/>
        <w:jc w:val="center"/>
        <w:rPr>
          <w:rFonts w:eastAsia="Times New Roman" w:cs="Times New Roman"/>
          <w:szCs w:val="28"/>
          <w:lang w:eastAsia="ru-RU"/>
        </w:rPr>
      </w:pPr>
      <w:r w:rsidRPr="00615213">
        <w:rPr>
          <w:rFonts w:eastAsia="Times New Roman" w:cs="Times New Roman"/>
          <w:szCs w:val="28"/>
          <w:lang w:eastAsia="ru-RU"/>
        </w:rPr>
        <w:t>Литература</w:t>
      </w:r>
    </w:p>
    <w:p w:rsidR="00E70A4D" w:rsidRPr="00E70A4D" w:rsidRDefault="00E70A4D" w:rsidP="00F901FC">
      <w:pPr>
        <w:widowControl w:val="0"/>
        <w:numPr>
          <w:ilvl w:val="0"/>
          <w:numId w:val="40"/>
        </w:numPr>
        <w:tabs>
          <w:tab w:val="left" w:pos="567"/>
          <w:tab w:val="left" w:pos="709"/>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 xml:space="preserve">Маслова Т.Д. Маркетинг: учебник для вузов / Т.Д. Маслова, С.Г. Божук, Л.Н. Ковалик, - 3-е изд., доп. </w:t>
      </w:r>
      <w:r w:rsidR="00F8579B">
        <w:rPr>
          <w:rFonts w:eastAsia="Times New Roman" w:cs="Times New Roman"/>
          <w:szCs w:val="28"/>
          <w:lang w:eastAsia="ru-RU"/>
        </w:rPr>
        <w:t>и</w:t>
      </w:r>
      <w:r w:rsidRPr="00E70A4D">
        <w:rPr>
          <w:rFonts w:eastAsia="Times New Roman" w:cs="Times New Roman"/>
          <w:szCs w:val="28"/>
          <w:lang w:eastAsia="ru-RU"/>
        </w:rPr>
        <w:t xml:space="preserve"> перераб. – СПб.: Питер, 2009.          </w:t>
      </w:r>
    </w:p>
    <w:p w:rsidR="00E70A4D" w:rsidRPr="00E70A4D" w:rsidRDefault="00E70A4D" w:rsidP="00F901FC">
      <w:pPr>
        <w:widowControl w:val="0"/>
        <w:numPr>
          <w:ilvl w:val="0"/>
          <w:numId w:val="40"/>
        </w:numPr>
        <w:tabs>
          <w:tab w:val="left" w:pos="567"/>
          <w:tab w:val="left" w:pos="709"/>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Менеджмент: учебник для студентов вузов / Под ред. М.М. Максимцова, М.А. Комарова. – 4-е изд., перераб. и доп. – М.: ЮНИТИ-ДАНА, 2012.</w:t>
      </w:r>
    </w:p>
    <w:p w:rsidR="00E70A4D" w:rsidRPr="00E70A4D" w:rsidRDefault="00E70A4D" w:rsidP="00F901FC">
      <w:pPr>
        <w:widowControl w:val="0"/>
        <w:numPr>
          <w:ilvl w:val="0"/>
          <w:numId w:val="40"/>
        </w:numPr>
        <w:tabs>
          <w:tab w:val="left" w:pos="567"/>
          <w:tab w:val="left" w:pos="709"/>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Никулина Н.Н. Влияние инструментов аптечного маркетинга на потребителей: Учеб. пособие  для для студентов вузов / Под ред. Никулина Н.Н. – М.: ЮНИТИ-ДАНА,2013</w:t>
      </w:r>
    </w:p>
    <w:p w:rsidR="00E70A4D" w:rsidRPr="00E70A4D" w:rsidRDefault="00E70A4D" w:rsidP="00F901FC">
      <w:pPr>
        <w:widowControl w:val="0"/>
        <w:numPr>
          <w:ilvl w:val="0"/>
          <w:numId w:val="40"/>
        </w:numPr>
        <w:tabs>
          <w:tab w:val="left" w:pos="567"/>
          <w:tab w:val="left" w:pos="709"/>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Голубков Е.П. Маркетинговые исследования фармацевтического рынка - М.: Медицинская газета. Профессиональное врачебное издание № 78 от 16 октября 2012г.</w:t>
      </w:r>
    </w:p>
    <w:p w:rsidR="00E70A4D" w:rsidRDefault="00E70A4D" w:rsidP="00F901FC">
      <w:pPr>
        <w:widowControl w:val="0"/>
        <w:numPr>
          <w:ilvl w:val="0"/>
          <w:numId w:val="40"/>
        </w:numPr>
        <w:tabs>
          <w:tab w:val="left" w:pos="567"/>
          <w:tab w:val="left" w:pos="709"/>
          <w:tab w:val="left" w:pos="851"/>
        </w:tabs>
        <w:spacing w:after="0" w:line="360" w:lineRule="exact"/>
        <w:ind w:left="0" w:firstLine="709"/>
        <w:jc w:val="both"/>
        <w:rPr>
          <w:rFonts w:eastAsia="Times New Roman" w:cs="Times New Roman"/>
          <w:szCs w:val="28"/>
          <w:lang w:eastAsia="ru-RU"/>
        </w:rPr>
      </w:pPr>
      <w:r w:rsidRPr="00E70A4D">
        <w:rPr>
          <w:rFonts w:eastAsia="Times New Roman" w:cs="Times New Roman"/>
          <w:szCs w:val="28"/>
          <w:lang w:eastAsia="ru-RU"/>
        </w:rPr>
        <w:t>Бузукова Е.. Мерчандайзинг торгового зала Издательский Дом «Имидж Медиа».ж.// «Управление магазином», №9, 2013г.</w:t>
      </w:r>
    </w:p>
    <w:p w:rsidR="00AE0922" w:rsidRDefault="00AE0922" w:rsidP="00F901FC">
      <w:pPr>
        <w:widowControl w:val="0"/>
        <w:tabs>
          <w:tab w:val="left" w:pos="567"/>
          <w:tab w:val="left" w:pos="709"/>
          <w:tab w:val="left" w:pos="851"/>
        </w:tabs>
        <w:spacing w:after="0" w:line="360" w:lineRule="exact"/>
        <w:jc w:val="both"/>
        <w:rPr>
          <w:rFonts w:eastAsia="Times New Roman" w:cs="Times New Roman"/>
          <w:szCs w:val="28"/>
          <w:lang w:eastAsia="ru-RU"/>
        </w:rPr>
      </w:pPr>
    </w:p>
    <w:p w:rsidR="00062BBB" w:rsidRPr="001C0C68" w:rsidRDefault="00062BBB" w:rsidP="00F901FC">
      <w:pPr>
        <w:widowControl w:val="0"/>
        <w:spacing w:after="0" w:line="360" w:lineRule="exact"/>
      </w:pPr>
    </w:p>
    <w:p w:rsidR="00E70A4D" w:rsidRPr="00E70A4D" w:rsidRDefault="00E70A4D" w:rsidP="00452656">
      <w:pPr>
        <w:widowControl w:val="0"/>
        <w:shd w:val="clear" w:color="auto" w:fill="FFFFFF"/>
        <w:tabs>
          <w:tab w:val="left" w:pos="993"/>
        </w:tabs>
        <w:spacing w:after="0" w:line="360" w:lineRule="exact"/>
        <w:ind w:firstLine="709"/>
        <w:jc w:val="right"/>
        <w:rPr>
          <w:rFonts w:eastAsia="Times New Roman" w:cs="Times New Roman"/>
          <w:b/>
          <w:bCs/>
          <w:color w:val="000000"/>
          <w:szCs w:val="28"/>
          <w:shd w:val="clear" w:color="auto" w:fill="FFFFFF"/>
          <w:lang w:eastAsia="ru-RU"/>
        </w:rPr>
      </w:pPr>
      <w:r w:rsidRPr="00E70A4D">
        <w:rPr>
          <w:rFonts w:eastAsia="Times New Roman" w:cs="Times New Roman"/>
          <w:b/>
          <w:bCs/>
          <w:color w:val="000000"/>
          <w:szCs w:val="28"/>
          <w:shd w:val="clear" w:color="auto" w:fill="FFFFFF"/>
          <w:lang w:eastAsia="ru-RU"/>
        </w:rPr>
        <w:t>Михайлова Е.</w:t>
      </w:r>
      <w:r w:rsidR="005F4765">
        <w:rPr>
          <w:rFonts w:eastAsia="Times New Roman" w:cs="Times New Roman"/>
          <w:b/>
          <w:bCs/>
          <w:color w:val="000000"/>
          <w:szCs w:val="28"/>
          <w:shd w:val="clear" w:color="auto" w:fill="FFFFFF"/>
          <w:lang w:eastAsia="ru-RU"/>
        </w:rPr>
        <w:t xml:space="preserve"> </w:t>
      </w:r>
      <w:r w:rsidRPr="00E70A4D">
        <w:rPr>
          <w:rFonts w:eastAsia="Times New Roman" w:cs="Times New Roman"/>
          <w:b/>
          <w:bCs/>
          <w:color w:val="000000"/>
          <w:szCs w:val="28"/>
          <w:shd w:val="clear" w:color="auto" w:fill="FFFFFF"/>
          <w:lang w:eastAsia="ru-RU"/>
        </w:rPr>
        <w:t>Ю.</w:t>
      </w:r>
      <w:r w:rsidR="00257C6D">
        <w:rPr>
          <w:rFonts w:eastAsia="Times New Roman" w:cs="Times New Roman"/>
          <w:b/>
          <w:bCs/>
          <w:color w:val="000000"/>
          <w:szCs w:val="28"/>
          <w:shd w:val="clear" w:color="auto" w:fill="FFFFFF"/>
          <w:lang w:eastAsia="ru-RU"/>
        </w:rPr>
        <w:t>,</w:t>
      </w:r>
      <w:r w:rsidRPr="00E70A4D">
        <w:rPr>
          <w:rFonts w:eastAsia="Times New Roman" w:cs="Times New Roman"/>
          <w:b/>
          <w:bCs/>
          <w:color w:val="000000"/>
          <w:szCs w:val="28"/>
          <w:shd w:val="clear" w:color="auto" w:fill="FFFFFF"/>
          <w:lang w:eastAsia="ru-RU"/>
        </w:rPr>
        <w:t xml:space="preserve">  </w:t>
      </w:r>
    </w:p>
    <w:p w:rsidR="00615213" w:rsidRDefault="00615213" w:rsidP="00F901FC">
      <w:pPr>
        <w:widowControl w:val="0"/>
        <w:spacing w:after="0" w:line="360" w:lineRule="exact"/>
        <w:ind w:firstLine="709"/>
        <w:jc w:val="right"/>
        <w:rPr>
          <w:rFonts w:eastAsia="Calibri" w:cs="Times New Roman"/>
          <w:szCs w:val="28"/>
        </w:rPr>
      </w:pPr>
      <w:r>
        <w:rPr>
          <w:rFonts w:eastAsia="Calibri" w:cs="Times New Roman"/>
          <w:szCs w:val="28"/>
        </w:rPr>
        <w:t xml:space="preserve">Филиал </w:t>
      </w:r>
      <w:r w:rsidRPr="00E70A4D">
        <w:rPr>
          <w:rFonts w:eastAsia="Calibri" w:cs="Times New Roman"/>
          <w:szCs w:val="28"/>
        </w:rPr>
        <w:t>ФГБОУ ВПО «</w:t>
      </w:r>
      <w:r>
        <w:rPr>
          <w:rFonts w:eastAsia="Calibri" w:cs="Times New Roman"/>
          <w:szCs w:val="28"/>
        </w:rPr>
        <w:t xml:space="preserve">МГУТУ </w:t>
      </w:r>
    </w:p>
    <w:p w:rsidR="00615213" w:rsidRDefault="00615213" w:rsidP="00F901FC">
      <w:pPr>
        <w:widowControl w:val="0"/>
        <w:spacing w:after="0" w:line="360" w:lineRule="exact"/>
        <w:ind w:firstLine="709"/>
        <w:jc w:val="right"/>
        <w:rPr>
          <w:rFonts w:eastAsia="Calibri" w:cs="Times New Roman"/>
          <w:szCs w:val="28"/>
        </w:rPr>
      </w:pPr>
      <w:r w:rsidRPr="00E70A4D">
        <w:rPr>
          <w:rFonts w:eastAsia="Calibri" w:cs="Times New Roman"/>
          <w:szCs w:val="28"/>
        </w:rPr>
        <w:t xml:space="preserve"> им. К.Г. Разумовского» </w:t>
      </w:r>
    </w:p>
    <w:p w:rsidR="00615213" w:rsidRDefault="00615213" w:rsidP="00F901FC">
      <w:pPr>
        <w:widowControl w:val="0"/>
        <w:spacing w:after="0" w:line="360" w:lineRule="exact"/>
        <w:ind w:firstLine="709"/>
        <w:jc w:val="right"/>
        <w:rPr>
          <w:rFonts w:eastAsia="Calibri" w:cs="Times New Roman"/>
          <w:szCs w:val="28"/>
        </w:rPr>
      </w:pPr>
      <w:r>
        <w:rPr>
          <w:rFonts w:eastAsia="Calibri" w:cs="Times New Roman"/>
          <w:szCs w:val="28"/>
        </w:rPr>
        <w:t>в г. Вязьм</w:t>
      </w:r>
      <w:r w:rsidR="00A7316A">
        <w:rPr>
          <w:rFonts w:eastAsia="Calibri" w:cs="Times New Roman"/>
          <w:szCs w:val="28"/>
        </w:rPr>
        <w:t>е</w:t>
      </w:r>
      <w:r>
        <w:rPr>
          <w:rFonts w:eastAsia="Calibri" w:cs="Times New Roman"/>
          <w:szCs w:val="28"/>
        </w:rPr>
        <w:t xml:space="preserve"> Смоленской области</w:t>
      </w:r>
      <w:r w:rsidR="00A7316A">
        <w:rPr>
          <w:rFonts w:eastAsia="Calibri" w:cs="Times New Roman"/>
          <w:szCs w:val="28"/>
        </w:rPr>
        <w:t>,</w:t>
      </w:r>
    </w:p>
    <w:p w:rsidR="00A7316A" w:rsidRPr="00E70A4D" w:rsidRDefault="00A7316A" w:rsidP="00F901FC">
      <w:pPr>
        <w:widowControl w:val="0"/>
        <w:spacing w:after="0" w:line="360" w:lineRule="exact"/>
        <w:ind w:firstLine="709"/>
        <w:jc w:val="right"/>
        <w:rPr>
          <w:rFonts w:eastAsia="Calibri" w:cs="Times New Roman"/>
          <w:szCs w:val="28"/>
        </w:rPr>
      </w:pPr>
      <w:r>
        <w:rPr>
          <w:rFonts w:eastAsia="Calibri" w:cs="Times New Roman"/>
          <w:szCs w:val="28"/>
        </w:rPr>
        <w:t>г. Вязьма Смоленской обл</w:t>
      </w:r>
      <w:r w:rsidR="00257C6D">
        <w:rPr>
          <w:rFonts w:eastAsia="Calibri" w:cs="Times New Roman"/>
          <w:szCs w:val="28"/>
        </w:rPr>
        <w:t>асти</w:t>
      </w:r>
    </w:p>
    <w:p w:rsidR="00E70A4D" w:rsidRPr="00E70A4D" w:rsidRDefault="00615213" w:rsidP="00F901FC">
      <w:pPr>
        <w:widowControl w:val="0"/>
        <w:shd w:val="clear" w:color="auto" w:fill="FFFFFF"/>
        <w:spacing w:before="120" w:after="0" w:line="360" w:lineRule="exact"/>
        <w:jc w:val="center"/>
        <w:rPr>
          <w:rFonts w:eastAsia="Times New Roman" w:cs="Times New Roman"/>
          <w:b/>
          <w:bCs/>
          <w:color w:val="000000"/>
          <w:szCs w:val="28"/>
          <w:shd w:val="clear" w:color="auto" w:fill="FFFFFF"/>
          <w:lang w:eastAsia="ru-RU"/>
        </w:rPr>
      </w:pPr>
      <w:r w:rsidRPr="00E70A4D">
        <w:rPr>
          <w:rFonts w:eastAsia="Times New Roman" w:cs="Times New Roman"/>
          <w:b/>
          <w:bCs/>
          <w:color w:val="000000"/>
          <w:szCs w:val="28"/>
          <w:shd w:val="clear" w:color="auto" w:fill="FFFFFF"/>
          <w:lang w:eastAsia="ru-RU"/>
        </w:rPr>
        <w:t>ИССЛЕДОВАНИЕ УРОВНЯ ЖИЗНИ НАСЕЛЕНИЯ СМОЛЕНСКОЙ ОБЛАСТИ</w:t>
      </w:r>
    </w:p>
    <w:p w:rsidR="00E70A4D" w:rsidRPr="00E70A4D" w:rsidRDefault="00E70A4D" w:rsidP="00F901FC">
      <w:pPr>
        <w:widowControl w:val="0"/>
        <w:shd w:val="clear" w:color="auto" w:fill="FFFFFF"/>
        <w:spacing w:before="120" w:after="0" w:line="360" w:lineRule="exact"/>
        <w:ind w:firstLine="709"/>
        <w:jc w:val="both"/>
        <w:rPr>
          <w:rFonts w:eastAsia="Times New Roman" w:cs="Times New Roman"/>
          <w:bCs/>
          <w:color w:val="000000"/>
          <w:szCs w:val="28"/>
          <w:shd w:val="clear" w:color="auto" w:fill="FFFFFF"/>
          <w:lang w:eastAsia="ru-RU"/>
        </w:rPr>
      </w:pPr>
      <w:r w:rsidRPr="00E70A4D">
        <w:rPr>
          <w:rFonts w:eastAsia="Times New Roman" w:cs="Times New Roman"/>
          <w:bCs/>
          <w:color w:val="000000"/>
          <w:szCs w:val="28"/>
          <w:shd w:val="clear" w:color="auto" w:fill="FFFFFF"/>
          <w:lang w:eastAsia="ru-RU"/>
        </w:rPr>
        <w:t xml:space="preserve">В данной статье освещён анализ динамики уровня жизни населения Смоленской  области.       </w:t>
      </w:r>
    </w:p>
    <w:p w:rsidR="00E70A4D" w:rsidRPr="00E70A4D" w:rsidRDefault="00E70A4D" w:rsidP="00F901FC">
      <w:pPr>
        <w:widowControl w:val="0"/>
        <w:shd w:val="clear" w:color="auto" w:fill="FFFFFF"/>
        <w:spacing w:before="120" w:after="0" w:line="360" w:lineRule="exact"/>
        <w:ind w:firstLine="709"/>
        <w:jc w:val="both"/>
        <w:rPr>
          <w:rFonts w:eastAsia="Times New Roman" w:cs="Times New Roman"/>
          <w:bCs/>
          <w:color w:val="000000"/>
          <w:szCs w:val="28"/>
          <w:shd w:val="clear" w:color="auto" w:fill="FFFFFF"/>
          <w:lang w:val="en-US" w:eastAsia="ru-RU"/>
        </w:rPr>
      </w:pPr>
      <w:r w:rsidRPr="00E70A4D">
        <w:rPr>
          <w:rFonts w:eastAsia="Times New Roman" w:cs="Times New Roman"/>
          <w:bCs/>
          <w:color w:val="000000"/>
          <w:szCs w:val="28"/>
          <w:shd w:val="clear" w:color="auto" w:fill="FFFFFF"/>
          <w:lang w:val="en-US" w:eastAsia="ru-RU"/>
        </w:rPr>
        <w:lastRenderedPageBreak/>
        <w:t>In this article the analysis of dynamics of a standard of living of the population of the Smolensk region is shined</w:t>
      </w:r>
    </w:p>
    <w:p w:rsidR="00E70A4D" w:rsidRPr="00E70A4D" w:rsidRDefault="00E70A4D" w:rsidP="00F901FC">
      <w:pPr>
        <w:widowControl w:val="0"/>
        <w:shd w:val="clear" w:color="auto" w:fill="FFFFFF"/>
        <w:spacing w:before="120" w:after="0" w:line="360" w:lineRule="exact"/>
        <w:ind w:firstLine="709"/>
        <w:jc w:val="both"/>
        <w:rPr>
          <w:rFonts w:eastAsia="Times New Roman" w:cs="Times New Roman"/>
          <w:color w:val="000000"/>
          <w:szCs w:val="28"/>
          <w:shd w:val="clear" w:color="auto" w:fill="FFFFFF"/>
          <w:lang w:eastAsia="ru-RU"/>
        </w:rPr>
      </w:pPr>
      <w:r w:rsidRPr="00E70A4D">
        <w:rPr>
          <w:rFonts w:eastAsia="Times New Roman" w:cs="Times New Roman"/>
          <w:bCs/>
          <w:color w:val="000000"/>
          <w:szCs w:val="28"/>
          <w:shd w:val="clear" w:color="auto" w:fill="FFFFFF"/>
          <w:lang w:eastAsia="ru-RU"/>
        </w:rPr>
        <w:t>Актуальность темы исследования.</w:t>
      </w:r>
      <w:r w:rsidRPr="00E70A4D">
        <w:rPr>
          <w:rFonts w:eastAsia="Times New Roman" w:cs="Times New Roman"/>
          <w:color w:val="000000"/>
          <w:szCs w:val="28"/>
          <w:shd w:val="clear" w:color="auto" w:fill="FFFFFF"/>
          <w:lang w:eastAsia="ru-RU"/>
        </w:rPr>
        <w:t xml:space="preserve"> Возросшее внимание к проблемам уровня жизни населения, более глубокий его анализ, а также более полное отображение системы показателей уровня жизни в материалах государственной статистики – это, с одной стороны, реакция на резкое падение уровня жизни значительной части населения, с другой стороны, осуществление объективно реализуемого под влиянием происходящих преобразований процесса социализации рыночной экономики.      </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shd w:val="clear" w:color="auto" w:fill="FFFFFF"/>
          <w:lang w:eastAsia="ru-RU"/>
        </w:rPr>
        <w:t>Возникла потребность регулярного проведения практических расчетов уровня жизни населения в условиях весьма ограниченных государственных ресурсов, связанных с необходимостью создания рациональной системы социального обеспечения. В настоящее время одной из основных задач социальной политики государства является обоснование единого интегрального показателя уровня жизни населения. Возникает необходимость проведения научно обоснованных практических расчетов, связанных с оценкой уровня жизни населения в различных регионах, в разрезе разных социальных слоев и социально-демографических групп населения.</w:t>
      </w:r>
      <w:r w:rsidRPr="00E70A4D">
        <w:rPr>
          <w:rFonts w:eastAsia="Times New Roman" w:cs="Times New Roman"/>
          <w:color w:val="000000"/>
          <w:szCs w:val="28"/>
          <w:lang w:eastAsia="ru-RU"/>
        </w:rPr>
        <w:t xml:space="preserve">    </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shd w:val="clear" w:color="auto" w:fill="FFFFFF"/>
          <w:lang w:eastAsia="ru-RU"/>
        </w:rPr>
      </w:pPr>
      <w:r w:rsidRPr="00E70A4D">
        <w:rPr>
          <w:rFonts w:eastAsia="Times New Roman" w:cs="Times New Roman"/>
          <w:color w:val="000000"/>
          <w:szCs w:val="28"/>
          <w:shd w:val="clear" w:color="auto" w:fill="FFFFFF"/>
          <w:lang w:eastAsia="ru-RU"/>
        </w:rPr>
        <w:t>Наибольшую сложность представляют выявление и оценка комплекса факторов, образующих и воздействующих в современных условиях на доходы и уровень жизни. В отечественной практике мало внимания уделяется статистическому анализу сельского населения, в том числе статистической оценке уровня жизни.</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shd w:val="clear" w:color="auto" w:fill="FFFFFF"/>
          <w:lang w:eastAsia="ru-RU"/>
        </w:rPr>
      </w:pPr>
      <w:r w:rsidRPr="00E70A4D">
        <w:rPr>
          <w:rFonts w:eastAsia="Times New Roman" w:cs="Times New Roman"/>
          <w:color w:val="000000"/>
          <w:szCs w:val="28"/>
          <w:shd w:val="clear" w:color="auto" w:fill="FFFFFF"/>
          <w:lang w:eastAsia="ru-RU"/>
        </w:rPr>
        <w:t>Цель исследования – исследовать уровень жизни населения Смоленской области.</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Как изменился уровень и качество жизни населения?</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Понятие «уровень жизни» в его современной трактовке является весьма емким, охватывающим все стороны деятельности человека, совокупность которых дает представление о благосостоянии общества в целом и отдельных его членов в частности. Уровень жизни населения определяется, с одной стороны, составом и величиной потребностей в различных жизненных благах (продукты питания, одежда, жилище, транспорт, различные коммунальные и бытовые услуги, образование, медицинское обслуживание, культурно- просветительные мероприятия и т.д.). С другой - возможностью их удовлетворения, исходя из предложений на рынке товаров и услуг и реальных доходов людей, их заработной платы, т.е. под уровнем жизни понимается уровень благосостояния населения, потребления благ и услуг, совокупность условий и показателей, характеризующих меру удовлетворения основных жизненных потребностей.       </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Качество жизни является наиболее важной социальной категорией, </w:t>
      </w:r>
      <w:r w:rsidRPr="00E70A4D">
        <w:rPr>
          <w:rFonts w:eastAsia="Times New Roman" w:cs="Times New Roman"/>
          <w:color w:val="000000"/>
          <w:szCs w:val="28"/>
          <w:lang w:eastAsia="ru-RU"/>
        </w:rPr>
        <w:lastRenderedPageBreak/>
        <w:t>которая характеризует структуру потребностей человека и возможности их удовлетворения. Некоторые исследователи при определении понятия «качество жизни» большое внимание ориентируют на экономическую сторону, материальную обеспеченность жизни населения. Имеет место и противоположная точка зрения, в соответствии с которой качество жизни является максимально интегрированным социальным показателем.</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A7316A">
        <w:rPr>
          <w:rFonts w:eastAsia="Times New Roman" w:cs="Times New Roman"/>
          <w:bCs/>
          <w:i/>
          <w:color w:val="000000"/>
          <w:szCs w:val="28"/>
          <w:lang w:eastAsia="ru-RU"/>
        </w:rPr>
        <w:t>Качество жизни населения</w:t>
      </w:r>
      <w:r w:rsidRPr="00E70A4D">
        <w:rPr>
          <w:rFonts w:eastAsia="Times New Roman" w:cs="Times New Roman"/>
          <w:color w:val="000000"/>
          <w:szCs w:val="28"/>
          <w:lang w:eastAsia="ru-RU"/>
        </w:rPr>
        <w:t xml:space="preserve"> — это степень удовлетворения материальных, духовных и социальных </w:t>
      </w:r>
      <w:hyperlink r:id="rId133" w:tooltip="Потребности человека" w:history="1">
        <w:r w:rsidRPr="00E70A4D">
          <w:rPr>
            <w:rFonts w:eastAsia="Times New Roman" w:cs="Times New Roman"/>
            <w:color w:val="000000"/>
            <w:szCs w:val="28"/>
            <w:lang w:eastAsia="ru-RU"/>
          </w:rPr>
          <w:t>потребностей человека</w:t>
        </w:r>
      </w:hyperlink>
      <w:r w:rsidRPr="00E70A4D">
        <w:rPr>
          <w:rFonts w:eastAsia="Times New Roman" w:cs="Times New Roman"/>
          <w:color w:val="000000"/>
          <w:szCs w:val="28"/>
          <w:lang w:eastAsia="ru-RU"/>
        </w:rPr>
        <w:t xml:space="preserve">.  </w:t>
      </w:r>
    </w:p>
    <w:p w:rsidR="00E70A4D" w:rsidRPr="00E70A4D" w:rsidRDefault="00E70A4D" w:rsidP="00F901FC">
      <w:pPr>
        <w:widowControl w:val="0"/>
        <w:shd w:val="clear" w:color="auto" w:fill="FFFFFF"/>
        <w:spacing w:after="0" w:line="360" w:lineRule="exact"/>
        <w:ind w:firstLine="709"/>
        <w:jc w:val="both"/>
        <w:rPr>
          <w:rFonts w:eastAsia="Times New Roman" w:cs="Times New Roman"/>
          <w:b/>
          <w:sz w:val="32"/>
          <w:szCs w:val="32"/>
          <w:lang w:eastAsia="ru-RU"/>
        </w:rPr>
      </w:pPr>
      <w:r w:rsidRPr="00E70A4D">
        <w:rPr>
          <w:rFonts w:eastAsia="Times New Roman" w:cs="Times New Roman"/>
          <w:szCs w:val="28"/>
          <w:lang w:eastAsia="ru-RU"/>
        </w:rPr>
        <w:t>Для того что бы определить уровень жизни населения следует рассмотреть такие показатели как: демография, естественное движение жизни населения, показатели экономической активности.</w:t>
      </w:r>
      <w:r w:rsidR="00A7316A">
        <w:rPr>
          <w:rFonts w:eastAsia="Times New Roman" w:cs="Times New Roman"/>
          <w:szCs w:val="28"/>
          <w:lang w:eastAsia="ru-RU"/>
        </w:rPr>
        <w:t xml:space="preserve"> </w:t>
      </w:r>
      <w:r w:rsidRPr="00E70A4D">
        <w:rPr>
          <w:rFonts w:eastAsia="Times New Roman" w:cs="Times New Roman"/>
          <w:szCs w:val="28"/>
          <w:lang w:eastAsia="ru-RU"/>
        </w:rPr>
        <w:t>Анализ интегральных показателей уровня жизни.  Демография представлена в таблице 1.</w:t>
      </w:r>
    </w:p>
    <w:p w:rsidR="00E70A4D" w:rsidRPr="00E70A4D" w:rsidRDefault="00E70A4D" w:rsidP="00F901FC">
      <w:pPr>
        <w:widowControl w:val="0"/>
        <w:shd w:val="clear" w:color="auto" w:fill="FFFFFF"/>
        <w:spacing w:after="0" w:line="360" w:lineRule="exact"/>
        <w:ind w:firstLine="709"/>
        <w:jc w:val="right"/>
        <w:rPr>
          <w:rFonts w:eastAsia="Times New Roman" w:cs="Times New Roman"/>
          <w:szCs w:val="28"/>
          <w:lang w:eastAsia="ru-RU"/>
        </w:rPr>
      </w:pPr>
      <w:r w:rsidRPr="00E70A4D">
        <w:rPr>
          <w:rFonts w:eastAsia="Times New Roman" w:cs="Times New Roman"/>
          <w:szCs w:val="28"/>
          <w:lang w:eastAsia="ru-RU"/>
        </w:rPr>
        <w:t xml:space="preserve">          Таблица 1</w:t>
      </w:r>
    </w:p>
    <w:p w:rsidR="00E70A4D" w:rsidRPr="00E70A4D" w:rsidRDefault="00E70A4D" w:rsidP="00F901FC">
      <w:pPr>
        <w:widowControl w:val="0"/>
        <w:shd w:val="clear" w:color="auto" w:fill="FFFFFF"/>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t>Уровень демографии</w:t>
      </w:r>
    </w:p>
    <w:tbl>
      <w:tblPr>
        <w:tblStyle w:val="13"/>
        <w:tblW w:w="9751" w:type="dxa"/>
        <w:tblLook w:val="04A0" w:firstRow="1" w:lastRow="0" w:firstColumn="1" w:lastColumn="0" w:noHBand="0" w:noVBand="1"/>
      </w:tblPr>
      <w:tblGrid>
        <w:gridCol w:w="3250"/>
        <w:gridCol w:w="3250"/>
        <w:gridCol w:w="3251"/>
      </w:tblGrid>
      <w:tr w:rsidR="00E70A4D" w:rsidRPr="00E70A4D" w:rsidTr="00257C6D">
        <w:trPr>
          <w:trHeight w:val="361"/>
        </w:trPr>
        <w:tc>
          <w:tcPr>
            <w:tcW w:w="3250" w:type="dxa"/>
          </w:tcPr>
          <w:p w:rsidR="00E70A4D" w:rsidRPr="00E70A4D" w:rsidRDefault="00E70A4D" w:rsidP="00F901FC">
            <w:pPr>
              <w:widowControl w:val="0"/>
              <w:spacing w:line="360" w:lineRule="exact"/>
              <w:ind w:firstLine="709"/>
              <w:jc w:val="center"/>
              <w:rPr>
                <w:rFonts w:eastAsia="Times New Roman"/>
                <w:szCs w:val="28"/>
                <w:lang w:eastAsia="ru-RU"/>
              </w:rPr>
            </w:pPr>
            <w:r w:rsidRPr="00E70A4D">
              <w:rPr>
                <w:rFonts w:eastAsia="Times New Roman"/>
                <w:szCs w:val="28"/>
                <w:lang w:eastAsia="ru-RU"/>
              </w:rPr>
              <w:t>2011 год</w:t>
            </w:r>
          </w:p>
        </w:tc>
        <w:tc>
          <w:tcPr>
            <w:tcW w:w="3250" w:type="dxa"/>
          </w:tcPr>
          <w:p w:rsidR="00E70A4D" w:rsidRPr="00E70A4D" w:rsidRDefault="00E70A4D" w:rsidP="00F901FC">
            <w:pPr>
              <w:widowControl w:val="0"/>
              <w:spacing w:line="360" w:lineRule="exact"/>
              <w:ind w:firstLine="709"/>
              <w:jc w:val="center"/>
              <w:rPr>
                <w:rFonts w:eastAsia="Times New Roman"/>
                <w:szCs w:val="28"/>
                <w:lang w:eastAsia="ru-RU"/>
              </w:rPr>
            </w:pPr>
            <w:r w:rsidRPr="00E70A4D">
              <w:rPr>
                <w:rFonts w:eastAsia="Times New Roman"/>
                <w:szCs w:val="28"/>
                <w:lang w:eastAsia="ru-RU"/>
              </w:rPr>
              <w:t>2012 год</w:t>
            </w:r>
          </w:p>
        </w:tc>
        <w:tc>
          <w:tcPr>
            <w:tcW w:w="3251" w:type="dxa"/>
          </w:tcPr>
          <w:p w:rsidR="00E70A4D" w:rsidRPr="00E70A4D" w:rsidRDefault="00E70A4D" w:rsidP="00F901FC">
            <w:pPr>
              <w:widowControl w:val="0"/>
              <w:spacing w:line="360" w:lineRule="exact"/>
              <w:ind w:firstLine="709"/>
              <w:jc w:val="center"/>
              <w:rPr>
                <w:rFonts w:eastAsia="Times New Roman"/>
                <w:szCs w:val="28"/>
                <w:lang w:eastAsia="ru-RU"/>
              </w:rPr>
            </w:pPr>
            <w:r w:rsidRPr="00E70A4D">
              <w:rPr>
                <w:rFonts w:eastAsia="Times New Roman"/>
                <w:szCs w:val="28"/>
                <w:lang w:eastAsia="ru-RU"/>
              </w:rPr>
              <w:t>2013</w:t>
            </w:r>
          </w:p>
        </w:tc>
      </w:tr>
      <w:tr w:rsidR="00E70A4D" w:rsidRPr="00E70A4D" w:rsidTr="00257C6D">
        <w:trPr>
          <w:trHeight w:val="369"/>
        </w:trPr>
        <w:tc>
          <w:tcPr>
            <w:tcW w:w="3250" w:type="dxa"/>
          </w:tcPr>
          <w:p w:rsidR="00E70A4D" w:rsidRPr="00E70A4D" w:rsidRDefault="004F2585" w:rsidP="00F901FC">
            <w:pPr>
              <w:widowControl w:val="0"/>
              <w:spacing w:line="360" w:lineRule="exact"/>
              <w:ind w:firstLine="709"/>
              <w:jc w:val="center"/>
              <w:rPr>
                <w:rFonts w:eastAsia="Times New Roman"/>
                <w:szCs w:val="28"/>
                <w:lang w:eastAsia="ru-RU"/>
              </w:rPr>
            </w:pPr>
            <w:hyperlink r:id="rId134" w:history="1">
              <w:r w:rsidR="00E70A4D" w:rsidRPr="00E70A4D">
                <w:rPr>
                  <w:rFonts w:ascii="Cambria Math" w:eastAsia="Times New Roman" w:hAnsi="Cambria Math"/>
                  <w:bCs/>
                  <w:szCs w:val="28"/>
                  <w:u w:val="single"/>
                  <w:lang w:eastAsia="ru-RU"/>
                </w:rPr>
                <w:t>↘</w:t>
              </w:r>
              <w:r w:rsidR="00E70A4D" w:rsidRPr="00E70A4D">
                <w:rPr>
                  <w:rFonts w:eastAsia="Times New Roman"/>
                  <w:szCs w:val="28"/>
                  <w:u w:val="single"/>
                  <w:lang w:eastAsia="ru-RU"/>
                </w:rPr>
                <w:t>980 482</w:t>
              </w:r>
            </w:hyperlink>
          </w:p>
        </w:tc>
        <w:tc>
          <w:tcPr>
            <w:tcW w:w="3250" w:type="dxa"/>
          </w:tcPr>
          <w:p w:rsidR="00E70A4D" w:rsidRPr="00E70A4D" w:rsidRDefault="00E70A4D" w:rsidP="00F901FC">
            <w:pPr>
              <w:widowControl w:val="0"/>
              <w:spacing w:line="360" w:lineRule="exact"/>
              <w:ind w:firstLine="709"/>
              <w:jc w:val="center"/>
              <w:rPr>
                <w:rFonts w:eastAsia="Times New Roman"/>
                <w:szCs w:val="28"/>
                <w:lang w:eastAsia="ru-RU"/>
              </w:rPr>
            </w:pPr>
            <w:r w:rsidRPr="00E70A4D">
              <w:rPr>
                <w:rFonts w:ascii="Cambria Math" w:eastAsia="Times New Roman" w:hAnsi="Cambria Math"/>
                <w:bCs/>
                <w:szCs w:val="28"/>
                <w:lang w:eastAsia="ru-RU"/>
              </w:rPr>
              <w:t>↘</w:t>
            </w:r>
            <w:r w:rsidRPr="00E70A4D">
              <w:rPr>
                <w:rFonts w:eastAsia="Times New Roman"/>
                <w:szCs w:val="28"/>
                <w:lang w:eastAsia="ru-RU"/>
              </w:rPr>
              <w:t>975 188</w:t>
            </w:r>
          </w:p>
        </w:tc>
        <w:tc>
          <w:tcPr>
            <w:tcW w:w="3251" w:type="dxa"/>
          </w:tcPr>
          <w:p w:rsidR="00E70A4D" w:rsidRPr="00E70A4D" w:rsidRDefault="00E70A4D" w:rsidP="00F901FC">
            <w:pPr>
              <w:widowControl w:val="0"/>
              <w:spacing w:line="360" w:lineRule="exact"/>
              <w:ind w:firstLine="709"/>
              <w:jc w:val="center"/>
              <w:rPr>
                <w:rFonts w:eastAsia="Times New Roman"/>
                <w:szCs w:val="28"/>
                <w:lang w:eastAsia="ru-RU"/>
              </w:rPr>
            </w:pPr>
            <w:r w:rsidRPr="00E70A4D">
              <w:rPr>
                <w:rFonts w:ascii="Cambria Math" w:eastAsia="Times New Roman" w:hAnsi="Cambria Math"/>
                <w:bCs/>
                <w:szCs w:val="28"/>
                <w:lang w:eastAsia="ru-RU"/>
              </w:rPr>
              <w:t>↘</w:t>
            </w:r>
            <w:r w:rsidRPr="00E70A4D">
              <w:rPr>
                <w:rFonts w:eastAsia="Times New Roman"/>
                <w:szCs w:val="28"/>
                <w:lang w:eastAsia="ru-RU"/>
              </w:rPr>
              <w:t>967 896</w:t>
            </w:r>
          </w:p>
        </w:tc>
      </w:tr>
    </w:tbl>
    <w:p w:rsidR="00E70A4D" w:rsidRPr="00E70A4D" w:rsidRDefault="00E70A4D" w:rsidP="00F901FC">
      <w:pPr>
        <w:widowControl w:val="0"/>
        <w:shd w:val="clear" w:color="auto" w:fill="FFFFFF"/>
        <w:spacing w:after="0" w:line="360" w:lineRule="exact"/>
        <w:ind w:firstLine="709"/>
        <w:jc w:val="both"/>
        <w:outlineLvl w:val="1"/>
        <w:rPr>
          <w:rFonts w:eastAsia="Times New Roman" w:cs="Times New Roman"/>
          <w:bCs/>
          <w:color w:val="000000"/>
          <w:szCs w:val="28"/>
          <w:lang w:eastAsia="ru-RU"/>
        </w:rPr>
      </w:pPr>
      <w:r w:rsidRPr="00E70A4D">
        <w:rPr>
          <w:rFonts w:eastAsia="Times New Roman" w:cs="Times New Roman"/>
          <w:bCs/>
          <w:color w:val="000000"/>
          <w:szCs w:val="28"/>
          <w:lang w:eastAsia="ru-RU"/>
        </w:rPr>
        <w:t xml:space="preserve">Как видно из таблицы, численность населения постоянно снижается, самое большое снижение численности за исследуемый период наблюдается в 2013 г. </w:t>
      </w:r>
    </w:p>
    <w:p w:rsidR="00E70A4D" w:rsidRPr="00E70A4D" w:rsidRDefault="00E70A4D" w:rsidP="00F901FC">
      <w:pPr>
        <w:widowControl w:val="0"/>
        <w:shd w:val="clear" w:color="auto" w:fill="FFFFFF"/>
        <w:spacing w:after="0" w:line="240" w:lineRule="auto"/>
        <w:ind w:firstLine="709"/>
        <w:jc w:val="center"/>
        <w:outlineLvl w:val="1"/>
        <w:rPr>
          <w:rFonts w:eastAsia="Calibri" w:cs="Times New Roman"/>
          <w:color w:val="000000"/>
          <w:szCs w:val="28"/>
        </w:rPr>
      </w:pPr>
      <w:r w:rsidRPr="00E70A4D">
        <w:rPr>
          <w:rFonts w:eastAsia="Times New Roman" w:cs="Times New Roman"/>
          <w:b/>
          <w:noProof/>
          <w:color w:val="000000"/>
          <w:szCs w:val="28"/>
          <w:lang w:eastAsia="ru-RU"/>
        </w:rPr>
        <w:drawing>
          <wp:inline distT="0" distB="0" distL="0" distR="0" wp14:anchorId="27F1A991" wp14:editId="7D02EF05">
            <wp:extent cx="5275385" cy="2349304"/>
            <wp:effectExtent l="0" t="0" r="20955" b="13335"/>
            <wp:docPr id="7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rsidR="00E70A4D" w:rsidRPr="00E70A4D" w:rsidRDefault="00E70A4D" w:rsidP="00F901FC">
      <w:pPr>
        <w:widowControl w:val="0"/>
        <w:shd w:val="clear" w:color="auto" w:fill="FFFFFF"/>
        <w:spacing w:after="0" w:line="360" w:lineRule="exact"/>
        <w:jc w:val="center"/>
        <w:outlineLvl w:val="1"/>
        <w:rPr>
          <w:rFonts w:eastAsia="Calibri" w:cs="Times New Roman"/>
          <w:color w:val="000000"/>
          <w:szCs w:val="28"/>
        </w:rPr>
      </w:pPr>
      <w:r w:rsidRPr="00E70A4D">
        <w:rPr>
          <w:rFonts w:eastAsia="Calibri" w:cs="Times New Roman"/>
          <w:color w:val="000000"/>
          <w:szCs w:val="28"/>
        </w:rPr>
        <w:t>Рисунок 1. Уровень численности населения Смоленской области  по годам</w:t>
      </w:r>
    </w:p>
    <w:p w:rsidR="00257C6D" w:rsidRPr="00E70A4D" w:rsidRDefault="00257C6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Человек страдает от низкого качества и испытывает удовлетворение от высокого качества жизни, независимо от сферы в работе, в бизнесе и в личной жизни. Следовательно, качество необходимо человеку постоянно. Человек сам стремится к улучшению качества жизни — получает образование, трудится на работе, стремится к продвижению по карьерной лестнице, прилагает все усилия на то, чтобы добиться признания в обществе.</w:t>
      </w:r>
    </w:p>
    <w:p w:rsidR="00E70A4D" w:rsidRPr="00E70A4D" w:rsidRDefault="00E70A4D" w:rsidP="00F901FC">
      <w:pPr>
        <w:widowControl w:val="0"/>
        <w:shd w:val="clear" w:color="auto" w:fill="FFFFFF"/>
        <w:spacing w:after="0" w:line="360" w:lineRule="exact"/>
        <w:ind w:firstLine="709"/>
        <w:jc w:val="both"/>
        <w:outlineLvl w:val="1"/>
        <w:rPr>
          <w:rFonts w:eastAsia="Calibri" w:cs="Times New Roman"/>
          <w:color w:val="000000"/>
          <w:szCs w:val="28"/>
        </w:rPr>
      </w:pPr>
      <w:r w:rsidRPr="00E70A4D">
        <w:rPr>
          <w:rFonts w:eastAsia="Calibri" w:cs="Times New Roman"/>
          <w:color w:val="000000"/>
          <w:szCs w:val="28"/>
        </w:rPr>
        <w:t>Показатели естественного движения жизни населения представлены в таблице</w:t>
      </w:r>
      <w:r w:rsidR="00A7316A">
        <w:rPr>
          <w:rFonts w:eastAsia="Calibri" w:cs="Times New Roman"/>
          <w:color w:val="000000"/>
          <w:szCs w:val="28"/>
        </w:rPr>
        <w:t xml:space="preserve"> </w:t>
      </w:r>
      <w:r w:rsidRPr="00E70A4D">
        <w:rPr>
          <w:rFonts w:eastAsia="Calibri" w:cs="Times New Roman"/>
          <w:color w:val="000000"/>
          <w:szCs w:val="28"/>
        </w:rPr>
        <w:t>2.</w:t>
      </w:r>
    </w:p>
    <w:p w:rsidR="00E70A4D" w:rsidRPr="00E70A4D" w:rsidRDefault="00E70A4D" w:rsidP="00F901FC">
      <w:pPr>
        <w:widowControl w:val="0"/>
        <w:shd w:val="clear" w:color="auto" w:fill="FFFFFF"/>
        <w:spacing w:after="0" w:line="360" w:lineRule="exact"/>
        <w:ind w:firstLine="709"/>
        <w:jc w:val="right"/>
        <w:outlineLvl w:val="1"/>
        <w:rPr>
          <w:rFonts w:eastAsia="Times New Roman" w:cs="Times New Roman"/>
          <w:bCs/>
          <w:color w:val="000000"/>
          <w:szCs w:val="28"/>
          <w:lang w:eastAsia="ru-RU"/>
        </w:rPr>
      </w:pPr>
      <w:r w:rsidRPr="00E70A4D">
        <w:rPr>
          <w:rFonts w:eastAsia="Times New Roman" w:cs="Times New Roman"/>
          <w:b/>
          <w:bCs/>
          <w:color w:val="000000"/>
          <w:szCs w:val="28"/>
          <w:lang w:eastAsia="ru-RU"/>
        </w:rPr>
        <w:t xml:space="preserve">     </w:t>
      </w:r>
      <w:r w:rsidRPr="00E70A4D">
        <w:rPr>
          <w:rFonts w:eastAsia="Times New Roman" w:cs="Times New Roman"/>
          <w:bCs/>
          <w:color w:val="000000"/>
          <w:szCs w:val="28"/>
          <w:lang w:eastAsia="ru-RU"/>
        </w:rPr>
        <w:t>Таблица 2</w:t>
      </w:r>
    </w:p>
    <w:p w:rsidR="00E70A4D" w:rsidRPr="00E70A4D" w:rsidRDefault="00E70A4D" w:rsidP="00F901FC">
      <w:pPr>
        <w:widowControl w:val="0"/>
        <w:shd w:val="clear" w:color="auto" w:fill="FFFFFF"/>
        <w:spacing w:after="0" w:line="360" w:lineRule="exact"/>
        <w:ind w:firstLine="709"/>
        <w:jc w:val="center"/>
        <w:outlineLvl w:val="1"/>
        <w:rPr>
          <w:rFonts w:eastAsia="Times New Roman" w:cs="Times New Roman"/>
          <w:b/>
          <w:bCs/>
          <w:color w:val="000000"/>
          <w:szCs w:val="28"/>
          <w:lang w:eastAsia="ru-RU"/>
        </w:rPr>
      </w:pPr>
      <w:r w:rsidRPr="00E70A4D">
        <w:rPr>
          <w:rFonts w:eastAsia="Times New Roman" w:cs="Times New Roman"/>
          <w:bCs/>
          <w:color w:val="000000"/>
          <w:szCs w:val="28"/>
          <w:lang w:eastAsia="ru-RU"/>
        </w:rPr>
        <w:lastRenderedPageBreak/>
        <w:t>Показатели естественного движения населения</w:t>
      </w:r>
      <w:r w:rsidRPr="00E70A4D">
        <w:rPr>
          <w:rFonts w:eastAsia="Calibri" w:cs="Times New Roman"/>
          <w:color w:val="000000"/>
          <w:szCs w:val="28"/>
        </w:rPr>
        <w:t xml:space="preserve"> Смоленской области  </w:t>
      </w:r>
    </w:p>
    <w:tbl>
      <w:tblPr>
        <w:tblStyle w:val="13"/>
        <w:tblW w:w="0" w:type="auto"/>
        <w:tblInd w:w="108" w:type="dxa"/>
        <w:tblLook w:val="04A0" w:firstRow="1" w:lastRow="0" w:firstColumn="1" w:lastColumn="0" w:noHBand="0" w:noVBand="1"/>
      </w:tblPr>
      <w:tblGrid>
        <w:gridCol w:w="1418"/>
        <w:gridCol w:w="2410"/>
        <w:gridCol w:w="1984"/>
        <w:gridCol w:w="3641"/>
      </w:tblGrid>
      <w:tr w:rsidR="00E70A4D" w:rsidRPr="00E70A4D" w:rsidTr="00E70A4D">
        <w:trPr>
          <w:trHeight w:val="531"/>
        </w:trPr>
        <w:tc>
          <w:tcPr>
            <w:tcW w:w="1418"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Год</w:t>
            </w:r>
          </w:p>
        </w:tc>
        <w:tc>
          <w:tcPr>
            <w:tcW w:w="2410"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Родившихся</w:t>
            </w:r>
          </w:p>
        </w:tc>
        <w:tc>
          <w:tcPr>
            <w:tcW w:w="1984"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Умерших</w:t>
            </w:r>
          </w:p>
        </w:tc>
        <w:tc>
          <w:tcPr>
            <w:tcW w:w="3641"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Естественный прирост</w:t>
            </w:r>
          </w:p>
        </w:tc>
      </w:tr>
      <w:tr w:rsidR="00E70A4D" w:rsidRPr="00E70A4D" w:rsidTr="00E70A4D">
        <w:trPr>
          <w:trHeight w:val="474"/>
        </w:trPr>
        <w:tc>
          <w:tcPr>
            <w:tcW w:w="1418"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2011</w:t>
            </w:r>
          </w:p>
        </w:tc>
        <w:tc>
          <w:tcPr>
            <w:tcW w:w="2410" w:type="dxa"/>
          </w:tcPr>
          <w:p w:rsidR="00E70A4D" w:rsidRPr="00E70A4D" w:rsidRDefault="004F2585" w:rsidP="00F901FC">
            <w:pPr>
              <w:widowControl w:val="0"/>
              <w:spacing w:line="360" w:lineRule="exact"/>
              <w:ind w:firstLine="142"/>
              <w:outlineLvl w:val="1"/>
              <w:rPr>
                <w:rFonts w:eastAsia="Times New Roman"/>
                <w:bCs/>
                <w:szCs w:val="28"/>
                <w:lang w:eastAsia="ru-RU"/>
              </w:rPr>
            </w:pPr>
            <w:hyperlink r:id="rId136" w:history="1">
              <w:r w:rsidR="00E70A4D" w:rsidRPr="00E70A4D">
                <w:rPr>
                  <w:rFonts w:eastAsia="Times New Roman"/>
                  <w:bCs/>
                  <w:szCs w:val="28"/>
                  <w:u w:val="single"/>
                  <w:lang w:eastAsia="ru-RU"/>
                </w:rPr>
                <w:t>10,4</w:t>
              </w:r>
            </w:hyperlink>
          </w:p>
        </w:tc>
        <w:tc>
          <w:tcPr>
            <w:tcW w:w="1984"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16,8</w:t>
            </w:r>
          </w:p>
        </w:tc>
        <w:tc>
          <w:tcPr>
            <w:tcW w:w="3641"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-6,4</w:t>
            </w:r>
          </w:p>
        </w:tc>
      </w:tr>
      <w:tr w:rsidR="00E70A4D" w:rsidRPr="00E70A4D" w:rsidTr="00E70A4D">
        <w:trPr>
          <w:trHeight w:val="465"/>
        </w:trPr>
        <w:tc>
          <w:tcPr>
            <w:tcW w:w="1418"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2012</w:t>
            </w:r>
          </w:p>
        </w:tc>
        <w:tc>
          <w:tcPr>
            <w:tcW w:w="2410"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10,5</w:t>
            </w:r>
          </w:p>
        </w:tc>
        <w:tc>
          <w:tcPr>
            <w:tcW w:w="1984"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16,7</w:t>
            </w:r>
          </w:p>
        </w:tc>
        <w:tc>
          <w:tcPr>
            <w:tcW w:w="3641"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-6,2</w:t>
            </w:r>
          </w:p>
        </w:tc>
      </w:tr>
      <w:tr w:rsidR="00E70A4D" w:rsidRPr="00E70A4D" w:rsidTr="00E70A4D">
        <w:trPr>
          <w:trHeight w:val="456"/>
        </w:trPr>
        <w:tc>
          <w:tcPr>
            <w:tcW w:w="1418"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2013</w:t>
            </w:r>
          </w:p>
        </w:tc>
        <w:tc>
          <w:tcPr>
            <w:tcW w:w="2410"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10,6</w:t>
            </w:r>
          </w:p>
        </w:tc>
        <w:tc>
          <w:tcPr>
            <w:tcW w:w="1984"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16,5</w:t>
            </w:r>
          </w:p>
        </w:tc>
        <w:tc>
          <w:tcPr>
            <w:tcW w:w="3641" w:type="dxa"/>
          </w:tcPr>
          <w:p w:rsidR="00E70A4D" w:rsidRPr="00E70A4D" w:rsidRDefault="00E70A4D" w:rsidP="00F901FC">
            <w:pPr>
              <w:widowControl w:val="0"/>
              <w:spacing w:line="360" w:lineRule="exact"/>
              <w:ind w:firstLine="142"/>
              <w:outlineLvl w:val="1"/>
              <w:rPr>
                <w:rFonts w:eastAsia="Times New Roman"/>
                <w:bCs/>
                <w:szCs w:val="28"/>
                <w:lang w:eastAsia="ru-RU"/>
              </w:rPr>
            </w:pPr>
            <w:r w:rsidRPr="00E70A4D">
              <w:rPr>
                <w:rFonts w:eastAsia="Times New Roman"/>
                <w:bCs/>
                <w:szCs w:val="28"/>
                <w:lang w:eastAsia="ru-RU"/>
              </w:rPr>
              <w:t>-5,9</w:t>
            </w:r>
          </w:p>
        </w:tc>
      </w:tr>
    </w:tbl>
    <w:p w:rsidR="00E70A4D" w:rsidRDefault="00E70A4D" w:rsidP="00F901FC">
      <w:pPr>
        <w:widowControl w:val="0"/>
        <w:shd w:val="clear" w:color="auto" w:fill="FFFFFF"/>
        <w:spacing w:after="0" w:line="360" w:lineRule="exact"/>
        <w:ind w:firstLine="709"/>
        <w:jc w:val="both"/>
        <w:outlineLvl w:val="1"/>
        <w:rPr>
          <w:rFonts w:eastAsia="Times New Roman" w:cs="Times New Roman"/>
          <w:bCs/>
          <w:color w:val="000000"/>
          <w:szCs w:val="28"/>
          <w:lang w:eastAsia="ru-RU"/>
        </w:rPr>
      </w:pPr>
      <w:r w:rsidRPr="00E70A4D">
        <w:rPr>
          <w:rFonts w:eastAsia="Times New Roman" w:cs="Times New Roman"/>
          <w:bCs/>
          <w:color w:val="000000"/>
          <w:szCs w:val="28"/>
          <w:lang w:eastAsia="ru-RU"/>
        </w:rPr>
        <w:t>Как видно из таблицы, в Смоленской области в исследуемом периоде наблюдается тенденция к повышению рождаемости и росту смертности на фоне отрицательного естественного прироста населения.</w:t>
      </w:r>
    </w:p>
    <w:p w:rsidR="00452656" w:rsidRPr="00E70A4D" w:rsidRDefault="00452656" w:rsidP="00F901FC">
      <w:pPr>
        <w:widowControl w:val="0"/>
        <w:shd w:val="clear" w:color="auto" w:fill="FFFFFF"/>
        <w:spacing w:after="0" w:line="360" w:lineRule="exact"/>
        <w:ind w:firstLine="709"/>
        <w:jc w:val="both"/>
        <w:outlineLvl w:val="1"/>
        <w:rPr>
          <w:rFonts w:eastAsia="Times New Roman" w:cs="Times New Roman"/>
          <w:bCs/>
          <w:color w:val="000000"/>
          <w:szCs w:val="28"/>
          <w:lang w:eastAsia="ru-RU"/>
        </w:rPr>
      </w:pPr>
    </w:p>
    <w:p w:rsidR="00E70A4D" w:rsidRPr="00E70A4D" w:rsidRDefault="00E70A4D" w:rsidP="00452656">
      <w:pPr>
        <w:widowControl w:val="0"/>
        <w:shd w:val="clear" w:color="auto" w:fill="FFFFFF"/>
        <w:spacing w:after="0" w:line="240" w:lineRule="auto"/>
        <w:outlineLvl w:val="1"/>
        <w:rPr>
          <w:rFonts w:eastAsia="Times New Roman" w:cs="Times New Roman"/>
          <w:bCs/>
          <w:color w:val="000000"/>
          <w:szCs w:val="28"/>
          <w:lang w:eastAsia="ru-RU"/>
        </w:rPr>
      </w:pPr>
      <w:r w:rsidRPr="00E70A4D">
        <w:rPr>
          <w:rFonts w:eastAsia="Times New Roman" w:cs="Times New Roman"/>
          <w:noProof/>
          <w:color w:val="000000"/>
          <w:szCs w:val="28"/>
          <w:lang w:eastAsia="ru-RU"/>
        </w:rPr>
        <w:drawing>
          <wp:inline distT="0" distB="0" distL="0" distR="0" wp14:anchorId="7498A0BA" wp14:editId="1E5B00D3">
            <wp:extent cx="6289964" cy="3144982"/>
            <wp:effectExtent l="0" t="0" r="15875" b="17780"/>
            <wp:docPr id="74"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37"/>
              </a:graphicData>
            </a:graphic>
          </wp:inline>
        </w:drawing>
      </w:r>
    </w:p>
    <w:p w:rsidR="00452656" w:rsidRDefault="00452656" w:rsidP="00F901FC">
      <w:pPr>
        <w:widowControl w:val="0"/>
        <w:shd w:val="clear" w:color="auto" w:fill="FFFFFF"/>
        <w:spacing w:after="0" w:line="240" w:lineRule="auto"/>
        <w:ind w:firstLine="709"/>
        <w:jc w:val="center"/>
        <w:outlineLvl w:val="1"/>
        <w:rPr>
          <w:rFonts w:eastAsia="Times New Roman" w:cs="Times New Roman"/>
          <w:bCs/>
          <w:color w:val="000000"/>
          <w:szCs w:val="28"/>
          <w:lang w:eastAsia="ru-RU"/>
        </w:rPr>
      </w:pPr>
    </w:p>
    <w:p w:rsidR="00E70A4D" w:rsidRPr="00E70A4D" w:rsidRDefault="00E70A4D" w:rsidP="00F901FC">
      <w:pPr>
        <w:widowControl w:val="0"/>
        <w:shd w:val="clear" w:color="auto" w:fill="FFFFFF"/>
        <w:spacing w:after="0" w:line="240" w:lineRule="auto"/>
        <w:ind w:firstLine="709"/>
        <w:jc w:val="center"/>
        <w:outlineLvl w:val="1"/>
        <w:rPr>
          <w:rFonts w:eastAsia="Times New Roman" w:cs="Times New Roman"/>
          <w:bCs/>
          <w:color w:val="000000"/>
          <w:szCs w:val="28"/>
          <w:lang w:eastAsia="ru-RU"/>
        </w:rPr>
      </w:pPr>
      <w:r w:rsidRPr="00E70A4D">
        <w:rPr>
          <w:rFonts w:eastAsia="Times New Roman" w:cs="Times New Roman"/>
          <w:bCs/>
          <w:color w:val="000000"/>
          <w:szCs w:val="28"/>
          <w:lang w:eastAsia="ru-RU"/>
        </w:rPr>
        <w:t>Рисунок 2. Показатели естественного движения населения</w:t>
      </w:r>
      <w:r w:rsidRPr="00E70A4D">
        <w:rPr>
          <w:rFonts w:eastAsia="Calibri" w:cs="Times New Roman"/>
          <w:color w:val="000000"/>
          <w:szCs w:val="28"/>
        </w:rPr>
        <w:t xml:space="preserve"> Смоленской области</w:t>
      </w:r>
    </w:p>
    <w:p w:rsidR="00E70A4D" w:rsidRPr="00E70A4D" w:rsidRDefault="00E70A4D" w:rsidP="00F901FC">
      <w:pPr>
        <w:widowControl w:val="0"/>
        <w:shd w:val="clear" w:color="auto" w:fill="FFFFFF"/>
        <w:spacing w:after="0" w:line="240" w:lineRule="auto"/>
        <w:ind w:firstLine="709"/>
        <w:jc w:val="both"/>
        <w:outlineLvl w:val="1"/>
        <w:rPr>
          <w:rFonts w:eastAsia="Times New Roman" w:cs="Times New Roman"/>
          <w:bCs/>
          <w:color w:val="000000"/>
          <w:szCs w:val="28"/>
          <w:lang w:eastAsia="ru-RU"/>
        </w:rPr>
      </w:pPr>
      <w:r w:rsidRPr="00E70A4D">
        <w:rPr>
          <w:rFonts w:eastAsia="Times New Roman" w:cs="Times New Roman"/>
          <w:bCs/>
          <w:color w:val="000000"/>
          <w:szCs w:val="28"/>
          <w:lang w:eastAsia="ru-RU"/>
        </w:rPr>
        <w:t>Показатели экономической активности представлены в таблице 3</w:t>
      </w:r>
    </w:p>
    <w:p w:rsidR="00E70A4D" w:rsidRPr="00E70A4D" w:rsidRDefault="00E70A4D" w:rsidP="00F901FC">
      <w:pPr>
        <w:widowControl w:val="0"/>
        <w:shd w:val="clear" w:color="auto" w:fill="FFFFFF"/>
        <w:spacing w:after="0" w:line="240" w:lineRule="auto"/>
        <w:ind w:firstLine="709"/>
        <w:jc w:val="right"/>
        <w:outlineLvl w:val="1"/>
        <w:rPr>
          <w:rFonts w:eastAsia="Times New Roman" w:cs="Times New Roman"/>
          <w:bCs/>
          <w:szCs w:val="28"/>
          <w:lang w:eastAsia="ru-RU"/>
        </w:rPr>
      </w:pPr>
      <w:r w:rsidRPr="00E70A4D">
        <w:rPr>
          <w:rFonts w:eastAsia="Times New Roman" w:cs="Times New Roman"/>
          <w:bCs/>
          <w:szCs w:val="28"/>
          <w:lang w:eastAsia="ru-RU"/>
        </w:rPr>
        <w:t>Таблица 3</w:t>
      </w:r>
    </w:p>
    <w:p w:rsidR="00E70A4D" w:rsidRPr="00E70A4D" w:rsidRDefault="00E70A4D" w:rsidP="00F901FC">
      <w:pPr>
        <w:widowControl w:val="0"/>
        <w:shd w:val="clear" w:color="auto" w:fill="FFFFFF"/>
        <w:spacing w:after="0" w:line="240" w:lineRule="auto"/>
        <w:ind w:firstLine="709"/>
        <w:jc w:val="center"/>
        <w:outlineLvl w:val="1"/>
        <w:rPr>
          <w:rFonts w:eastAsia="Times New Roman" w:cs="Times New Roman"/>
          <w:bCs/>
          <w:szCs w:val="28"/>
          <w:lang w:eastAsia="ru-RU"/>
        </w:rPr>
      </w:pPr>
      <w:r w:rsidRPr="00E70A4D">
        <w:rPr>
          <w:rFonts w:eastAsia="Times New Roman" w:cs="Times New Roman"/>
          <w:bCs/>
          <w:szCs w:val="28"/>
          <w:lang w:eastAsia="ru-RU"/>
        </w:rPr>
        <w:t xml:space="preserve">Показатели экономической активности </w:t>
      </w:r>
      <w:r w:rsidRPr="00E70A4D">
        <w:rPr>
          <w:rFonts w:eastAsia="Times New Roman" w:cs="Times New Roman"/>
          <w:bCs/>
          <w:color w:val="000000"/>
          <w:szCs w:val="28"/>
          <w:lang w:eastAsia="ru-RU"/>
        </w:rPr>
        <w:t>населения</w:t>
      </w:r>
      <w:r w:rsidRPr="00E70A4D">
        <w:rPr>
          <w:rFonts w:eastAsia="Calibri" w:cs="Times New Roman"/>
          <w:color w:val="000000"/>
          <w:szCs w:val="28"/>
        </w:rPr>
        <w:t xml:space="preserve"> Смоленской области</w:t>
      </w:r>
    </w:p>
    <w:tbl>
      <w:tblPr>
        <w:tblStyle w:val="13"/>
        <w:tblW w:w="9909" w:type="dxa"/>
        <w:tblInd w:w="108" w:type="dxa"/>
        <w:tblLook w:val="04A0" w:firstRow="1" w:lastRow="0" w:firstColumn="1" w:lastColumn="0" w:noHBand="0" w:noVBand="1"/>
      </w:tblPr>
      <w:tblGrid>
        <w:gridCol w:w="1384"/>
        <w:gridCol w:w="2302"/>
        <w:gridCol w:w="1276"/>
        <w:gridCol w:w="1842"/>
        <w:gridCol w:w="3105"/>
      </w:tblGrid>
      <w:tr w:rsidR="00E70A4D" w:rsidRPr="00E70A4D" w:rsidTr="00257C6D">
        <w:trPr>
          <w:trHeight w:val="704"/>
        </w:trPr>
        <w:tc>
          <w:tcPr>
            <w:tcW w:w="1384"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Год</w:t>
            </w:r>
          </w:p>
        </w:tc>
        <w:tc>
          <w:tcPr>
            <w:tcW w:w="230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Экономически активные</w:t>
            </w:r>
          </w:p>
        </w:tc>
        <w:tc>
          <w:tcPr>
            <w:tcW w:w="1276"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 xml:space="preserve">Занятые </w:t>
            </w:r>
          </w:p>
        </w:tc>
        <w:tc>
          <w:tcPr>
            <w:tcW w:w="184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Безработные</w:t>
            </w:r>
          </w:p>
        </w:tc>
        <w:tc>
          <w:tcPr>
            <w:tcW w:w="3105"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Уровень безработицы</w:t>
            </w:r>
          </w:p>
        </w:tc>
      </w:tr>
      <w:tr w:rsidR="00E70A4D" w:rsidRPr="00E70A4D" w:rsidTr="00257C6D">
        <w:trPr>
          <w:trHeight w:val="470"/>
        </w:trPr>
        <w:tc>
          <w:tcPr>
            <w:tcW w:w="1384"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2011</w:t>
            </w:r>
          </w:p>
        </w:tc>
        <w:tc>
          <w:tcPr>
            <w:tcW w:w="2302" w:type="dxa"/>
          </w:tcPr>
          <w:p w:rsidR="00E70A4D" w:rsidRPr="00E70A4D" w:rsidRDefault="004F2585" w:rsidP="00F901FC">
            <w:pPr>
              <w:widowControl w:val="0"/>
              <w:outlineLvl w:val="1"/>
              <w:rPr>
                <w:rFonts w:eastAsia="Times New Roman"/>
                <w:bCs/>
                <w:szCs w:val="28"/>
                <w:lang w:eastAsia="ru-RU"/>
              </w:rPr>
            </w:pPr>
            <w:hyperlink r:id="rId138" w:history="1">
              <w:r w:rsidR="00E70A4D" w:rsidRPr="00E70A4D">
                <w:rPr>
                  <w:rFonts w:eastAsia="Times New Roman"/>
                  <w:bCs/>
                  <w:szCs w:val="28"/>
                  <w:u w:val="single"/>
                  <w:lang w:eastAsia="ru-RU"/>
                </w:rPr>
                <w:t>549 000</w:t>
              </w:r>
            </w:hyperlink>
          </w:p>
        </w:tc>
        <w:tc>
          <w:tcPr>
            <w:tcW w:w="1276"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508</w:t>
            </w:r>
          </w:p>
        </w:tc>
        <w:tc>
          <w:tcPr>
            <w:tcW w:w="184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41</w:t>
            </w:r>
          </w:p>
        </w:tc>
        <w:tc>
          <w:tcPr>
            <w:tcW w:w="3105"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7,44</w:t>
            </w:r>
          </w:p>
        </w:tc>
      </w:tr>
      <w:tr w:rsidR="00E70A4D" w:rsidRPr="00E70A4D" w:rsidTr="00452656">
        <w:trPr>
          <w:trHeight w:val="427"/>
        </w:trPr>
        <w:tc>
          <w:tcPr>
            <w:tcW w:w="1384"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2012</w:t>
            </w:r>
          </w:p>
        </w:tc>
        <w:tc>
          <w:tcPr>
            <w:tcW w:w="230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547 000</w:t>
            </w:r>
          </w:p>
        </w:tc>
        <w:tc>
          <w:tcPr>
            <w:tcW w:w="1276"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506</w:t>
            </w:r>
          </w:p>
        </w:tc>
        <w:tc>
          <w:tcPr>
            <w:tcW w:w="184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31</w:t>
            </w:r>
          </w:p>
        </w:tc>
        <w:tc>
          <w:tcPr>
            <w:tcW w:w="3105"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7,58</w:t>
            </w:r>
          </w:p>
        </w:tc>
      </w:tr>
      <w:tr w:rsidR="00E70A4D" w:rsidRPr="00E70A4D" w:rsidTr="00452656">
        <w:trPr>
          <w:trHeight w:val="419"/>
        </w:trPr>
        <w:tc>
          <w:tcPr>
            <w:tcW w:w="1384"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2013</w:t>
            </w:r>
          </w:p>
        </w:tc>
        <w:tc>
          <w:tcPr>
            <w:tcW w:w="230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547 000</w:t>
            </w:r>
          </w:p>
        </w:tc>
        <w:tc>
          <w:tcPr>
            <w:tcW w:w="1276"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516</w:t>
            </w:r>
          </w:p>
        </w:tc>
        <w:tc>
          <w:tcPr>
            <w:tcW w:w="1842"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31</w:t>
            </w:r>
          </w:p>
        </w:tc>
        <w:tc>
          <w:tcPr>
            <w:tcW w:w="3105" w:type="dxa"/>
          </w:tcPr>
          <w:p w:rsidR="00E70A4D" w:rsidRPr="00E70A4D" w:rsidRDefault="00E70A4D" w:rsidP="00F901FC">
            <w:pPr>
              <w:widowControl w:val="0"/>
              <w:outlineLvl w:val="1"/>
              <w:rPr>
                <w:rFonts w:eastAsia="Times New Roman"/>
                <w:bCs/>
                <w:szCs w:val="28"/>
                <w:lang w:eastAsia="ru-RU"/>
              </w:rPr>
            </w:pPr>
            <w:r w:rsidRPr="00E70A4D">
              <w:rPr>
                <w:rFonts w:eastAsia="Times New Roman"/>
                <w:bCs/>
                <w:szCs w:val="28"/>
                <w:lang w:eastAsia="ru-RU"/>
              </w:rPr>
              <w:t>5,66</w:t>
            </w:r>
          </w:p>
        </w:tc>
      </w:tr>
    </w:tbl>
    <w:p w:rsidR="00452656" w:rsidRDefault="00452656" w:rsidP="00F901FC">
      <w:pPr>
        <w:widowControl w:val="0"/>
        <w:shd w:val="clear" w:color="auto" w:fill="FFFFFF"/>
        <w:spacing w:after="0" w:line="240" w:lineRule="auto"/>
        <w:ind w:firstLine="709"/>
        <w:jc w:val="both"/>
        <w:rPr>
          <w:rFonts w:eastAsia="Times New Roman" w:cs="Times New Roman"/>
          <w:color w:val="000000"/>
          <w:szCs w:val="28"/>
          <w:shd w:val="clear" w:color="auto" w:fill="FFFFFF"/>
          <w:lang w:eastAsia="ru-RU"/>
        </w:rPr>
      </w:pPr>
    </w:p>
    <w:p w:rsidR="00E70A4D" w:rsidRPr="00E70A4D" w:rsidRDefault="00E70A4D" w:rsidP="00F901FC">
      <w:pPr>
        <w:widowControl w:val="0"/>
        <w:shd w:val="clear" w:color="auto" w:fill="FFFFFF"/>
        <w:spacing w:after="0" w:line="240" w:lineRule="auto"/>
        <w:ind w:firstLine="709"/>
        <w:jc w:val="both"/>
        <w:rPr>
          <w:rFonts w:eastAsia="Times New Roman" w:cs="Times New Roman"/>
          <w:color w:val="000000"/>
          <w:szCs w:val="28"/>
          <w:shd w:val="clear" w:color="auto" w:fill="FFFFFF"/>
          <w:lang w:eastAsia="ru-RU"/>
        </w:rPr>
      </w:pPr>
      <w:r w:rsidRPr="00E70A4D">
        <w:rPr>
          <w:rFonts w:eastAsia="Times New Roman" w:cs="Times New Roman"/>
          <w:color w:val="000000"/>
          <w:szCs w:val="28"/>
          <w:shd w:val="clear" w:color="auto" w:fill="FFFFFF"/>
          <w:lang w:eastAsia="ru-RU"/>
        </w:rPr>
        <w:t xml:space="preserve">По данным за 2013 год, Смоленская Область находится </w:t>
      </w:r>
      <w:hyperlink r:id="rId139" w:history="1">
        <w:r w:rsidRPr="00E70A4D">
          <w:rPr>
            <w:rFonts w:eastAsia="Times New Roman" w:cs="Times New Roman"/>
            <w:color w:val="000000"/>
            <w:szCs w:val="28"/>
            <w:shd w:val="clear" w:color="auto" w:fill="FFFFFF"/>
            <w:lang w:eastAsia="ru-RU"/>
          </w:rPr>
          <w:t>на 37 месте по уровню безработицы</w:t>
        </w:r>
      </w:hyperlink>
      <w:r w:rsidRPr="00E70A4D">
        <w:rPr>
          <w:rFonts w:eastAsia="Times New Roman" w:cs="Times New Roman"/>
          <w:color w:val="000000"/>
          <w:szCs w:val="28"/>
          <w:shd w:val="clear" w:color="auto" w:fill="FFFFFF"/>
          <w:lang w:eastAsia="ru-RU"/>
        </w:rPr>
        <w:t>, который составил 5.66%.</w:t>
      </w:r>
    </w:p>
    <w:p w:rsidR="00E70A4D" w:rsidRPr="00E70A4D" w:rsidRDefault="00E70A4D" w:rsidP="00F901FC">
      <w:pPr>
        <w:widowControl w:val="0"/>
        <w:shd w:val="clear" w:color="auto" w:fill="FFFFFF"/>
        <w:spacing w:after="0" w:line="240" w:lineRule="auto"/>
        <w:ind w:firstLine="426"/>
        <w:rPr>
          <w:rFonts w:eastAsia="Times New Roman" w:cs="Times New Roman"/>
          <w:szCs w:val="28"/>
          <w:lang w:eastAsia="ru-RU"/>
        </w:rPr>
      </w:pPr>
      <w:r w:rsidRPr="00E70A4D">
        <w:rPr>
          <w:rFonts w:eastAsia="Times New Roman" w:cs="Times New Roman"/>
          <w:noProof/>
          <w:szCs w:val="28"/>
          <w:lang w:eastAsia="ru-RU"/>
        </w:rPr>
        <w:lastRenderedPageBreak/>
        <w:drawing>
          <wp:inline distT="0" distB="0" distL="0" distR="0" wp14:anchorId="243B5EDE" wp14:editId="14B337AD">
            <wp:extent cx="5832764" cy="2826328"/>
            <wp:effectExtent l="0" t="0" r="15875" b="12700"/>
            <wp:docPr id="75"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rsidR="00452656" w:rsidRDefault="00452656" w:rsidP="00F901FC">
      <w:pPr>
        <w:widowControl w:val="0"/>
        <w:shd w:val="clear" w:color="auto" w:fill="FFFFFF"/>
        <w:spacing w:after="0" w:line="360" w:lineRule="exact"/>
        <w:ind w:firstLine="426"/>
        <w:jc w:val="center"/>
        <w:rPr>
          <w:rFonts w:eastAsia="Times New Roman" w:cs="Times New Roman"/>
          <w:szCs w:val="28"/>
          <w:lang w:eastAsia="ru-RU"/>
        </w:rPr>
      </w:pPr>
    </w:p>
    <w:p w:rsidR="00E70A4D" w:rsidRPr="00E70A4D" w:rsidRDefault="00E70A4D" w:rsidP="00F901FC">
      <w:pPr>
        <w:widowControl w:val="0"/>
        <w:shd w:val="clear" w:color="auto" w:fill="FFFFFF"/>
        <w:spacing w:after="0" w:line="360" w:lineRule="exact"/>
        <w:ind w:firstLine="426"/>
        <w:jc w:val="center"/>
        <w:rPr>
          <w:rFonts w:eastAsia="Times New Roman" w:cs="Times New Roman"/>
          <w:szCs w:val="28"/>
          <w:lang w:eastAsia="ru-RU"/>
        </w:rPr>
      </w:pPr>
      <w:r w:rsidRPr="00E70A4D">
        <w:rPr>
          <w:rFonts w:eastAsia="Times New Roman" w:cs="Times New Roman"/>
          <w:szCs w:val="28"/>
          <w:lang w:eastAsia="ru-RU"/>
        </w:rPr>
        <w:t xml:space="preserve">Рисунок 3. Показатели экономической активности </w:t>
      </w:r>
      <w:r w:rsidRPr="00E70A4D">
        <w:rPr>
          <w:rFonts w:eastAsia="Times New Roman" w:cs="Times New Roman"/>
          <w:bCs/>
          <w:color w:val="000000"/>
          <w:szCs w:val="28"/>
          <w:lang w:eastAsia="ru-RU"/>
        </w:rPr>
        <w:t>населения</w:t>
      </w:r>
      <w:r w:rsidRPr="00E70A4D">
        <w:rPr>
          <w:rFonts w:eastAsia="Calibri" w:cs="Times New Roman"/>
          <w:color w:val="000000"/>
          <w:szCs w:val="28"/>
        </w:rPr>
        <w:t xml:space="preserve"> Смоленской области</w:t>
      </w:r>
    </w:p>
    <w:p w:rsidR="00E70A4D" w:rsidRPr="00E70A4D" w:rsidRDefault="00E70A4D" w:rsidP="00F901FC">
      <w:pPr>
        <w:widowControl w:val="0"/>
        <w:spacing w:after="0" w:line="360" w:lineRule="exact"/>
        <w:ind w:firstLine="709"/>
        <w:jc w:val="both"/>
        <w:rPr>
          <w:rFonts w:eastAsia="Calibri" w:cs="Times New Roman"/>
          <w:color w:val="000000"/>
          <w:szCs w:val="28"/>
          <w:shd w:val="clear" w:color="auto" w:fill="FFFFFF"/>
        </w:rPr>
      </w:pPr>
      <w:r w:rsidRPr="00E70A4D">
        <w:rPr>
          <w:rFonts w:eastAsia="Times New Roman" w:cs="Times New Roman"/>
          <w:szCs w:val="28"/>
          <w:lang w:eastAsia="ru-RU"/>
        </w:rPr>
        <w:t>Прожиточный минимум в Смоленской области.</w:t>
      </w:r>
      <w:r w:rsidR="00A7316A">
        <w:rPr>
          <w:rFonts w:eastAsia="Times New Roman" w:cs="Times New Roman"/>
          <w:szCs w:val="28"/>
          <w:lang w:eastAsia="ru-RU"/>
        </w:rPr>
        <w:t xml:space="preserve"> </w:t>
      </w:r>
      <w:r w:rsidRPr="00E70A4D">
        <w:rPr>
          <w:rFonts w:eastAsia="Calibri" w:cs="Times New Roman"/>
          <w:bCs/>
          <w:color w:val="000000"/>
          <w:szCs w:val="28"/>
          <w:shd w:val="clear" w:color="auto" w:fill="FFFFFF"/>
        </w:rPr>
        <w:t>Прожиточный минимум</w:t>
      </w:r>
      <w:r w:rsidRPr="00E70A4D">
        <w:rPr>
          <w:rFonts w:eastAsia="Calibri" w:cs="Times New Roman"/>
          <w:color w:val="000000"/>
          <w:szCs w:val="28"/>
          <w:shd w:val="clear" w:color="auto" w:fill="FFFFFF"/>
        </w:rPr>
        <w:t xml:space="preserve">— минимальный уровень дохода, который считается необходимым для обеспечения определённого </w:t>
      </w:r>
      <w:hyperlink r:id="rId141" w:tooltip="Уровень жизни" w:history="1">
        <w:r w:rsidRPr="00E70A4D">
          <w:rPr>
            <w:rFonts w:eastAsia="Calibri" w:cs="Times New Roman"/>
            <w:color w:val="000000"/>
            <w:szCs w:val="28"/>
            <w:shd w:val="clear" w:color="auto" w:fill="FFFFFF"/>
          </w:rPr>
          <w:t>уровня жизни</w:t>
        </w:r>
      </w:hyperlink>
      <w:r w:rsidRPr="00E70A4D">
        <w:rPr>
          <w:rFonts w:eastAsia="Calibri" w:cs="Times New Roman"/>
          <w:color w:val="000000"/>
          <w:szCs w:val="28"/>
          <w:shd w:val="clear" w:color="auto" w:fill="FFFFFF"/>
        </w:rPr>
        <w:t xml:space="preserve"> в определённой стране. На практике уровень прожиточного минимума в </w:t>
      </w:r>
      <w:hyperlink r:id="rId142" w:tooltip="Развитые страны" w:history="1">
        <w:r w:rsidRPr="00E70A4D">
          <w:rPr>
            <w:rFonts w:eastAsia="Calibri" w:cs="Times New Roman"/>
            <w:color w:val="000000"/>
            <w:szCs w:val="28"/>
            <w:shd w:val="clear" w:color="auto" w:fill="FFFFFF"/>
          </w:rPr>
          <w:t>развитых странах</w:t>
        </w:r>
      </w:hyperlink>
      <w:r w:rsidRPr="00E70A4D">
        <w:rPr>
          <w:rFonts w:eastAsia="Calibri" w:cs="Times New Roman"/>
          <w:color w:val="000000"/>
          <w:szCs w:val="28"/>
          <w:shd w:val="clear" w:color="auto" w:fill="FFFFFF"/>
        </w:rPr>
        <w:t xml:space="preserve">, как правило, выше, чем в </w:t>
      </w:r>
      <w:hyperlink r:id="rId143" w:tooltip="Развивающаяся страна" w:history="1">
        <w:r w:rsidRPr="00E70A4D">
          <w:rPr>
            <w:rFonts w:eastAsia="Calibri" w:cs="Times New Roman"/>
            <w:color w:val="000000"/>
            <w:szCs w:val="28"/>
            <w:shd w:val="clear" w:color="auto" w:fill="FFFFFF"/>
          </w:rPr>
          <w:t>развивающихся</w:t>
        </w:r>
      </w:hyperlink>
      <w:r w:rsidRPr="00E70A4D">
        <w:rPr>
          <w:rFonts w:eastAsia="Calibri" w:cs="Times New Roman"/>
          <w:color w:val="000000"/>
          <w:szCs w:val="28"/>
        </w:rPr>
        <w:t xml:space="preserve">. </w:t>
      </w:r>
      <w:r w:rsidRPr="00E70A4D">
        <w:rPr>
          <w:rFonts w:eastAsia="Calibri" w:cs="Times New Roman"/>
          <w:color w:val="000000"/>
          <w:szCs w:val="28"/>
          <w:shd w:val="clear" w:color="auto" w:fill="FFFFFF"/>
        </w:rPr>
        <w:t>В соответствии с Федеральным законом «О прожиточном минимуме в Российской Федерации» и областными законами «О порядке установления величины прожиточного минимума в Смоленской области», «О потребительской корзине в Смоленской области» постановлением областной администрации установлена величина прожиточного минимума.</w:t>
      </w:r>
    </w:p>
    <w:p w:rsidR="00E70A4D" w:rsidRPr="00E70A4D" w:rsidRDefault="00E70A4D" w:rsidP="00F901FC">
      <w:pPr>
        <w:widowControl w:val="0"/>
        <w:spacing w:after="0" w:line="360" w:lineRule="exact"/>
        <w:ind w:firstLine="709"/>
        <w:jc w:val="right"/>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         Таблица 4</w:t>
      </w:r>
    </w:p>
    <w:p w:rsidR="00E70A4D" w:rsidRPr="00E70A4D" w:rsidRDefault="00E70A4D" w:rsidP="00F901FC">
      <w:pPr>
        <w:widowControl w:val="0"/>
        <w:spacing w:after="0" w:line="360" w:lineRule="exact"/>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Показатели прожиточного минимума в Смоленской области</w:t>
      </w:r>
    </w:p>
    <w:tbl>
      <w:tblPr>
        <w:tblStyle w:val="13"/>
        <w:tblW w:w="9889" w:type="dxa"/>
        <w:tblLook w:val="04A0" w:firstRow="1" w:lastRow="0" w:firstColumn="1" w:lastColumn="0" w:noHBand="0" w:noVBand="1"/>
      </w:tblPr>
      <w:tblGrid>
        <w:gridCol w:w="1101"/>
        <w:gridCol w:w="1559"/>
        <w:gridCol w:w="3118"/>
        <w:gridCol w:w="2552"/>
        <w:gridCol w:w="1559"/>
      </w:tblGrid>
      <w:tr w:rsidR="00E70A4D" w:rsidRPr="00E70A4D" w:rsidTr="00A7316A">
        <w:trPr>
          <w:trHeight w:val="472"/>
        </w:trPr>
        <w:tc>
          <w:tcPr>
            <w:tcW w:w="1101"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Год</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На душу населения</w:t>
            </w:r>
          </w:p>
        </w:tc>
        <w:tc>
          <w:tcPr>
            <w:tcW w:w="3118"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Для трудоспособного населения</w:t>
            </w:r>
          </w:p>
        </w:tc>
        <w:tc>
          <w:tcPr>
            <w:tcW w:w="2552"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Для пенсионеров</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Для детей</w:t>
            </w:r>
          </w:p>
        </w:tc>
      </w:tr>
      <w:tr w:rsidR="00E70A4D" w:rsidRPr="00E70A4D" w:rsidTr="00A7316A">
        <w:trPr>
          <w:trHeight w:val="472"/>
        </w:trPr>
        <w:tc>
          <w:tcPr>
            <w:tcW w:w="1101"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2013</w:t>
            </w:r>
          </w:p>
        </w:tc>
        <w:tc>
          <w:tcPr>
            <w:tcW w:w="1559" w:type="dxa"/>
          </w:tcPr>
          <w:p w:rsidR="00E70A4D" w:rsidRPr="00A7316A" w:rsidRDefault="004F2585" w:rsidP="00F901FC">
            <w:pPr>
              <w:widowControl w:val="0"/>
              <w:spacing w:line="360" w:lineRule="exact"/>
              <w:ind w:firstLine="142"/>
              <w:rPr>
                <w:szCs w:val="28"/>
                <w:shd w:val="clear" w:color="auto" w:fill="FFFFFF"/>
              </w:rPr>
            </w:pPr>
            <w:hyperlink r:id="rId144" w:history="1">
              <w:r w:rsidR="00E70A4D" w:rsidRPr="00A7316A">
                <w:rPr>
                  <w:szCs w:val="28"/>
                  <w:shd w:val="clear" w:color="auto" w:fill="FFFFFF"/>
                </w:rPr>
                <w:t>7 663</w:t>
              </w:r>
            </w:hyperlink>
          </w:p>
        </w:tc>
        <w:tc>
          <w:tcPr>
            <w:tcW w:w="3118"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8 277</w:t>
            </w:r>
          </w:p>
        </w:tc>
        <w:tc>
          <w:tcPr>
            <w:tcW w:w="2552"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6 325</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7 380</w:t>
            </w:r>
          </w:p>
        </w:tc>
      </w:tr>
      <w:tr w:rsidR="00E70A4D" w:rsidRPr="00E70A4D" w:rsidTr="00A7316A">
        <w:trPr>
          <w:trHeight w:val="472"/>
        </w:trPr>
        <w:tc>
          <w:tcPr>
            <w:tcW w:w="1101"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2012</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7 199</w:t>
            </w:r>
          </w:p>
        </w:tc>
        <w:tc>
          <w:tcPr>
            <w:tcW w:w="3118"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7 860</w:t>
            </w:r>
          </w:p>
        </w:tc>
        <w:tc>
          <w:tcPr>
            <w:tcW w:w="2552"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5 683</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6 866</w:t>
            </w:r>
          </w:p>
        </w:tc>
      </w:tr>
      <w:tr w:rsidR="00E70A4D" w:rsidRPr="00E70A4D" w:rsidTr="00A7316A">
        <w:trPr>
          <w:trHeight w:val="499"/>
        </w:trPr>
        <w:tc>
          <w:tcPr>
            <w:tcW w:w="1101"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2011</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6 574</w:t>
            </w:r>
          </w:p>
        </w:tc>
        <w:tc>
          <w:tcPr>
            <w:tcW w:w="3118"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7 137</w:t>
            </w:r>
          </w:p>
        </w:tc>
        <w:tc>
          <w:tcPr>
            <w:tcW w:w="2552"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5 233</w:t>
            </w:r>
          </w:p>
        </w:tc>
        <w:tc>
          <w:tcPr>
            <w:tcW w:w="1559" w:type="dxa"/>
          </w:tcPr>
          <w:p w:rsidR="00E70A4D" w:rsidRPr="00A7316A" w:rsidRDefault="00E70A4D" w:rsidP="00F901FC">
            <w:pPr>
              <w:widowControl w:val="0"/>
              <w:spacing w:line="360" w:lineRule="exact"/>
              <w:ind w:firstLine="142"/>
              <w:rPr>
                <w:szCs w:val="28"/>
                <w:shd w:val="clear" w:color="auto" w:fill="FFFFFF"/>
              </w:rPr>
            </w:pPr>
            <w:r w:rsidRPr="00A7316A">
              <w:rPr>
                <w:szCs w:val="28"/>
                <w:shd w:val="clear" w:color="auto" w:fill="FFFFFF"/>
              </w:rPr>
              <w:t>6 384</w:t>
            </w:r>
          </w:p>
        </w:tc>
      </w:tr>
    </w:tbl>
    <w:p w:rsidR="00257C6D" w:rsidRPr="00E70A4D" w:rsidRDefault="00257C6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Для определения оценки качества жизни Смоленской области исследование использует девять факторов:</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bCs/>
          <w:color w:val="000000"/>
          <w:szCs w:val="28"/>
        </w:rPr>
        <w:t>Здоровье:</w:t>
      </w:r>
      <w:r w:rsidRPr="00E70A4D">
        <w:rPr>
          <w:rFonts w:eastAsia="Calibri" w:cs="Times New Roman"/>
          <w:color w:val="000000"/>
          <w:szCs w:val="28"/>
        </w:rPr>
        <w:t xml:space="preserve"> </w:t>
      </w:r>
      <w:r>
        <w:rPr>
          <w:rFonts w:eastAsia="Calibri" w:cs="Times New Roman"/>
          <w:color w:val="000000"/>
          <w:szCs w:val="28"/>
        </w:rPr>
        <w:t>о</w:t>
      </w:r>
      <w:r w:rsidRPr="00E70A4D">
        <w:rPr>
          <w:rFonts w:eastAsia="Calibri" w:cs="Times New Roman"/>
          <w:color w:val="000000"/>
          <w:szCs w:val="28"/>
        </w:rPr>
        <w:t>жидаем</w:t>
      </w:r>
      <w:r>
        <w:rPr>
          <w:rFonts w:eastAsia="Calibri" w:cs="Times New Roman"/>
          <w:color w:val="000000"/>
          <w:szCs w:val="28"/>
        </w:rPr>
        <w:t>ая</w:t>
      </w:r>
      <w:r w:rsidRPr="00E70A4D">
        <w:rPr>
          <w:rFonts w:eastAsia="Calibri" w:cs="Times New Roman"/>
          <w:color w:val="000000"/>
          <w:szCs w:val="28"/>
        </w:rPr>
        <w:t xml:space="preserve"> продолжительности жизни. </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color w:val="000000"/>
          <w:szCs w:val="28"/>
        </w:rPr>
        <w:t>ВРП на душу населения.</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bCs/>
          <w:color w:val="000000"/>
          <w:szCs w:val="28"/>
        </w:rPr>
        <w:t>Средняя цена 1 кв.м площади квартир.</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bCs/>
          <w:color w:val="000000"/>
          <w:szCs w:val="28"/>
        </w:rPr>
        <w:t xml:space="preserve"> Денежные доходы.</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bCs/>
          <w:color w:val="000000"/>
          <w:szCs w:val="28"/>
        </w:rPr>
        <w:t>Климат и география.</w:t>
      </w:r>
    </w:p>
    <w:p w:rsidR="00257C6D" w:rsidRPr="00E70A4D" w:rsidRDefault="004F2585" w:rsidP="00F901FC">
      <w:pPr>
        <w:widowControl w:val="0"/>
        <w:numPr>
          <w:ilvl w:val="0"/>
          <w:numId w:val="32"/>
        </w:numPr>
        <w:shd w:val="clear" w:color="auto" w:fill="FFFFFF"/>
        <w:spacing w:after="0" w:line="360" w:lineRule="exact"/>
        <w:ind w:left="0" w:firstLine="709"/>
        <w:rPr>
          <w:rFonts w:eastAsia="Calibri" w:cs="Times New Roman"/>
          <w:color w:val="000000"/>
          <w:szCs w:val="28"/>
        </w:rPr>
      </w:pPr>
      <w:hyperlink r:id="rId145" w:tooltip="Безработица" w:history="1">
        <w:r w:rsidR="00257C6D" w:rsidRPr="00E70A4D">
          <w:rPr>
            <w:rFonts w:eastAsia="Calibri" w:cs="Times New Roman"/>
            <w:color w:val="000000"/>
            <w:szCs w:val="28"/>
          </w:rPr>
          <w:t>Уровень безработицы</w:t>
        </w:r>
      </w:hyperlink>
      <w:r w:rsidR="00257C6D" w:rsidRPr="00E70A4D">
        <w:rPr>
          <w:rFonts w:eastAsia="Calibri" w:cs="Times New Roman"/>
          <w:color w:val="000000"/>
          <w:szCs w:val="28"/>
        </w:rPr>
        <w:t>.</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color w:val="000000"/>
          <w:szCs w:val="28"/>
        </w:rPr>
        <w:t>Процент людей с доходами ниже прожиточного минимума.</w:t>
      </w:r>
    </w:p>
    <w:p w:rsidR="00257C6D" w:rsidRPr="00E70A4D" w:rsidRDefault="00257C6D" w:rsidP="00F901FC">
      <w:pPr>
        <w:widowControl w:val="0"/>
        <w:numPr>
          <w:ilvl w:val="0"/>
          <w:numId w:val="32"/>
        </w:numPr>
        <w:shd w:val="clear" w:color="auto" w:fill="FFFFFF"/>
        <w:spacing w:after="0" w:line="360" w:lineRule="exact"/>
        <w:ind w:left="0" w:firstLine="709"/>
        <w:rPr>
          <w:rFonts w:eastAsia="Calibri" w:cs="Times New Roman"/>
          <w:color w:val="000000"/>
          <w:szCs w:val="28"/>
        </w:rPr>
      </w:pPr>
      <w:r w:rsidRPr="00E70A4D">
        <w:rPr>
          <w:rFonts w:eastAsia="Calibri" w:cs="Times New Roman"/>
          <w:color w:val="000000"/>
          <w:szCs w:val="28"/>
        </w:rPr>
        <w:t>Социальное обеспечение.</w:t>
      </w:r>
    </w:p>
    <w:p w:rsidR="00257C6D" w:rsidRDefault="00257C6D" w:rsidP="00F901FC">
      <w:pPr>
        <w:widowControl w:val="0"/>
        <w:spacing w:after="0" w:line="360" w:lineRule="exact"/>
        <w:ind w:firstLine="709"/>
        <w:jc w:val="center"/>
        <w:rPr>
          <w:rFonts w:eastAsia="Calibri" w:cs="Times New Roman"/>
          <w:color w:val="000000"/>
          <w:szCs w:val="28"/>
          <w:shd w:val="clear" w:color="auto" w:fill="FFFFFF"/>
        </w:rPr>
      </w:pPr>
      <w:r w:rsidRPr="00E70A4D">
        <w:rPr>
          <w:rFonts w:eastAsia="Calibri" w:cs="Times New Roman"/>
          <w:noProof/>
          <w:color w:val="000000"/>
          <w:szCs w:val="28"/>
          <w:shd w:val="clear" w:color="auto" w:fill="FFFFFF"/>
          <w:lang w:eastAsia="ru-RU"/>
        </w:rPr>
        <w:drawing>
          <wp:anchor distT="0" distB="0" distL="114300" distR="114300" simplePos="0" relativeHeight="251718656" behindDoc="0" locked="0" layoutInCell="1" allowOverlap="1" wp14:anchorId="3A6BB733" wp14:editId="515FE0B7">
            <wp:simplePos x="0" y="0"/>
            <wp:positionH relativeFrom="column">
              <wp:posOffset>306070</wp:posOffset>
            </wp:positionH>
            <wp:positionV relativeFrom="paragraph">
              <wp:posOffset>123825</wp:posOffset>
            </wp:positionV>
            <wp:extent cx="5781675" cy="3418205"/>
            <wp:effectExtent l="0" t="0" r="9525" b="10795"/>
            <wp:wrapSquare wrapText="bothSides"/>
            <wp:docPr id="76" name="Диаграм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14:sizeRelH relativeFrom="page">
              <wp14:pctWidth>0</wp14:pctWidth>
            </wp14:sizeRelH>
            <wp14:sizeRelV relativeFrom="page">
              <wp14:pctHeight>0</wp14:pctHeight>
            </wp14:sizeRelV>
          </wp:anchor>
        </w:drawing>
      </w:r>
    </w:p>
    <w:p w:rsidR="00E70A4D" w:rsidRPr="00E70A4D" w:rsidRDefault="00E70A4D" w:rsidP="00F901FC">
      <w:pPr>
        <w:widowControl w:val="0"/>
        <w:spacing w:after="0" w:line="360" w:lineRule="exact"/>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Рисунок 4. Показатели прожиточного минимума в Смоленской области</w:t>
      </w:r>
    </w:p>
    <w:p w:rsidR="00E70A4D" w:rsidRPr="00E70A4D" w:rsidRDefault="00E70A4D" w:rsidP="00F901FC">
      <w:pPr>
        <w:widowControl w:val="0"/>
        <w:shd w:val="clear" w:color="auto" w:fill="FFFFFF"/>
        <w:spacing w:after="0" w:line="360" w:lineRule="exact"/>
        <w:ind w:firstLine="709"/>
        <w:rPr>
          <w:rFonts w:eastAsia="Calibri" w:cs="Times New Roman"/>
          <w:color w:val="000000"/>
          <w:szCs w:val="28"/>
        </w:rPr>
      </w:pPr>
      <w:r w:rsidRPr="00E70A4D">
        <w:rPr>
          <w:rFonts w:eastAsia="Calibri" w:cs="Times New Roman"/>
          <w:color w:val="000000"/>
          <w:szCs w:val="28"/>
        </w:rPr>
        <w:t>Ожидаем</w:t>
      </w:r>
      <w:r w:rsidR="00A7316A">
        <w:rPr>
          <w:rFonts w:eastAsia="Calibri" w:cs="Times New Roman"/>
          <w:color w:val="000000"/>
          <w:szCs w:val="28"/>
        </w:rPr>
        <w:t>ая</w:t>
      </w:r>
      <w:r w:rsidRPr="00E70A4D">
        <w:rPr>
          <w:rFonts w:eastAsia="Calibri" w:cs="Times New Roman"/>
          <w:color w:val="000000"/>
          <w:szCs w:val="28"/>
        </w:rPr>
        <w:t xml:space="preserve"> продолжительности жизни таблица 5.</w:t>
      </w:r>
    </w:p>
    <w:p w:rsidR="00E70A4D" w:rsidRPr="00E70A4D" w:rsidRDefault="00E70A4D" w:rsidP="00F901FC">
      <w:pPr>
        <w:widowControl w:val="0"/>
        <w:shd w:val="clear" w:color="auto" w:fill="FFFFFF"/>
        <w:spacing w:after="0" w:line="360" w:lineRule="exact"/>
        <w:ind w:firstLine="709"/>
        <w:jc w:val="right"/>
        <w:rPr>
          <w:rFonts w:eastAsia="Calibri" w:cs="Times New Roman"/>
          <w:color w:val="000000"/>
          <w:szCs w:val="28"/>
        </w:rPr>
      </w:pPr>
      <w:r w:rsidRPr="00E70A4D">
        <w:rPr>
          <w:rFonts w:eastAsia="Calibri" w:cs="Times New Roman"/>
          <w:color w:val="000000"/>
          <w:szCs w:val="28"/>
        </w:rPr>
        <w:t xml:space="preserve">         Таблица 5</w:t>
      </w:r>
    </w:p>
    <w:p w:rsidR="00E70A4D" w:rsidRPr="00E70A4D" w:rsidRDefault="00E70A4D" w:rsidP="00F901FC">
      <w:pPr>
        <w:widowControl w:val="0"/>
        <w:shd w:val="clear" w:color="auto" w:fill="FFFFFF"/>
        <w:spacing w:after="0" w:line="360" w:lineRule="exact"/>
        <w:ind w:firstLine="709"/>
        <w:jc w:val="center"/>
        <w:rPr>
          <w:rFonts w:eastAsia="Calibri" w:cs="Times New Roman"/>
          <w:color w:val="000000"/>
          <w:szCs w:val="28"/>
        </w:rPr>
      </w:pPr>
      <w:r w:rsidRPr="00E70A4D">
        <w:rPr>
          <w:rFonts w:eastAsia="Calibri" w:cs="Times New Roman"/>
          <w:color w:val="000000"/>
          <w:szCs w:val="28"/>
        </w:rPr>
        <w:t>Ожидаемая продолжительность жизни</w:t>
      </w:r>
    </w:p>
    <w:tbl>
      <w:tblPr>
        <w:tblStyle w:val="13"/>
        <w:tblW w:w="0" w:type="auto"/>
        <w:tblInd w:w="250" w:type="dxa"/>
        <w:tblLook w:val="04A0" w:firstRow="1" w:lastRow="0" w:firstColumn="1" w:lastColumn="0" w:noHBand="0" w:noVBand="1"/>
      </w:tblPr>
      <w:tblGrid>
        <w:gridCol w:w="4820"/>
        <w:gridCol w:w="4677"/>
      </w:tblGrid>
      <w:tr w:rsidR="00E70A4D" w:rsidRPr="00E70A4D" w:rsidTr="00E70A4D">
        <w:tc>
          <w:tcPr>
            <w:tcW w:w="4820" w:type="dxa"/>
          </w:tcPr>
          <w:p w:rsidR="00E70A4D" w:rsidRPr="00E70A4D" w:rsidRDefault="00E70A4D" w:rsidP="00F901FC">
            <w:pPr>
              <w:widowControl w:val="0"/>
              <w:spacing w:line="360" w:lineRule="exact"/>
              <w:ind w:firstLine="709"/>
              <w:rPr>
                <w:szCs w:val="28"/>
              </w:rPr>
            </w:pPr>
            <w:r w:rsidRPr="00E70A4D">
              <w:rPr>
                <w:szCs w:val="28"/>
              </w:rPr>
              <w:t>Год</w:t>
            </w:r>
          </w:p>
        </w:tc>
        <w:tc>
          <w:tcPr>
            <w:tcW w:w="4677" w:type="dxa"/>
          </w:tcPr>
          <w:p w:rsidR="00E70A4D" w:rsidRPr="00E70A4D" w:rsidRDefault="00E70A4D" w:rsidP="00F901FC">
            <w:pPr>
              <w:widowControl w:val="0"/>
              <w:spacing w:line="360" w:lineRule="exact"/>
              <w:ind w:firstLine="709"/>
              <w:rPr>
                <w:szCs w:val="28"/>
              </w:rPr>
            </w:pPr>
            <w:r w:rsidRPr="00E70A4D">
              <w:rPr>
                <w:szCs w:val="28"/>
              </w:rPr>
              <w:t>Продолжительность жизни</w:t>
            </w:r>
          </w:p>
        </w:tc>
      </w:tr>
      <w:tr w:rsidR="00E70A4D" w:rsidRPr="00E70A4D" w:rsidTr="00E70A4D">
        <w:tc>
          <w:tcPr>
            <w:tcW w:w="4820" w:type="dxa"/>
          </w:tcPr>
          <w:p w:rsidR="00E70A4D" w:rsidRPr="00E70A4D" w:rsidRDefault="00E70A4D" w:rsidP="00F901FC">
            <w:pPr>
              <w:widowControl w:val="0"/>
              <w:spacing w:line="360" w:lineRule="exact"/>
              <w:ind w:firstLine="709"/>
              <w:rPr>
                <w:szCs w:val="28"/>
              </w:rPr>
            </w:pPr>
            <w:r w:rsidRPr="00E70A4D">
              <w:rPr>
                <w:szCs w:val="28"/>
              </w:rPr>
              <w:t>2011</w:t>
            </w:r>
          </w:p>
        </w:tc>
        <w:tc>
          <w:tcPr>
            <w:tcW w:w="4677" w:type="dxa"/>
          </w:tcPr>
          <w:p w:rsidR="00E70A4D" w:rsidRPr="00E70A4D" w:rsidRDefault="004F2585" w:rsidP="00F901FC">
            <w:pPr>
              <w:widowControl w:val="0"/>
              <w:spacing w:line="360" w:lineRule="exact"/>
              <w:ind w:firstLine="709"/>
              <w:rPr>
                <w:szCs w:val="28"/>
              </w:rPr>
            </w:pPr>
            <w:hyperlink r:id="rId147" w:history="1">
              <w:r w:rsidR="00E70A4D" w:rsidRPr="00E70A4D">
                <w:rPr>
                  <w:szCs w:val="28"/>
                </w:rPr>
                <w:t>68,1</w:t>
              </w:r>
            </w:hyperlink>
          </w:p>
        </w:tc>
      </w:tr>
      <w:tr w:rsidR="00E70A4D" w:rsidRPr="00E70A4D" w:rsidTr="00E70A4D">
        <w:tc>
          <w:tcPr>
            <w:tcW w:w="4820" w:type="dxa"/>
          </w:tcPr>
          <w:p w:rsidR="00E70A4D" w:rsidRPr="00E70A4D" w:rsidRDefault="00E70A4D" w:rsidP="00F901FC">
            <w:pPr>
              <w:widowControl w:val="0"/>
              <w:spacing w:line="360" w:lineRule="exact"/>
              <w:ind w:firstLine="709"/>
              <w:rPr>
                <w:szCs w:val="28"/>
              </w:rPr>
            </w:pPr>
            <w:r w:rsidRPr="00E70A4D">
              <w:rPr>
                <w:szCs w:val="28"/>
              </w:rPr>
              <w:t>2012</w:t>
            </w:r>
          </w:p>
        </w:tc>
        <w:tc>
          <w:tcPr>
            <w:tcW w:w="4677" w:type="dxa"/>
          </w:tcPr>
          <w:p w:rsidR="00E70A4D" w:rsidRPr="00E70A4D" w:rsidRDefault="00E70A4D" w:rsidP="00F901FC">
            <w:pPr>
              <w:widowControl w:val="0"/>
              <w:spacing w:line="360" w:lineRule="exact"/>
              <w:ind w:firstLine="709"/>
              <w:rPr>
                <w:szCs w:val="28"/>
              </w:rPr>
            </w:pPr>
            <w:r w:rsidRPr="00E70A4D">
              <w:rPr>
                <w:szCs w:val="28"/>
              </w:rPr>
              <w:t>68,5</w:t>
            </w:r>
          </w:p>
        </w:tc>
      </w:tr>
      <w:tr w:rsidR="00E70A4D" w:rsidRPr="00E70A4D" w:rsidTr="00E70A4D">
        <w:tc>
          <w:tcPr>
            <w:tcW w:w="4820" w:type="dxa"/>
          </w:tcPr>
          <w:p w:rsidR="00E70A4D" w:rsidRPr="00E70A4D" w:rsidRDefault="00E70A4D" w:rsidP="00F901FC">
            <w:pPr>
              <w:widowControl w:val="0"/>
              <w:spacing w:line="360" w:lineRule="exact"/>
              <w:ind w:firstLine="709"/>
              <w:rPr>
                <w:szCs w:val="28"/>
              </w:rPr>
            </w:pPr>
            <w:r w:rsidRPr="00E70A4D">
              <w:rPr>
                <w:szCs w:val="28"/>
              </w:rPr>
              <w:t>2013</w:t>
            </w:r>
          </w:p>
        </w:tc>
        <w:tc>
          <w:tcPr>
            <w:tcW w:w="4677" w:type="dxa"/>
          </w:tcPr>
          <w:p w:rsidR="00E70A4D" w:rsidRPr="00E70A4D" w:rsidRDefault="00E70A4D" w:rsidP="00F901FC">
            <w:pPr>
              <w:widowControl w:val="0"/>
              <w:spacing w:line="360" w:lineRule="exact"/>
              <w:ind w:firstLine="709"/>
              <w:rPr>
                <w:szCs w:val="28"/>
              </w:rPr>
            </w:pPr>
            <w:r w:rsidRPr="00E70A4D">
              <w:rPr>
                <w:szCs w:val="28"/>
              </w:rPr>
              <w:t>69</w:t>
            </w:r>
          </w:p>
        </w:tc>
      </w:tr>
    </w:tbl>
    <w:p w:rsidR="00E70A4D" w:rsidRPr="00E70A4D" w:rsidRDefault="00E70A4D" w:rsidP="00452656">
      <w:pPr>
        <w:widowControl w:val="0"/>
        <w:spacing w:after="0" w:line="240" w:lineRule="auto"/>
        <w:rPr>
          <w:rFonts w:eastAsia="Calibri" w:cs="Times New Roman"/>
          <w:color w:val="000000"/>
          <w:szCs w:val="28"/>
          <w:shd w:val="clear" w:color="auto" w:fill="FFFFFF"/>
        </w:rPr>
      </w:pPr>
      <w:r w:rsidRPr="00E70A4D">
        <w:rPr>
          <w:rFonts w:eastAsia="Calibri" w:cs="Times New Roman"/>
          <w:noProof/>
          <w:color w:val="000000"/>
          <w:szCs w:val="28"/>
          <w:shd w:val="clear" w:color="auto" w:fill="FFFFFF"/>
          <w:lang w:eastAsia="ru-RU"/>
        </w:rPr>
        <w:drawing>
          <wp:inline distT="0" distB="0" distL="0" distR="0" wp14:anchorId="663CA75E" wp14:editId="3FEDA7A7">
            <wp:extent cx="5915891" cy="2549236"/>
            <wp:effectExtent l="0" t="0" r="27940" b="22860"/>
            <wp:docPr id="77" name="Диаграм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rsidR="00E70A4D" w:rsidRPr="00E70A4D" w:rsidRDefault="00E70A4D" w:rsidP="00F901FC">
      <w:pPr>
        <w:widowControl w:val="0"/>
        <w:shd w:val="clear" w:color="auto" w:fill="FFFFFF"/>
        <w:spacing w:after="0" w:line="240" w:lineRule="auto"/>
        <w:ind w:firstLine="709"/>
        <w:jc w:val="center"/>
        <w:rPr>
          <w:rFonts w:eastAsia="Calibri" w:cs="Times New Roman"/>
          <w:color w:val="000000"/>
          <w:szCs w:val="28"/>
        </w:rPr>
      </w:pPr>
      <w:r w:rsidRPr="00E70A4D">
        <w:rPr>
          <w:rFonts w:eastAsia="Calibri" w:cs="Times New Roman"/>
          <w:color w:val="000000"/>
          <w:szCs w:val="28"/>
          <w:shd w:val="clear" w:color="auto" w:fill="FFFFFF"/>
        </w:rPr>
        <w:t xml:space="preserve">Рисунок 5. </w:t>
      </w:r>
      <w:r w:rsidRPr="00E70A4D">
        <w:rPr>
          <w:rFonts w:eastAsia="Calibri" w:cs="Times New Roman"/>
          <w:color w:val="000000"/>
          <w:szCs w:val="28"/>
        </w:rPr>
        <w:t>Ожидаемая продолжительность жизни</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lastRenderedPageBreak/>
        <w:t>Мы видим, что предполагаемая продолжительность жизни увеличивается.</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ВРП (валовой региональный продукт) на душу населения таблица 6.</w:t>
      </w:r>
    </w:p>
    <w:p w:rsidR="00E70A4D" w:rsidRPr="00E70A4D" w:rsidRDefault="00E70A4D" w:rsidP="00F901FC">
      <w:pPr>
        <w:widowControl w:val="0"/>
        <w:spacing w:after="0" w:line="240" w:lineRule="auto"/>
        <w:ind w:firstLine="709"/>
        <w:jc w:val="right"/>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          Таблица 6</w:t>
      </w:r>
    </w:p>
    <w:p w:rsidR="00E70A4D" w:rsidRPr="00E70A4D" w:rsidRDefault="00E70A4D" w:rsidP="00F901FC">
      <w:pPr>
        <w:widowControl w:val="0"/>
        <w:spacing w:after="0" w:line="240" w:lineRule="auto"/>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Показатели ВРП на душу населения</w:t>
      </w:r>
    </w:p>
    <w:tbl>
      <w:tblPr>
        <w:tblStyle w:val="13"/>
        <w:tblW w:w="0" w:type="auto"/>
        <w:tblInd w:w="392" w:type="dxa"/>
        <w:tblLook w:val="04A0" w:firstRow="1" w:lastRow="0" w:firstColumn="1" w:lastColumn="0" w:noHBand="0" w:noVBand="1"/>
      </w:tblPr>
      <w:tblGrid>
        <w:gridCol w:w="4678"/>
        <w:gridCol w:w="4501"/>
      </w:tblGrid>
      <w:tr w:rsidR="00E70A4D" w:rsidRPr="00E70A4D" w:rsidTr="00E70A4D">
        <w:tc>
          <w:tcPr>
            <w:tcW w:w="4678"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Год</w:t>
            </w:r>
          </w:p>
        </w:tc>
        <w:tc>
          <w:tcPr>
            <w:tcW w:w="4501"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ВРП</w:t>
            </w:r>
          </w:p>
        </w:tc>
      </w:tr>
      <w:tr w:rsidR="00E70A4D" w:rsidRPr="00E70A4D" w:rsidTr="00E70A4D">
        <w:tc>
          <w:tcPr>
            <w:tcW w:w="4678"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2011</w:t>
            </w:r>
          </w:p>
        </w:tc>
        <w:tc>
          <w:tcPr>
            <w:tcW w:w="4501" w:type="dxa"/>
          </w:tcPr>
          <w:p w:rsidR="00E70A4D" w:rsidRPr="00E70A4D" w:rsidRDefault="004F2585" w:rsidP="00F901FC">
            <w:pPr>
              <w:widowControl w:val="0"/>
              <w:ind w:firstLine="709"/>
              <w:rPr>
                <w:szCs w:val="28"/>
                <w:shd w:val="clear" w:color="auto" w:fill="FFFFFF"/>
              </w:rPr>
            </w:pPr>
            <w:hyperlink r:id="rId149" w:history="1">
              <w:r w:rsidR="00E70A4D" w:rsidRPr="00E70A4D">
                <w:rPr>
                  <w:szCs w:val="28"/>
                  <w:shd w:val="clear" w:color="auto" w:fill="FFFFFF"/>
                </w:rPr>
                <w:t>157 000</w:t>
              </w:r>
            </w:hyperlink>
          </w:p>
        </w:tc>
      </w:tr>
      <w:tr w:rsidR="00E70A4D" w:rsidRPr="00E70A4D" w:rsidTr="00E70A4D">
        <w:tc>
          <w:tcPr>
            <w:tcW w:w="4678"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2012</w:t>
            </w:r>
          </w:p>
        </w:tc>
        <w:tc>
          <w:tcPr>
            <w:tcW w:w="4501"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187 000</w:t>
            </w:r>
          </w:p>
        </w:tc>
      </w:tr>
      <w:tr w:rsidR="00E70A4D" w:rsidRPr="00E70A4D" w:rsidTr="00E70A4D">
        <w:tc>
          <w:tcPr>
            <w:tcW w:w="4678"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2013</w:t>
            </w:r>
          </w:p>
        </w:tc>
        <w:tc>
          <w:tcPr>
            <w:tcW w:w="4501"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195 000</w:t>
            </w:r>
          </w:p>
        </w:tc>
      </w:tr>
    </w:tbl>
    <w:p w:rsidR="00E70A4D" w:rsidRPr="00E70A4D" w:rsidRDefault="00E70A4D" w:rsidP="00F901FC">
      <w:pPr>
        <w:widowControl w:val="0"/>
        <w:spacing w:after="0" w:line="240" w:lineRule="auto"/>
        <w:ind w:firstLine="709"/>
        <w:rPr>
          <w:rFonts w:eastAsia="Calibri" w:cs="Times New Roman"/>
          <w:color w:val="000000"/>
          <w:szCs w:val="28"/>
          <w:shd w:val="clear" w:color="auto" w:fill="FFFFFF"/>
        </w:rPr>
      </w:pPr>
    </w:p>
    <w:p w:rsidR="00E70A4D" w:rsidRPr="00E70A4D" w:rsidRDefault="00E70A4D" w:rsidP="00F901FC">
      <w:pPr>
        <w:widowControl w:val="0"/>
        <w:spacing w:after="0" w:line="240" w:lineRule="auto"/>
        <w:jc w:val="center"/>
        <w:rPr>
          <w:rFonts w:eastAsia="Calibri" w:cs="Times New Roman"/>
          <w:b/>
          <w:color w:val="000000"/>
          <w:szCs w:val="28"/>
          <w:shd w:val="clear" w:color="auto" w:fill="FFFFFF"/>
        </w:rPr>
      </w:pPr>
      <w:r w:rsidRPr="00E70A4D">
        <w:rPr>
          <w:rFonts w:eastAsia="Calibri" w:cs="Times New Roman"/>
          <w:b/>
          <w:noProof/>
          <w:color w:val="000000"/>
          <w:szCs w:val="28"/>
          <w:shd w:val="clear" w:color="auto" w:fill="FFFFFF"/>
          <w:lang w:eastAsia="ru-RU"/>
        </w:rPr>
        <w:drawing>
          <wp:inline distT="0" distB="0" distL="0" distR="0" wp14:anchorId="1B4577BA" wp14:editId="530EEE0A">
            <wp:extent cx="5876014" cy="2115047"/>
            <wp:effectExtent l="0" t="0" r="10795" b="19050"/>
            <wp:docPr id="78" name="Диаграм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0"/>
              </a:graphicData>
            </a:graphic>
          </wp:inline>
        </w:drawing>
      </w:r>
    </w:p>
    <w:p w:rsidR="00E70A4D" w:rsidRPr="00E70A4D" w:rsidRDefault="00E70A4D" w:rsidP="00F901FC">
      <w:pPr>
        <w:widowControl w:val="0"/>
        <w:spacing w:after="0" w:line="240" w:lineRule="auto"/>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Рисунок 6. Показатели ВРП на душу населения</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Средняя цена 1 кв. м площади квартир таблица 7.</w:t>
      </w:r>
    </w:p>
    <w:p w:rsidR="00E70A4D" w:rsidRPr="00E70A4D" w:rsidRDefault="00E70A4D" w:rsidP="00F901FC">
      <w:pPr>
        <w:widowControl w:val="0"/>
        <w:spacing w:after="0" w:line="240" w:lineRule="auto"/>
        <w:ind w:firstLine="709"/>
        <w:jc w:val="right"/>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       Таблица 7</w:t>
      </w:r>
    </w:p>
    <w:p w:rsidR="00E70A4D" w:rsidRPr="00E70A4D" w:rsidRDefault="00E70A4D" w:rsidP="00F901FC">
      <w:pPr>
        <w:widowControl w:val="0"/>
        <w:spacing w:after="0" w:line="240" w:lineRule="auto"/>
        <w:ind w:firstLine="709"/>
        <w:jc w:val="center"/>
        <w:rPr>
          <w:rFonts w:eastAsia="Calibri" w:cs="Times New Roman"/>
          <w:i/>
          <w:color w:val="000000"/>
          <w:szCs w:val="28"/>
          <w:shd w:val="clear" w:color="auto" w:fill="FFFFFF"/>
        </w:rPr>
      </w:pPr>
      <w:r w:rsidRPr="00E70A4D">
        <w:rPr>
          <w:rFonts w:eastAsia="Calibri" w:cs="Times New Roman"/>
          <w:color w:val="000000"/>
          <w:szCs w:val="28"/>
          <w:shd w:val="clear" w:color="auto" w:fill="FFFFFF"/>
        </w:rPr>
        <w:t>Средняя цена 1 кв. м площади квартир</w:t>
      </w:r>
    </w:p>
    <w:tbl>
      <w:tblPr>
        <w:tblStyle w:val="13"/>
        <w:tblW w:w="0" w:type="auto"/>
        <w:tblLook w:val="04A0" w:firstRow="1" w:lastRow="0" w:firstColumn="1" w:lastColumn="0" w:noHBand="0" w:noVBand="1"/>
      </w:tblPr>
      <w:tblGrid>
        <w:gridCol w:w="4785"/>
        <w:gridCol w:w="4786"/>
      </w:tblGrid>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Год</w:t>
            </w:r>
          </w:p>
        </w:tc>
        <w:tc>
          <w:tcPr>
            <w:tcW w:w="4786"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 xml:space="preserve">Средняя цена 1 кв. м </w:t>
            </w:r>
          </w:p>
        </w:tc>
      </w:tr>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2011</w:t>
            </w:r>
          </w:p>
        </w:tc>
        <w:tc>
          <w:tcPr>
            <w:tcW w:w="4786" w:type="dxa"/>
          </w:tcPr>
          <w:p w:rsidR="00E70A4D" w:rsidRPr="00E70A4D" w:rsidRDefault="004F2585" w:rsidP="00F901FC">
            <w:pPr>
              <w:widowControl w:val="0"/>
              <w:ind w:firstLine="709"/>
              <w:rPr>
                <w:szCs w:val="28"/>
                <w:shd w:val="clear" w:color="auto" w:fill="FFFFFF"/>
              </w:rPr>
            </w:pPr>
            <w:hyperlink r:id="rId151" w:history="1">
              <w:r w:rsidR="00E70A4D" w:rsidRPr="00E70A4D">
                <w:rPr>
                  <w:szCs w:val="28"/>
                  <w:shd w:val="clear" w:color="auto" w:fill="FFFFFF"/>
                </w:rPr>
                <w:t>34 300</w:t>
              </w:r>
            </w:hyperlink>
          </w:p>
        </w:tc>
      </w:tr>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2012</w:t>
            </w:r>
          </w:p>
        </w:tc>
        <w:tc>
          <w:tcPr>
            <w:tcW w:w="4786"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36 800</w:t>
            </w:r>
          </w:p>
        </w:tc>
      </w:tr>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2013</w:t>
            </w:r>
          </w:p>
        </w:tc>
        <w:tc>
          <w:tcPr>
            <w:tcW w:w="4786"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39 700</w:t>
            </w:r>
          </w:p>
        </w:tc>
      </w:tr>
    </w:tbl>
    <w:p w:rsidR="00E70A4D" w:rsidRPr="00E70A4D" w:rsidRDefault="00E70A4D" w:rsidP="00452656">
      <w:pPr>
        <w:widowControl w:val="0"/>
        <w:spacing w:after="0" w:line="240" w:lineRule="auto"/>
        <w:rPr>
          <w:rFonts w:eastAsia="Calibri" w:cs="Times New Roman"/>
          <w:color w:val="000000"/>
          <w:szCs w:val="28"/>
          <w:shd w:val="clear" w:color="auto" w:fill="FFFFFF"/>
        </w:rPr>
      </w:pPr>
      <w:r w:rsidRPr="00E70A4D">
        <w:rPr>
          <w:rFonts w:eastAsia="Calibri" w:cs="Times New Roman"/>
          <w:noProof/>
          <w:color w:val="000000"/>
          <w:szCs w:val="28"/>
          <w:shd w:val="clear" w:color="auto" w:fill="FFFFFF"/>
          <w:lang w:eastAsia="ru-RU"/>
        </w:rPr>
        <w:drawing>
          <wp:inline distT="0" distB="0" distL="0" distR="0" wp14:anchorId="7ECEDCCE" wp14:editId="60F9CF9B">
            <wp:extent cx="6054436" cy="2382982"/>
            <wp:effectExtent l="0" t="0" r="22860" b="17780"/>
            <wp:docPr id="79" name="Диаграм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2"/>
              </a:graphicData>
            </a:graphic>
          </wp:inline>
        </w:drawing>
      </w:r>
    </w:p>
    <w:p w:rsidR="00452656" w:rsidRDefault="00452656" w:rsidP="00F901FC">
      <w:pPr>
        <w:widowControl w:val="0"/>
        <w:spacing w:after="0" w:line="240" w:lineRule="auto"/>
        <w:ind w:firstLine="709"/>
        <w:jc w:val="center"/>
        <w:rPr>
          <w:rFonts w:eastAsia="Calibri" w:cs="Times New Roman"/>
          <w:color w:val="000000"/>
          <w:szCs w:val="28"/>
          <w:shd w:val="clear" w:color="auto" w:fill="FFFFFF"/>
        </w:rPr>
      </w:pPr>
    </w:p>
    <w:p w:rsidR="00E70A4D" w:rsidRPr="00E70A4D" w:rsidRDefault="00E70A4D" w:rsidP="00F901FC">
      <w:pPr>
        <w:widowControl w:val="0"/>
        <w:spacing w:after="0" w:line="240" w:lineRule="auto"/>
        <w:ind w:firstLine="709"/>
        <w:jc w:val="center"/>
        <w:rPr>
          <w:rFonts w:eastAsia="Calibri" w:cs="Times New Roman"/>
          <w:i/>
          <w:color w:val="000000"/>
          <w:szCs w:val="28"/>
          <w:shd w:val="clear" w:color="auto" w:fill="FFFFFF"/>
        </w:rPr>
      </w:pPr>
      <w:r w:rsidRPr="00E70A4D">
        <w:rPr>
          <w:rFonts w:eastAsia="Calibri" w:cs="Times New Roman"/>
          <w:color w:val="000000"/>
          <w:szCs w:val="28"/>
          <w:shd w:val="clear" w:color="auto" w:fill="FFFFFF"/>
        </w:rPr>
        <w:t>Рисунок 7. Средняя цена 1 кв. м площади квартир</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Цена на 1 кв. м площади квартиры свойственно растёт с каждым годом.</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Денежные доходы таблица 8.</w:t>
      </w:r>
    </w:p>
    <w:p w:rsidR="00E70A4D" w:rsidRPr="00E70A4D" w:rsidRDefault="00E70A4D" w:rsidP="00F901FC">
      <w:pPr>
        <w:widowControl w:val="0"/>
        <w:spacing w:after="0" w:line="240" w:lineRule="auto"/>
        <w:ind w:firstLine="709"/>
        <w:jc w:val="right"/>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       Таблица 8</w:t>
      </w:r>
    </w:p>
    <w:p w:rsidR="00E70A4D" w:rsidRPr="00E70A4D" w:rsidRDefault="00E70A4D" w:rsidP="00F901FC">
      <w:pPr>
        <w:widowControl w:val="0"/>
        <w:spacing w:after="0" w:line="240" w:lineRule="auto"/>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lastRenderedPageBreak/>
        <w:t>Денежные доходы</w:t>
      </w:r>
    </w:p>
    <w:tbl>
      <w:tblPr>
        <w:tblStyle w:val="13"/>
        <w:tblW w:w="0" w:type="auto"/>
        <w:tblLook w:val="04A0" w:firstRow="1" w:lastRow="0" w:firstColumn="1" w:lastColumn="0" w:noHBand="0" w:noVBand="1"/>
      </w:tblPr>
      <w:tblGrid>
        <w:gridCol w:w="4785"/>
        <w:gridCol w:w="4786"/>
      </w:tblGrid>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Год</w:t>
            </w:r>
          </w:p>
        </w:tc>
        <w:tc>
          <w:tcPr>
            <w:tcW w:w="4786"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Денежные доходы</w:t>
            </w:r>
          </w:p>
        </w:tc>
      </w:tr>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2011</w:t>
            </w:r>
          </w:p>
        </w:tc>
        <w:tc>
          <w:tcPr>
            <w:tcW w:w="4786" w:type="dxa"/>
          </w:tcPr>
          <w:p w:rsidR="00E70A4D" w:rsidRPr="00E70A4D" w:rsidRDefault="004F2585" w:rsidP="00F901FC">
            <w:pPr>
              <w:widowControl w:val="0"/>
              <w:ind w:firstLine="709"/>
              <w:rPr>
                <w:szCs w:val="28"/>
                <w:shd w:val="clear" w:color="auto" w:fill="FFFFFF"/>
              </w:rPr>
            </w:pPr>
            <w:hyperlink r:id="rId153" w:history="1">
              <w:r w:rsidR="00E70A4D" w:rsidRPr="00E70A4D">
                <w:rPr>
                  <w:szCs w:val="28"/>
                  <w:shd w:val="clear" w:color="auto" w:fill="FFFFFF"/>
                </w:rPr>
                <w:t>16 000</w:t>
              </w:r>
            </w:hyperlink>
          </w:p>
        </w:tc>
      </w:tr>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2012</w:t>
            </w:r>
          </w:p>
        </w:tc>
        <w:tc>
          <w:tcPr>
            <w:tcW w:w="4786"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18 300</w:t>
            </w:r>
          </w:p>
        </w:tc>
      </w:tr>
      <w:tr w:rsidR="00E70A4D" w:rsidRPr="00E70A4D" w:rsidTr="00E70A4D">
        <w:tc>
          <w:tcPr>
            <w:tcW w:w="4785"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2013</w:t>
            </w:r>
          </w:p>
        </w:tc>
        <w:tc>
          <w:tcPr>
            <w:tcW w:w="4786" w:type="dxa"/>
          </w:tcPr>
          <w:p w:rsidR="00E70A4D" w:rsidRPr="00E70A4D" w:rsidRDefault="00E70A4D" w:rsidP="00F901FC">
            <w:pPr>
              <w:widowControl w:val="0"/>
              <w:ind w:firstLine="709"/>
              <w:rPr>
                <w:szCs w:val="28"/>
                <w:shd w:val="clear" w:color="auto" w:fill="FFFFFF"/>
              </w:rPr>
            </w:pPr>
            <w:r w:rsidRPr="00E70A4D">
              <w:rPr>
                <w:szCs w:val="28"/>
                <w:shd w:val="clear" w:color="auto" w:fill="FFFFFF"/>
              </w:rPr>
              <w:t>20 000</w:t>
            </w:r>
          </w:p>
        </w:tc>
      </w:tr>
    </w:tbl>
    <w:p w:rsidR="00E70A4D" w:rsidRPr="00E70A4D" w:rsidRDefault="00E70A4D" w:rsidP="00F901FC">
      <w:pPr>
        <w:widowControl w:val="0"/>
        <w:spacing w:after="0" w:line="240" w:lineRule="auto"/>
        <w:ind w:firstLine="709"/>
        <w:jc w:val="center"/>
        <w:rPr>
          <w:rFonts w:eastAsia="Calibri" w:cs="Times New Roman"/>
          <w:color w:val="000000"/>
          <w:szCs w:val="28"/>
          <w:shd w:val="clear" w:color="auto" w:fill="FFFFFF"/>
        </w:rPr>
      </w:pPr>
      <w:r w:rsidRPr="00E70A4D">
        <w:rPr>
          <w:rFonts w:eastAsia="Calibri" w:cs="Times New Roman"/>
          <w:b/>
          <w:noProof/>
          <w:color w:val="000000"/>
          <w:szCs w:val="28"/>
          <w:shd w:val="clear" w:color="auto" w:fill="FFFFFF"/>
          <w:lang w:eastAsia="ru-RU"/>
        </w:rPr>
        <w:drawing>
          <wp:inline distT="0" distB="0" distL="0" distR="0" wp14:anchorId="6A9E686A" wp14:editId="5A18950E">
            <wp:extent cx="5049078" cy="2321781"/>
            <wp:effectExtent l="0" t="0" r="18415" b="21590"/>
            <wp:docPr id="80"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inline>
        </w:drawing>
      </w:r>
    </w:p>
    <w:p w:rsidR="00E70A4D" w:rsidRPr="00E70A4D" w:rsidRDefault="00E70A4D" w:rsidP="00F901FC">
      <w:pPr>
        <w:widowControl w:val="0"/>
        <w:spacing w:after="0" w:line="360" w:lineRule="atLeast"/>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Рисунок 8. Денежные доходы </w:t>
      </w:r>
      <w:r w:rsidRPr="00E70A4D">
        <w:rPr>
          <w:rFonts w:eastAsia="Times New Roman" w:cs="Times New Roman"/>
          <w:bCs/>
          <w:color w:val="000000"/>
          <w:szCs w:val="28"/>
          <w:lang w:eastAsia="ru-RU"/>
        </w:rPr>
        <w:t>населения</w:t>
      </w:r>
      <w:r w:rsidRPr="00E70A4D">
        <w:rPr>
          <w:rFonts w:eastAsia="Calibri" w:cs="Times New Roman"/>
          <w:color w:val="000000"/>
          <w:szCs w:val="28"/>
        </w:rPr>
        <w:t xml:space="preserve"> Смоленской области</w:t>
      </w:r>
    </w:p>
    <w:p w:rsidR="00E70A4D" w:rsidRPr="00E70A4D" w:rsidRDefault="00E70A4D" w:rsidP="00F901FC">
      <w:pPr>
        <w:widowControl w:val="0"/>
        <w:spacing w:after="0" w:line="360" w:lineRule="atLeast"/>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Климат и география Смоленской области.</w:t>
      </w:r>
    </w:p>
    <w:p w:rsidR="00E70A4D" w:rsidRPr="00E70A4D" w:rsidRDefault="00E70A4D" w:rsidP="00F901FC">
      <w:pPr>
        <w:widowControl w:val="0"/>
        <w:spacing w:after="0" w:line="360" w:lineRule="atLeast"/>
        <w:ind w:firstLine="709"/>
        <w:jc w:val="both"/>
        <w:textAlignment w:val="baseline"/>
        <w:rPr>
          <w:rFonts w:eastAsia="Times New Roman" w:cs="Times New Roman"/>
          <w:szCs w:val="28"/>
          <w:lang w:eastAsia="ru-RU"/>
        </w:rPr>
      </w:pPr>
      <w:r w:rsidRPr="00E70A4D">
        <w:rPr>
          <w:rFonts w:eastAsia="Times New Roman" w:cs="Times New Roman"/>
          <w:szCs w:val="28"/>
          <w:lang w:eastAsia="ru-RU"/>
        </w:rPr>
        <w:t>Смоленская область – один из самых западных регионов России. На западе регион граничит с Белоруссией, на юге с Брянской и Калужской областями, на севере с Тверской и Псковской областью. Общая площадь региона составляет около 50 тысяч км², население же не превышает 980 тысяч человек, по последним данным прироста населения в регионе не наблюдается, количество проживающих здесь людей уменьшается ежегодно. Поскольку Смоленская область находится в Восточно-Европейской равнине, а именно в центральной её части, то существенный процент площади региона относится к низменности. Средняя высота над уровнем моря не превышает 120 метров.</w:t>
      </w:r>
      <w:r w:rsidRPr="00E70A4D">
        <w:rPr>
          <w:rFonts w:eastAsia="Times New Roman" w:cs="Times New Roman"/>
          <w:szCs w:val="28"/>
          <w:lang w:eastAsia="ru-RU"/>
        </w:rPr>
        <w:br/>
        <w:t>У любого желающего, которого не пугает высота и небольшая доля экстрима, есть возможность посмотреть на красоты Смоленской области с высоты птичьего полета на самолете ЯК-52. Озера Смоленской области – это 420 удивительных по красоте природных водоемов, которые ежегодно привлекают тысячи туристов с удочками, спиннингами на свои берега. Почти все они расположены в северной части области и образовались в период отступления ледников. Огромный выбор для катания на снегоходах, квадроциклах, лыжах, санках и коньках.</w:t>
      </w:r>
    </w:p>
    <w:p w:rsidR="00E70A4D" w:rsidRPr="00E70A4D" w:rsidRDefault="00E70A4D" w:rsidP="00F901FC">
      <w:pPr>
        <w:widowControl w:val="0"/>
        <w:spacing w:after="0" w:line="360" w:lineRule="atLeast"/>
        <w:ind w:firstLine="709"/>
        <w:jc w:val="both"/>
        <w:textAlignment w:val="baseline"/>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Средняя температура в году составляет около 5 градусов Цельсия (зимой около минус 12-15 градусов, летом 23-27). В зимнее время бывают непродолжительные морозы (около 35 градусов ниже нуля), а в летний период бывают очень жаркие дни (30 - 33 градуса), но это сюрпризы погоды спокойно переносятся организмом и не доставляют жителям области и города никакого дискомфорта. Температура воды в водоемах в летнее время обычно составляет </w:t>
      </w:r>
      <w:r w:rsidRPr="00E70A4D">
        <w:rPr>
          <w:rFonts w:eastAsia="Times New Roman" w:cs="Times New Roman"/>
          <w:szCs w:val="28"/>
          <w:shd w:val="clear" w:color="auto" w:fill="FFFFFF"/>
          <w:lang w:eastAsia="ru-RU"/>
        </w:rPr>
        <w:lastRenderedPageBreak/>
        <w:t>20-24 градуса Цельсия, в особо жаркие годы может достигать 26 градусов. Уровень безработицы представлен в таблице 3.</w:t>
      </w:r>
    </w:p>
    <w:p w:rsidR="00E70A4D" w:rsidRPr="00E70A4D" w:rsidRDefault="00E70A4D" w:rsidP="00F901FC">
      <w:pPr>
        <w:widowControl w:val="0"/>
        <w:spacing w:after="0" w:line="360" w:lineRule="atLeast"/>
        <w:ind w:firstLine="709"/>
        <w:jc w:val="both"/>
        <w:textAlignment w:val="baseline"/>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Процент людей с доходами ниже прожиточного минимума таблица 9.</w:t>
      </w:r>
    </w:p>
    <w:p w:rsidR="00E70A4D" w:rsidRPr="00E70A4D" w:rsidRDefault="00E70A4D" w:rsidP="00F901FC">
      <w:pPr>
        <w:widowControl w:val="0"/>
        <w:spacing w:after="0" w:line="360" w:lineRule="atLeast"/>
        <w:ind w:firstLine="709"/>
        <w:jc w:val="right"/>
        <w:textAlignment w:val="baseline"/>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          Таблица 9</w:t>
      </w:r>
    </w:p>
    <w:p w:rsidR="00E70A4D" w:rsidRPr="00E70A4D" w:rsidRDefault="00E70A4D" w:rsidP="00F901FC">
      <w:pPr>
        <w:widowControl w:val="0"/>
        <w:spacing w:after="0" w:line="360" w:lineRule="atLeast"/>
        <w:ind w:firstLine="709"/>
        <w:jc w:val="center"/>
        <w:textAlignment w:val="baseline"/>
        <w:rPr>
          <w:rFonts w:eastAsia="Times New Roman" w:cs="Times New Roman"/>
          <w:i/>
          <w:szCs w:val="28"/>
          <w:shd w:val="clear" w:color="auto" w:fill="FFFFFF"/>
          <w:lang w:eastAsia="ru-RU"/>
        </w:rPr>
      </w:pPr>
      <w:r w:rsidRPr="00E70A4D">
        <w:rPr>
          <w:rFonts w:eastAsia="Times New Roman" w:cs="Times New Roman"/>
          <w:szCs w:val="28"/>
          <w:shd w:val="clear" w:color="auto" w:fill="FFFFFF"/>
          <w:lang w:eastAsia="ru-RU"/>
        </w:rPr>
        <w:t>Процент людей с доходами ниже прожиточного минимума</w:t>
      </w:r>
    </w:p>
    <w:tbl>
      <w:tblPr>
        <w:tblStyle w:val="13"/>
        <w:tblW w:w="0" w:type="auto"/>
        <w:tblInd w:w="108" w:type="dxa"/>
        <w:tblLook w:val="04A0" w:firstRow="1" w:lastRow="0" w:firstColumn="1" w:lastColumn="0" w:noHBand="0" w:noVBand="1"/>
      </w:tblPr>
      <w:tblGrid>
        <w:gridCol w:w="4677"/>
        <w:gridCol w:w="4962"/>
      </w:tblGrid>
      <w:tr w:rsidR="00E70A4D" w:rsidRPr="00E70A4D" w:rsidTr="00E70A4D">
        <w:tc>
          <w:tcPr>
            <w:tcW w:w="4677"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Год</w:t>
            </w:r>
          </w:p>
        </w:tc>
        <w:tc>
          <w:tcPr>
            <w:tcW w:w="4962"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Процент людей</w:t>
            </w:r>
          </w:p>
        </w:tc>
      </w:tr>
      <w:tr w:rsidR="00E70A4D" w:rsidRPr="00E70A4D" w:rsidTr="00E70A4D">
        <w:tc>
          <w:tcPr>
            <w:tcW w:w="4677"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2011</w:t>
            </w:r>
          </w:p>
        </w:tc>
        <w:tc>
          <w:tcPr>
            <w:tcW w:w="4962" w:type="dxa"/>
          </w:tcPr>
          <w:p w:rsidR="00E70A4D" w:rsidRPr="00E70A4D" w:rsidRDefault="004F2585" w:rsidP="00F901FC">
            <w:pPr>
              <w:widowControl w:val="0"/>
              <w:spacing w:line="360" w:lineRule="atLeast"/>
              <w:ind w:firstLine="709"/>
              <w:jc w:val="both"/>
              <w:textAlignment w:val="baseline"/>
              <w:rPr>
                <w:rFonts w:eastAsia="Times New Roman"/>
                <w:szCs w:val="28"/>
                <w:shd w:val="clear" w:color="auto" w:fill="FFFFFF"/>
                <w:lang w:eastAsia="ru-RU"/>
              </w:rPr>
            </w:pPr>
            <w:hyperlink r:id="rId155" w:history="1">
              <w:r w:rsidR="00E70A4D" w:rsidRPr="00E70A4D">
                <w:rPr>
                  <w:rFonts w:eastAsia="Times New Roman"/>
                  <w:szCs w:val="28"/>
                  <w:shd w:val="clear" w:color="auto" w:fill="FFFFFF"/>
                  <w:lang w:eastAsia="ru-RU"/>
                </w:rPr>
                <w:t>17.3</w:t>
              </w:r>
            </w:hyperlink>
          </w:p>
        </w:tc>
      </w:tr>
      <w:tr w:rsidR="00E70A4D" w:rsidRPr="00E70A4D" w:rsidTr="00E70A4D">
        <w:tc>
          <w:tcPr>
            <w:tcW w:w="4677"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2012</w:t>
            </w:r>
          </w:p>
        </w:tc>
        <w:tc>
          <w:tcPr>
            <w:tcW w:w="4962"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14.9</w:t>
            </w:r>
          </w:p>
        </w:tc>
      </w:tr>
      <w:tr w:rsidR="00E70A4D" w:rsidRPr="00E70A4D" w:rsidTr="00E70A4D">
        <w:tc>
          <w:tcPr>
            <w:tcW w:w="4677"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2013</w:t>
            </w:r>
          </w:p>
        </w:tc>
        <w:tc>
          <w:tcPr>
            <w:tcW w:w="4962" w:type="dxa"/>
          </w:tcPr>
          <w:p w:rsidR="00E70A4D" w:rsidRPr="00E70A4D" w:rsidRDefault="00E70A4D" w:rsidP="00F901FC">
            <w:pPr>
              <w:widowControl w:val="0"/>
              <w:spacing w:line="360" w:lineRule="atLeast"/>
              <w:ind w:firstLine="709"/>
              <w:jc w:val="both"/>
              <w:textAlignment w:val="baseline"/>
              <w:rPr>
                <w:rFonts w:eastAsia="Times New Roman"/>
                <w:szCs w:val="28"/>
                <w:shd w:val="clear" w:color="auto" w:fill="FFFFFF"/>
                <w:lang w:eastAsia="ru-RU"/>
              </w:rPr>
            </w:pPr>
            <w:r w:rsidRPr="00E70A4D">
              <w:rPr>
                <w:rFonts w:eastAsia="Times New Roman"/>
                <w:szCs w:val="28"/>
                <w:shd w:val="clear" w:color="auto" w:fill="FFFFFF"/>
                <w:lang w:eastAsia="ru-RU"/>
              </w:rPr>
              <w:t>12</w:t>
            </w:r>
          </w:p>
        </w:tc>
      </w:tr>
    </w:tbl>
    <w:p w:rsidR="00E70A4D" w:rsidRPr="00E70A4D" w:rsidRDefault="00E70A4D" w:rsidP="00F901FC">
      <w:pPr>
        <w:widowControl w:val="0"/>
        <w:spacing w:after="0" w:line="360" w:lineRule="atLeast"/>
        <w:ind w:firstLine="709"/>
        <w:jc w:val="both"/>
        <w:textAlignment w:val="baseline"/>
        <w:rPr>
          <w:rFonts w:eastAsia="Times New Roman" w:cs="Times New Roman"/>
          <w:szCs w:val="28"/>
          <w:shd w:val="clear" w:color="auto" w:fill="FFFFFF"/>
          <w:lang w:eastAsia="ru-RU"/>
        </w:rPr>
      </w:pPr>
      <w:r w:rsidRPr="00E70A4D">
        <w:rPr>
          <w:rFonts w:eastAsia="Times New Roman" w:cs="Times New Roman"/>
          <w:szCs w:val="28"/>
          <w:shd w:val="clear" w:color="auto" w:fill="FFFFFF"/>
          <w:lang w:eastAsia="ru-RU"/>
        </w:rPr>
        <w:t xml:space="preserve"> </w:t>
      </w:r>
      <w:r w:rsidRPr="00E70A4D">
        <w:rPr>
          <w:rFonts w:eastAsia="Times New Roman" w:cs="Times New Roman"/>
          <w:noProof/>
          <w:szCs w:val="28"/>
          <w:lang w:eastAsia="ru-RU"/>
        </w:rPr>
        <w:drawing>
          <wp:inline distT="0" distB="0" distL="0" distR="0" wp14:anchorId="7C1B1F29" wp14:editId="3787695F">
            <wp:extent cx="5497032" cy="2041451"/>
            <wp:effectExtent l="0" t="0" r="27940" b="16510"/>
            <wp:docPr id="81"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inline>
        </w:drawing>
      </w:r>
    </w:p>
    <w:p w:rsidR="00E70A4D" w:rsidRPr="00E70A4D" w:rsidRDefault="00E70A4D" w:rsidP="00F901FC">
      <w:pPr>
        <w:widowControl w:val="0"/>
        <w:spacing w:after="0" w:line="240" w:lineRule="auto"/>
        <w:ind w:firstLine="709"/>
        <w:jc w:val="center"/>
        <w:textAlignment w:val="baseline"/>
        <w:rPr>
          <w:rFonts w:eastAsia="Times New Roman" w:cs="Times New Roman"/>
          <w:i/>
          <w:szCs w:val="28"/>
          <w:shd w:val="clear" w:color="auto" w:fill="FFFFFF"/>
          <w:lang w:eastAsia="ru-RU"/>
        </w:rPr>
      </w:pPr>
      <w:r w:rsidRPr="00E70A4D">
        <w:rPr>
          <w:rFonts w:eastAsia="Times New Roman" w:cs="Times New Roman"/>
          <w:szCs w:val="28"/>
          <w:shd w:val="clear" w:color="auto" w:fill="FFFFFF"/>
          <w:lang w:eastAsia="ru-RU"/>
        </w:rPr>
        <w:t>Рисунок 9. Процент людей с доходами ниже прожиточного минимума</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Процент людей с доходами ниже прожиточного минимума заметно сокращается.</w:t>
      </w:r>
    </w:p>
    <w:p w:rsidR="00E70A4D" w:rsidRPr="00E70A4D" w:rsidRDefault="00E70A4D" w:rsidP="00F901FC">
      <w:pPr>
        <w:widowControl w:val="0"/>
        <w:spacing w:after="0" w:line="240" w:lineRule="auto"/>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Социальное обеспечение населения Смоленской области таблица 10.</w:t>
      </w:r>
    </w:p>
    <w:p w:rsidR="00E70A4D" w:rsidRPr="00E70A4D" w:rsidRDefault="00E70A4D" w:rsidP="00F901FC">
      <w:pPr>
        <w:widowControl w:val="0"/>
        <w:spacing w:after="0" w:line="240" w:lineRule="auto"/>
        <w:ind w:firstLine="709"/>
        <w:jc w:val="right"/>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      Таблица 10.</w:t>
      </w:r>
    </w:p>
    <w:p w:rsidR="00E70A4D" w:rsidRPr="00E70A4D" w:rsidRDefault="00E70A4D" w:rsidP="00F901FC">
      <w:pPr>
        <w:widowControl w:val="0"/>
        <w:spacing w:after="0" w:line="240" w:lineRule="auto"/>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Социальное обеспечение населения Смоленской области</w:t>
      </w:r>
    </w:p>
    <w:tbl>
      <w:tblPr>
        <w:tblStyle w:val="13"/>
        <w:tblW w:w="0" w:type="auto"/>
        <w:tblInd w:w="250" w:type="dxa"/>
        <w:tblLook w:val="04A0" w:firstRow="1" w:lastRow="0" w:firstColumn="1" w:lastColumn="0" w:noHBand="0" w:noVBand="1"/>
      </w:tblPr>
      <w:tblGrid>
        <w:gridCol w:w="2940"/>
        <w:gridCol w:w="3190"/>
        <w:gridCol w:w="3367"/>
      </w:tblGrid>
      <w:tr w:rsidR="00E70A4D" w:rsidRPr="00E70A4D" w:rsidTr="00E70A4D">
        <w:tc>
          <w:tcPr>
            <w:tcW w:w="294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Год</w:t>
            </w:r>
          </w:p>
        </w:tc>
        <w:tc>
          <w:tcPr>
            <w:tcW w:w="319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Смертность в ДТП на 100 000 человек, %</w:t>
            </w:r>
          </w:p>
        </w:tc>
        <w:tc>
          <w:tcPr>
            <w:tcW w:w="3367"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Убийств на 100 000 человек, %</w:t>
            </w:r>
          </w:p>
        </w:tc>
      </w:tr>
      <w:tr w:rsidR="00E70A4D" w:rsidRPr="00E70A4D" w:rsidTr="00E70A4D">
        <w:tc>
          <w:tcPr>
            <w:tcW w:w="294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2011</w:t>
            </w:r>
          </w:p>
        </w:tc>
        <w:tc>
          <w:tcPr>
            <w:tcW w:w="3190" w:type="dxa"/>
          </w:tcPr>
          <w:p w:rsidR="00E70A4D" w:rsidRPr="00E70A4D" w:rsidRDefault="004F2585" w:rsidP="00F901FC">
            <w:pPr>
              <w:widowControl w:val="0"/>
              <w:ind w:firstLine="142"/>
              <w:rPr>
                <w:szCs w:val="28"/>
                <w:shd w:val="clear" w:color="auto" w:fill="FFFFFF"/>
              </w:rPr>
            </w:pPr>
            <w:hyperlink r:id="rId157" w:history="1">
              <w:r w:rsidR="00E70A4D" w:rsidRPr="00E70A4D">
                <w:rPr>
                  <w:szCs w:val="28"/>
                  <w:shd w:val="clear" w:color="auto" w:fill="FFFFFF"/>
                </w:rPr>
                <w:t>28.2</w:t>
              </w:r>
            </w:hyperlink>
          </w:p>
        </w:tc>
        <w:tc>
          <w:tcPr>
            <w:tcW w:w="3367"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12.6</w:t>
            </w:r>
          </w:p>
        </w:tc>
      </w:tr>
      <w:tr w:rsidR="00E70A4D" w:rsidRPr="00E70A4D" w:rsidTr="00E70A4D">
        <w:tc>
          <w:tcPr>
            <w:tcW w:w="294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2012</w:t>
            </w:r>
          </w:p>
        </w:tc>
        <w:tc>
          <w:tcPr>
            <w:tcW w:w="319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22.5</w:t>
            </w:r>
          </w:p>
        </w:tc>
        <w:tc>
          <w:tcPr>
            <w:tcW w:w="3367"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11.4</w:t>
            </w:r>
          </w:p>
        </w:tc>
      </w:tr>
      <w:tr w:rsidR="00E70A4D" w:rsidRPr="00E70A4D" w:rsidTr="00E70A4D">
        <w:tc>
          <w:tcPr>
            <w:tcW w:w="294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2013</w:t>
            </w:r>
          </w:p>
        </w:tc>
        <w:tc>
          <w:tcPr>
            <w:tcW w:w="3190"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25.9</w:t>
            </w:r>
          </w:p>
        </w:tc>
        <w:tc>
          <w:tcPr>
            <w:tcW w:w="3367" w:type="dxa"/>
          </w:tcPr>
          <w:p w:rsidR="00E70A4D" w:rsidRPr="00E70A4D" w:rsidRDefault="00E70A4D" w:rsidP="00F901FC">
            <w:pPr>
              <w:widowControl w:val="0"/>
              <w:ind w:firstLine="142"/>
              <w:rPr>
                <w:szCs w:val="28"/>
                <w:shd w:val="clear" w:color="auto" w:fill="FFFFFF"/>
              </w:rPr>
            </w:pPr>
            <w:r w:rsidRPr="00E70A4D">
              <w:rPr>
                <w:szCs w:val="28"/>
                <w:shd w:val="clear" w:color="auto" w:fill="FFFFFF"/>
              </w:rPr>
              <w:t>9.8</w:t>
            </w:r>
          </w:p>
        </w:tc>
      </w:tr>
    </w:tbl>
    <w:p w:rsidR="00E70A4D" w:rsidRPr="00E70A4D" w:rsidRDefault="00E70A4D" w:rsidP="00F901FC">
      <w:pPr>
        <w:widowControl w:val="0"/>
        <w:spacing w:after="0" w:line="240" w:lineRule="auto"/>
        <w:ind w:firstLine="709"/>
        <w:jc w:val="center"/>
        <w:rPr>
          <w:rFonts w:eastAsia="Calibri" w:cs="Times New Roman"/>
          <w:b/>
          <w:color w:val="000000"/>
          <w:szCs w:val="28"/>
          <w:shd w:val="clear" w:color="auto" w:fill="FFFFFF"/>
        </w:rPr>
      </w:pPr>
      <w:r w:rsidRPr="00E70A4D">
        <w:rPr>
          <w:rFonts w:eastAsia="Calibri" w:cs="Times New Roman"/>
          <w:b/>
          <w:noProof/>
          <w:color w:val="000000"/>
          <w:szCs w:val="28"/>
          <w:shd w:val="clear" w:color="auto" w:fill="FFFFFF"/>
          <w:lang w:eastAsia="ru-RU"/>
        </w:rPr>
        <w:drawing>
          <wp:inline distT="0" distB="0" distL="0" distR="0" wp14:anchorId="60E2368E" wp14:editId="6153C5A4">
            <wp:extent cx="5454502" cy="2264735"/>
            <wp:effectExtent l="0" t="0" r="13335" b="21590"/>
            <wp:docPr id="82" name="Диаграмма 1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58"/>
              </a:graphicData>
            </a:graphic>
          </wp:inline>
        </w:drawing>
      </w:r>
    </w:p>
    <w:p w:rsidR="00E70A4D" w:rsidRPr="00E70A4D" w:rsidRDefault="00E70A4D" w:rsidP="00F901FC">
      <w:pPr>
        <w:widowControl w:val="0"/>
        <w:spacing w:after="0" w:line="360" w:lineRule="exact"/>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Рисунок 10. Социальное обеспечение населения Смоленской области</w:t>
      </w:r>
    </w:p>
    <w:p w:rsidR="00E70A4D" w:rsidRPr="00E70A4D" w:rsidRDefault="00E70A4D" w:rsidP="00F901FC">
      <w:pPr>
        <w:widowControl w:val="0"/>
        <w:spacing w:after="0" w:line="360" w:lineRule="exact"/>
        <w:ind w:firstLine="709"/>
        <w:jc w:val="center"/>
        <w:rPr>
          <w:rFonts w:eastAsia="Calibri" w:cs="Times New Roman"/>
          <w:color w:val="000000"/>
          <w:szCs w:val="32"/>
          <w:shd w:val="clear" w:color="auto" w:fill="FFFFFF"/>
        </w:rPr>
      </w:pPr>
      <w:r w:rsidRPr="00E70A4D">
        <w:rPr>
          <w:rFonts w:eastAsia="Calibri" w:cs="Times New Roman"/>
          <w:color w:val="000000"/>
          <w:szCs w:val="32"/>
          <w:shd w:val="clear" w:color="auto" w:fill="FFFFFF"/>
        </w:rPr>
        <w:t>Минимальный размер оплаты труда в Смоленской области.</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bCs/>
          <w:color w:val="000000"/>
          <w:szCs w:val="28"/>
          <w:lang w:eastAsia="ru-RU"/>
        </w:rPr>
        <w:lastRenderedPageBreak/>
        <w:t>Минимальный размер оплаты труда</w:t>
      </w:r>
      <w:r w:rsidRPr="00E70A4D">
        <w:rPr>
          <w:rFonts w:eastAsia="Times New Roman" w:cs="Times New Roman"/>
          <w:color w:val="000000"/>
          <w:szCs w:val="28"/>
          <w:lang w:eastAsia="ru-RU"/>
        </w:rPr>
        <w:t xml:space="preserve"> (</w:t>
      </w:r>
      <w:r w:rsidRPr="00E70A4D">
        <w:rPr>
          <w:rFonts w:eastAsia="Times New Roman" w:cs="Times New Roman"/>
          <w:bCs/>
          <w:color w:val="000000"/>
          <w:szCs w:val="28"/>
          <w:lang w:eastAsia="ru-RU"/>
        </w:rPr>
        <w:t>МРОТ</w:t>
      </w:r>
      <w:r w:rsidRPr="00E70A4D">
        <w:rPr>
          <w:rFonts w:eastAsia="Times New Roman" w:cs="Times New Roman"/>
          <w:color w:val="000000"/>
          <w:szCs w:val="28"/>
          <w:lang w:eastAsia="ru-RU"/>
        </w:rPr>
        <w:t xml:space="preserve">) — установленный минимум оплаты труда в час, день или месяц (год), который работодатель может (должен) платить своему работнику и за который работник может законно продать свой труд.      </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МРОТ может устанавливаться законодательно и неформально, например, путём подписания отраслевого соглашения между профсоюзом и консолидированным работодателем (</w:t>
      </w:r>
      <w:hyperlink r:id="rId159" w:tooltip="Тарифное соглашение" w:history="1">
        <w:r w:rsidRPr="00E70A4D">
          <w:rPr>
            <w:rFonts w:eastAsia="Times New Roman" w:cs="Times New Roman"/>
            <w:color w:val="000000"/>
            <w:szCs w:val="28"/>
            <w:lang w:eastAsia="ru-RU"/>
          </w:rPr>
          <w:t>тарифное соглашение</w:t>
        </w:r>
      </w:hyperlink>
      <w:r w:rsidRPr="00E70A4D">
        <w:rPr>
          <w:rFonts w:eastAsia="Times New Roman" w:cs="Times New Roman"/>
          <w:color w:val="000000"/>
          <w:szCs w:val="28"/>
          <w:lang w:eastAsia="ru-RU"/>
        </w:rPr>
        <w:t xml:space="preserve">).  </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Хотя МРОТ применяется во многих странах, не существует однозначного мнения относительно тех выгод и того вреда, которые приносит установление такого минимума.</w:t>
      </w:r>
    </w:p>
    <w:p w:rsidR="00E70A4D" w:rsidRPr="00E70A4D" w:rsidRDefault="00E70A4D" w:rsidP="00F901FC">
      <w:pPr>
        <w:widowControl w:val="0"/>
        <w:shd w:val="clear" w:color="auto" w:fill="FFFFFF"/>
        <w:spacing w:after="0" w:line="360" w:lineRule="exact"/>
        <w:ind w:firstLine="709"/>
        <w:jc w:val="right"/>
        <w:rPr>
          <w:rFonts w:eastAsia="Times New Roman" w:cs="Times New Roman"/>
          <w:color w:val="000000"/>
          <w:szCs w:val="28"/>
          <w:lang w:eastAsia="ru-RU"/>
        </w:rPr>
      </w:pPr>
      <w:r w:rsidRPr="00E70A4D">
        <w:rPr>
          <w:rFonts w:eastAsia="Times New Roman" w:cs="Times New Roman"/>
          <w:color w:val="000000"/>
          <w:szCs w:val="28"/>
          <w:lang w:eastAsia="ru-RU"/>
        </w:rPr>
        <w:t>Таблица 11</w:t>
      </w:r>
    </w:p>
    <w:p w:rsidR="00E70A4D" w:rsidRPr="00E70A4D" w:rsidRDefault="00E70A4D" w:rsidP="00F901FC">
      <w:pPr>
        <w:widowControl w:val="0"/>
        <w:shd w:val="clear" w:color="auto" w:fill="FFFFFF"/>
        <w:spacing w:after="0" w:line="360" w:lineRule="exact"/>
        <w:ind w:firstLine="709"/>
        <w:jc w:val="center"/>
        <w:rPr>
          <w:rFonts w:eastAsia="Times New Roman" w:cs="Times New Roman"/>
          <w:color w:val="000000"/>
          <w:szCs w:val="28"/>
          <w:lang w:eastAsia="ru-RU"/>
        </w:rPr>
      </w:pPr>
      <w:r w:rsidRPr="00E70A4D">
        <w:rPr>
          <w:rFonts w:eastAsia="Times New Roman" w:cs="Times New Roman"/>
          <w:color w:val="000000"/>
          <w:szCs w:val="28"/>
          <w:lang w:eastAsia="ru-RU"/>
        </w:rPr>
        <w:t xml:space="preserve">МРОТ на душу населения в </w:t>
      </w:r>
      <w:r w:rsidRPr="00E70A4D">
        <w:rPr>
          <w:rFonts w:eastAsia="Times New Roman" w:cs="Times New Roman"/>
          <w:bCs/>
          <w:color w:val="000000"/>
          <w:szCs w:val="28"/>
          <w:lang w:eastAsia="ru-RU"/>
        </w:rPr>
        <w:t xml:space="preserve"> </w:t>
      </w:r>
      <w:r w:rsidRPr="00E70A4D">
        <w:rPr>
          <w:rFonts w:eastAsia="Calibri" w:cs="Times New Roman"/>
          <w:color w:val="000000"/>
          <w:szCs w:val="28"/>
        </w:rPr>
        <w:t>Смоленской области</w:t>
      </w:r>
    </w:p>
    <w:tbl>
      <w:tblPr>
        <w:tblStyle w:val="13"/>
        <w:tblW w:w="0" w:type="auto"/>
        <w:tblInd w:w="108" w:type="dxa"/>
        <w:tblLook w:val="04A0" w:firstRow="1" w:lastRow="0" w:firstColumn="1" w:lastColumn="0" w:noHBand="0" w:noVBand="1"/>
      </w:tblPr>
      <w:tblGrid>
        <w:gridCol w:w="4677"/>
        <w:gridCol w:w="4786"/>
      </w:tblGrid>
      <w:tr w:rsidR="00E70A4D" w:rsidRPr="00E70A4D" w:rsidTr="00E70A4D">
        <w:tc>
          <w:tcPr>
            <w:tcW w:w="4677"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Год</w:t>
            </w:r>
          </w:p>
        </w:tc>
        <w:tc>
          <w:tcPr>
            <w:tcW w:w="4786"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На душу населения</w:t>
            </w:r>
          </w:p>
        </w:tc>
      </w:tr>
      <w:tr w:rsidR="00E70A4D" w:rsidRPr="00E70A4D" w:rsidTr="00E70A4D">
        <w:tc>
          <w:tcPr>
            <w:tcW w:w="4677"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2011</w:t>
            </w:r>
          </w:p>
        </w:tc>
        <w:tc>
          <w:tcPr>
            <w:tcW w:w="4786" w:type="dxa"/>
          </w:tcPr>
          <w:p w:rsidR="00E70A4D" w:rsidRPr="00E70A4D" w:rsidRDefault="004F2585" w:rsidP="00F901FC">
            <w:pPr>
              <w:widowControl w:val="0"/>
              <w:spacing w:line="360" w:lineRule="exact"/>
              <w:ind w:firstLine="709"/>
              <w:rPr>
                <w:rFonts w:eastAsia="Times New Roman"/>
                <w:szCs w:val="28"/>
                <w:lang w:eastAsia="ru-RU"/>
              </w:rPr>
            </w:pPr>
            <w:hyperlink r:id="rId160" w:history="1">
              <w:r w:rsidR="00E70A4D" w:rsidRPr="00E70A4D">
                <w:rPr>
                  <w:rFonts w:eastAsia="Times New Roman"/>
                  <w:szCs w:val="28"/>
                  <w:lang w:eastAsia="ru-RU"/>
                </w:rPr>
                <w:t>4 611</w:t>
              </w:r>
            </w:hyperlink>
          </w:p>
        </w:tc>
      </w:tr>
      <w:tr w:rsidR="00E70A4D" w:rsidRPr="00E70A4D" w:rsidTr="00E70A4D">
        <w:tc>
          <w:tcPr>
            <w:tcW w:w="4677"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2012</w:t>
            </w:r>
          </w:p>
        </w:tc>
        <w:tc>
          <w:tcPr>
            <w:tcW w:w="4786"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5 200</w:t>
            </w:r>
          </w:p>
        </w:tc>
      </w:tr>
      <w:tr w:rsidR="00E70A4D" w:rsidRPr="00E70A4D" w:rsidTr="00E70A4D">
        <w:tc>
          <w:tcPr>
            <w:tcW w:w="4677"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2013</w:t>
            </w:r>
          </w:p>
        </w:tc>
        <w:tc>
          <w:tcPr>
            <w:tcW w:w="4786" w:type="dxa"/>
          </w:tcPr>
          <w:p w:rsidR="00E70A4D" w:rsidRPr="00E70A4D" w:rsidRDefault="00E70A4D" w:rsidP="00F901FC">
            <w:pPr>
              <w:widowControl w:val="0"/>
              <w:spacing w:line="360" w:lineRule="exact"/>
              <w:ind w:firstLine="709"/>
              <w:rPr>
                <w:rFonts w:eastAsia="Times New Roman"/>
                <w:szCs w:val="28"/>
                <w:lang w:eastAsia="ru-RU"/>
              </w:rPr>
            </w:pPr>
            <w:r w:rsidRPr="00E70A4D">
              <w:rPr>
                <w:rFonts w:eastAsia="Times New Roman"/>
                <w:szCs w:val="28"/>
                <w:lang w:eastAsia="ru-RU"/>
              </w:rPr>
              <w:t>6 873</w:t>
            </w:r>
          </w:p>
        </w:tc>
      </w:tr>
    </w:tbl>
    <w:p w:rsidR="00E70A4D" w:rsidRPr="00E70A4D" w:rsidRDefault="00E70A4D" w:rsidP="00F901FC">
      <w:pPr>
        <w:widowControl w:val="0"/>
        <w:spacing w:after="0" w:line="360" w:lineRule="exact"/>
        <w:ind w:firstLine="709"/>
        <w:rPr>
          <w:rFonts w:eastAsia="Calibri" w:cs="Times New Roman"/>
          <w:bCs/>
          <w:color w:val="000000"/>
          <w:szCs w:val="28"/>
          <w:shd w:val="clear" w:color="auto" w:fill="FFFFFF"/>
        </w:rPr>
      </w:pPr>
    </w:p>
    <w:p w:rsidR="00E70A4D" w:rsidRPr="00E70A4D" w:rsidRDefault="00E70A4D" w:rsidP="00452656">
      <w:pPr>
        <w:widowControl w:val="0"/>
        <w:spacing w:after="0" w:line="240" w:lineRule="auto"/>
        <w:rPr>
          <w:rFonts w:eastAsia="Calibri" w:cs="Times New Roman"/>
          <w:bCs/>
          <w:color w:val="000000"/>
          <w:szCs w:val="28"/>
          <w:shd w:val="clear" w:color="auto" w:fill="FFFFFF"/>
        </w:rPr>
      </w:pPr>
      <w:r w:rsidRPr="00E70A4D">
        <w:rPr>
          <w:rFonts w:eastAsia="Calibri" w:cs="Times New Roman"/>
          <w:noProof/>
          <w:color w:val="000000"/>
          <w:szCs w:val="28"/>
          <w:shd w:val="clear" w:color="auto" w:fill="FFFFFF"/>
          <w:lang w:eastAsia="ru-RU"/>
        </w:rPr>
        <w:drawing>
          <wp:inline distT="0" distB="0" distL="0" distR="0" wp14:anchorId="65D21F89" wp14:editId="4910A761">
            <wp:extent cx="6012872" cy="2687782"/>
            <wp:effectExtent l="0" t="0" r="26035" b="17780"/>
            <wp:docPr id="83" name="Диаграмма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452656" w:rsidRDefault="00452656" w:rsidP="00F901FC">
      <w:pPr>
        <w:widowControl w:val="0"/>
        <w:shd w:val="clear" w:color="auto" w:fill="FFFFFF"/>
        <w:spacing w:after="0" w:line="360" w:lineRule="exact"/>
        <w:ind w:firstLine="709"/>
        <w:jc w:val="center"/>
        <w:rPr>
          <w:rFonts w:eastAsia="Calibri" w:cs="Times New Roman"/>
          <w:bCs/>
          <w:color w:val="000000"/>
          <w:szCs w:val="28"/>
          <w:shd w:val="clear" w:color="auto" w:fill="FFFFFF"/>
        </w:rPr>
      </w:pPr>
    </w:p>
    <w:p w:rsidR="00E70A4D" w:rsidRPr="00E70A4D" w:rsidRDefault="00E70A4D" w:rsidP="00F901FC">
      <w:pPr>
        <w:widowControl w:val="0"/>
        <w:shd w:val="clear" w:color="auto" w:fill="FFFFFF"/>
        <w:spacing w:after="0" w:line="360" w:lineRule="exact"/>
        <w:ind w:firstLine="709"/>
        <w:jc w:val="center"/>
        <w:rPr>
          <w:rFonts w:eastAsia="Times New Roman" w:cs="Times New Roman"/>
          <w:color w:val="000000"/>
          <w:szCs w:val="28"/>
          <w:lang w:eastAsia="ru-RU"/>
        </w:rPr>
      </w:pPr>
      <w:r w:rsidRPr="00E70A4D">
        <w:rPr>
          <w:rFonts w:eastAsia="Calibri" w:cs="Times New Roman"/>
          <w:bCs/>
          <w:color w:val="000000"/>
          <w:szCs w:val="28"/>
          <w:shd w:val="clear" w:color="auto" w:fill="FFFFFF"/>
        </w:rPr>
        <w:t xml:space="preserve">Рисунок 11. </w:t>
      </w:r>
      <w:r w:rsidRPr="00E70A4D">
        <w:rPr>
          <w:rFonts w:eastAsia="Times New Roman" w:cs="Times New Roman"/>
          <w:color w:val="000000"/>
          <w:szCs w:val="28"/>
          <w:lang w:eastAsia="ru-RU"/>
        </w:rPr>
        <w:t>МРОТ на душу населения</w:t>
      </w:r>
      <w:r w:rsidRPr="00E70A4D">
        <w:rPr>
          <w:rFonts w:eastAsia="Times New Roman" w:cs="Times New Roman"/>
          <w:bCs/>
          <w:color w:val="000000"/>
          <w:szCs w:val="28"/>
          <w:lang w:eastAsia="ru-RU"/>
        </w:rPr>
        <w:t xml:space="preserve"> </w:t>
      </w:r>
      <w:r w:rsidRPr="00E70A4D">
        <w:rPr>
          <w:rFonts w:eastAsia="Calibri" w:cs="Times New Roman"/>
          <w:color w:val="000000"/>
          <w:szCs w:val="28"/>
        </w:rPr>
        <w:t>Смоленской области</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bCs/>
          <w:color w:val="000000"/>
          <w:szCs w:val="28"/>
          <w:shd w:val="clear" w:color="auto" w:fill="FFFFFF"/>
        </w:rPr>
        <w:t>Минимальный размер оплаты труда (МРОТ)</w:t>
      </w:r>
      <w:r w:rsidRPr="00E70A4D">
        <w:rPr>
          <w:rFonts w:eastAsia="Calibri" w:cs="Times New Roman"/>
          <w:color w:val="000000"/>
          <w:szCs w:val="28"/>
          <w:shd w:val="clear" w:color="auto" w:fill="FFFFFF"/>
        </w:rPr>
        <w:t xml:space="preserve">, в нашей области по сей день, остается ниже прожиточного минимума. И это несмотря на то, что теоретически, по закону, минимальный размер оплаты труда, не может быть меньше прожиточного минимума (ст.133 ТК РФ)минимальная зарплата не может быть ниже величины прожиточного минимума трудоспособного населения). </w:t>
      </w:r>
      <w:r w:rsidRPr="00E70A4D">
        <w:rPr>
          <w:rFonts w:eastAsia="Calibri" w:cs="Times New Roman"/>
          <w:bCs/>
          <w:color w:val="000000"/>
          <w:szCs w:val="28"/>
          <w:shd w:val="clear" w:color="auto" w:fill="FFFFFF"/>
        </w:rPr>
        <w:t>В будущем году, в нашей стране планируется провести повышение МРОТ</w:t>
      </w:r>
      <w:r w:rsidRPr="00E70A4D">
        <w:rPr>
          <w:rFonts w:eastAsia="Calibri" w:cs="Times New Roman"/>
          <w:color w:val="000000"/>
          <w:szCs w:val="28"/>
          <w:shd w:val="clear" w:color="auto" w:fill="FFFFFF"/>
        </w:rPr>
        <w:t>, так, чтобы разница между ним и прожиточным минимумом сократилась.</w:t>
      </w:r>
    </w:p>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Список литературы</w:t>
      </w:r>
    </w:p>
    <w:p w:rsidR="00E70A4D" w:rsidRPr="00E70A4D" w:rsidRDefault="00E70A4D" w:rsidP="00F901FC">
      <w:pPr>
        <w:widowControl w:val="0"/>
        <w:numPr>
          <w:ilvl w:val="0"/>
          <w:numId w:val="33"/>
        </w:numPr>
        <w:spacing w:after="0" w:line="360" w:lineRule="exact"/>
        <w:ind w:left="0" w:firstLine="709"/>
        <w:contextualSpacing/>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lastRenderedPageBreak/>
        <w:t xml:space="preserve">Статистический региональный журнал [М. 2005-2014] Режим доступа </w:t>
      </w:r>
      <w:hyperlink r:id="rId162" w:tgtFrame="_blank" w:history="1">
        <w:r w:rsidRPr="00E70A4D">
          <w:rPr>
            <w:rFonts w:eastAsia="Calibri" w:cs="Times New Roman"/>
            <w:color w:val="000000"/>
            <w:szCs w:val="28"/>
            <w:shd w:val="clear" w:color="auto" w:fill="FFFFFF"/>
          </w:rPr>
          <w:t>regionstat.ru</w:t>
        </w:r>
      </w:hyperlink>
      <w:r w:rsidRPr="00E70A4D">
        <w:rPr>
          <w:rFonts w:eastAsia="Calibri" w:cs="Times New Roman"/>
          <w:color w:val="000000"/>
          <w:szCs w:val="28"/>
          <w:shd w:val="clear" w:color="auto" w:fill="FFFFFF"/>
        </w:rPr>
        <w:t>.  «Сравнение регионов России по основным статистическим показателям» (дата обращения 10.09.2014)</w:t>
      </w:r>
    </w:p>
    <w:p w:rsidR="00E70A4D" w:rsidRPr="00E70A4D" w:rsidRDefault="00E70A4D" w:rsidP="00F901FC">
      <w:pPr>
        <w:widowControl w:val="0"/>
        <w:numPr>
          <w:ilvl w:val="0"/>
          <w:numId w:val="33"/>
        </w:numPr>
        <w:spacing w:after="0" w:line="360" w:lineRule="exact"/>
        <w:ind w:left="0" w:firstLine="709"/>
        <w:contextualSpacing/>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Электронная энциклопедия [М. 2005-2014] Режим доступа </w:t>
      </w:r>
      <w:hyperlink r:id="rId163" w:tgtFrame="_blank" w:history="1">
        <w:r w:rsidRPr="00E70A4D">
          <w:rPr>
            <w:rFonts w:eastAsia="Calibri" w:cs="Times New Roman"/>
            <w:color w:val="000000"/>
            <w:szCs w:val="28"/>
            <w:shd w:val="clear" w:color="auto" w:fill="FFFFFF"/>
          </w:rPr>
          <w:t>ru.wikipedia.org</w:t>
        </w:r>
      </w:hyperlink>
      <w:r w:rsidRPr="00E70A4D">
        <w:rPr>
          <w:rFonts w:eastAsia="Calibri" w:cs="Times New Roman"/>
          <w:color w:val="000000"/>
          <w:szCs w:val="28"/>
          <w:shd w:val="clear" w:color="auto" w:fill="FFFFFF"/>
        </w:rPr>
        <w:t>›»Статистика регионов России по основным экономическим показателям» (дата обращения 10.09.2014)</w:t>
      </w:r>
    </w:p>
    <w:p w:rsidR="00E70A4D" w:rsidRPr="00E70A4D" w:rsidRDefault="00E70A4D" w:rsidP="00F901FC">
      <w:pPr>
        <w:widowControl w:val="0"/>
        <w:numPr>
          <w:ilvl w:val="0"/>
          <w:numId w:val="33"/>
        </w:numPr>
        <w:spacing w:after="0" w:line="360" w:lineRule="exact"/>
        <w:ind w:left="0" w:firstLine="709"/>
        <w:contextualSpacing/>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Официальный сайт Федерального агентства по статистике [М. 2005-2014] Режим доступа </w:t>
      </w:r>
      <w:hyperlink r:id="rId164" w:tgtFrame="_blank" w:history="1">
        <w:r w:rsidRPr="00E70A4D">
          <w:rPr>
            <w:rFonts w:eastAsia="Calibri" w:cs="Times New Roman"/>
            <w:color w:val="000000"/>
            <w:szCs w:val="28"/>
            <w:shd w:val="clear" w:color="auto" w:fill="FFFFFF"/>
          </w:rPr>
          <w:t>gks.ru</w:t>
        </w:r>
      </w:hyperlink>
      <w:r w:rsidRPr="00E70A4D">
        <w:rPr>
          <w:rFonts w:eastAsia="Calibri" w:cs="Times New Roman"/>
          <w:color w:val="000000"/>
          <w:szCs w:val="28"/>
          <w:shd w:val="clear" w:color="auto" w:fill="FFFFFF"/>
        </w:rPr>
        <w:t>, «Статистика регионов» (дата обращения 10.10.2014)</w:t>
      </w:r>
    </w:p>
    <w:p w:rsidR="00E70A4D" w:rsidRPr="00E70A4D" w:rsidRDefault="00E70A4D" w:rsidP="00F901FC">
      <w:pPr>
        <w:widowControl w:val="0"/>
        <w:numPr>
          <w:ilvl w:val="0"/>
          <w:numId w:val="33"/>
        </w:numPr>
        <w:spacing w:after="0" w:line="360" w:lineRule="exact"/>
        <w:ind w:left="0" w:firstLine="709"/>
        <w:contextualSpacing/>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Официальный сайт администраци</w:t>
      </w:r>
      <w:r w:rsidR="00A7316A">
        <w:rPr>
          <w:rFonts w:eastAsia="Calibri" w:cs="Times New Roman"/>
          <w:color w:val="000000"/>
          <w:szCs w:val="28"/>
          <w:shd w:val="clear" w:color="auto" w:fill="FFFFFF"/>
        </w:rPr>
        <w:t>и Смоленской  области [Смоленск</w:t>
      </w:r>
      <w:r w:rsidRPr="00E70A4D">
        <w:rPr>
          <w:rFonts w:eastAsia="Calibri" w:cs="Times New Roman"/>
          <w:color w:val="000000"/>
          <w:szCs w:val="28"/>
          <w:shd w:val="clear" w:color="auto" w:fill="FFFFFF"/>
        </w:rPr>
        <w:t xml:space="preserve">. </w:t>
      </w:r>
      <w:r w:rsidR="00A7316A">
        <w:rPr>
          <w:rFonts w:eastAsia="Calibri" w:cs="Times New Roman"/>
          <w:color w:val="000000"/>
          <w:szCs w:val="28"/>
          <w:shd w:val="clear" w:color="auto" w:fill="FFFFFF"/>
        </w:rPr>
        <w:t xml:space="preserve"> </w:t>
      </w:r>
      <w:r w:rsidRPr="00E70A4D">
        <w:rPr>
          <w:rFonts w:eastAsia="Calibri" w:cs="Times New Roman"/>
          <w:color w:val="000000"/>
          <w:szCs w:val="28"/>
          <w:shd w:val="clear" w:color="auto" w:fill="FFFFFF"/>
        </w:rPr>
        <w:t xml:space="preserve">2005-2014] Режим доступа  </w:t>
      </w:r>
      <w:hyperlink r:id="rId165" w:tgtFrame="_blank" w:history="1">
        <w:r w:rsidRPr="00E70A4D">
          <w:rPr>
            <w:rFonts w:eastAsia="Calibri" w:cs="Times New Roman"/>
            <w:color w:val="000000"/>
            <w:szCs w:val="28"/>
            <w:shd w:val="clear" w:color="auto" w:fill="FFFFFF"/>
          </w:rPr>
          <w:t>admin.smolensk.ru</w:t>
        </w:r>
      </w:hyperlink>
      <w:r w:rsidRPr="00E70A4D">
        <w:rPr>
          <w:rFonts w:eastAsia="Calibri" w:cs="Times New Roman"/>
          <w:color w:val="000000"/>
          <w:szCs w:val="28"/>
          <w:shd w:val="clear" w:color="auto" w:fill="FFFFFF"/>
        </w:rPr>
        <w:t>, «Экономика» (дата обращения 10.10.2014)</w:t>
      </w:r>
    </w:p>
    <w:p w:rsidR="00E70A4D" w:rsidRPr="00E70A4D" w:rsidRDefault="00E70A4D" w:rsidP="00F901FC">
      <w:pPr>
        <w:widowControl w:val="0"/>
        <w:spacing w:after="0" w:line="240" w:lineRule="auto"/>
        <w:contextualSpacing/>
        <w:rPr>
          <w:rFonts w:eastAsia="Calibri" w:cs="Times New Roman"/>
          <w:color w:val="000000"/>
          <w:szCs w:val="28"/>
          <w:shd w:val="clear" w:color="auto" w:fill="FFFFFF"/>
        </w:rPr>
      </w:pPr>
    </w:p>
    <w:p w:rsidR="00E70A4D" w:rsidRPr="00E70A4D" w:rsidRDefault="00E70A4D" w:rsidP="00F901FC">
      <w:pPr>
        <w:widowControl w:val="0"/>
        <w:spacing w:after="0" w:line="360" w:lineRule="exact"/>
        <w:ind w:firstLine="709"/>
        <w:jc w:val="right"/>
        <w:rPr>
          <w:rFonts w:eastAsia="Calibri" w:cs="Times New Roman"/>
          <w:b/>
          <w:szCs w:val="28"/>
        </w:rPr>
      </w:pPr>
      <w:r w:rsidRPr="00E70A4D">
        <w:rPr>
          <w:rFonts w:eastAsia="Calibri" w:cs="Times New Roman"/>
          <w:b/>
          <w:szCs w:val="28"/>
        </w:rPr>
        <w:t>Полякова А.</w:t>
      </w:r>
      <w:r w:rsidR="00A7316A">
        <w:rPr>
          <w:rFonts w:eastAsia="Calibri" w:cs="Times New Roman"/>
          <w:b/>
          <w:szCs w:val="28"/>
        </w:rPr>
        <w:t xml:space="preserve"> </w:t>
      </w:r>
      <w:r w:rsidRPr="00E70A4D">
        <w:rPr>
          <w:rFonts w:eastAsia="Calibri" w:cs="Times New Roman"/>
          <w:b/>
          <w:szCs w:val="28"/>
        </w:rPr>
        <w:t>С. Заварзина С.</w:t>
      </w:r>
      <w:r w:rsidR="00A7316A">
        <w:rPr>
          <w:rFonts w:eastAsia="Calibri" w:cs="Times New Roman"/>
          <w:b/>
          <w:szCs w:val="28"/>
        </w:rPr>
        <w:t xml:space="preserve"> </w:t>
      </w:r>
      <w:r w:rsidRPr="00E70A4D">
        <w:rPr>
          <w:rFonts w:eastAsia="Calibri" w:cs="Times New Roman"/>
          <w:b/>
          <w:szCs w:val="28"/>
        </w:rPr>
        <w:t>Д.</w:t>
      </w:r>
      <w:r w:rsidR="00B554BF">
        <w:rPr>
          <w:rFonts w:eastAsia="Calibri" w:cs="Times New Roman"/>
          <w:b/>
          <w:szCs w:val="28"/>
        </w:rPr>
        <w:t>,</w:t>
      </w:r>
      <w:r w:rsidRPr="00E70A4D">
        <w:rPr>
          <w:rFonts w:eastAsia="Calibri" w:cs="Times New Roman"/>
          <w:b/>
          <w:szCs w:val="28"/>
        </w:rPr>
        <w:t xml:space="preserve"> </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4665F4" w:rsidRPr="003D22EF" w:rsidRDefault="004665F4"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615213" w:rsidP="00F901FC">
      <w:pPr>
        <w:widowControl w:val="0"/>
        <w:spacing w:before="120" w:after="120" w:line="360" w:lineRule="exact"/>
        <w:jc w:val="center"/>
        <w:rPr>
          <w:rFonts w:eastAsia="Calibri" w:cs="Times New Roman"/>
          <w:b/>
          <w:caps/>
          <w:szCs w:val="28"/>
        </w:rPr>
      </w:pPr>
      <w:r w:rsidRPr="00E70A4D">
        <w:rPr>
          <w:rFonts w:eastAsia="Calibri" w:cs="Times New Roman"/>
          <w:b/>
          <w:szCs w:val="28"/>
        </w:rPr>
        <w:t>ВЛИЯНИЕ СОЦИАЛЬНО-ЭКОНОМИЧЕСКИХ ПРЕОБРАЗОВАНИЙ</w:t>
      </w:r>
      <w:r>
        <w:rPr>
          <w:rFonts w:eastAsia="Calibri" w:cs="Times New Roman"/>
          <w:b/>
          <w:szCs w:val="28"/>
        </w:rPr>
        <w:t xml:space="preserve"> НА СЕМЕЙНУЮ СТРУКТУРУ В РОССИИ</w:t>
      </w:r>
    </w:p>
    <w:p w:rsidR="00E70A4D" w:rsidRPr="00E70A4D" w:rsidRDefault="00E70A4D" w:rsidP="00F901FC">
      <w:pPr>
        <w:widowControl w:val="0"/>
        <w:spacing w:before="120" w:after="0" w:line="360" w:lineRule="exact"/>
        <w:ind w:firstLine="709"/>
        <w:rPr>
          <w:rFonts w:eastAsia="Calibri" w:cs="Times New Roman"/>
          <w:szCs w:val="28"/>
        </w:rPr>
      </w:pPr>
      <w:r w:rsidRPr="00E70A4D">
        <w:rPr>
          <w:rFonts w:eastAsia="Calibri" w:cs="Times New Roman"/>
          <w:szCs w:val="28"/>
        </w:rPr>
        <w:t>В данной статье освещен анализ динамики браков и разводов в РФ и Смоленской области в частности.</w:t>
      </w:r>
    </w:p>
    <w:p w:rsidR="00E70A4D" w:rsidRPr="00E70A4D" w:rsidRDefault="00E70A4D" w:rsidP="00F901FC">
      <w:pPr>
        <w:widowControl w:val="0"/>
        <w:spacing w:before="120" w:after="0" w:line="360" w:lineRule="exact"/>
        <w:ind w:firstLine="709"/>
        <w:rPr>
          <w:rFonts w:eastAsia="Calibri" w:cs="Times New Roman"/>
          <w:szCs w:val="28"/>
          <w:lang w:val="en-US"/>
        </w:rPr>
      </w:pPr>
      <w:r w:rsidRPr="00E70A4D">
        <w:rPr>
          <w:rFonts w:eastAsia="Calibri" w:cs="Times New Roman"/>
          <w:szCs w:val="28"/>
          <w:lang w:val="en-US"/>
        </w:rPr>
        <w:t>In this article highlighted the analysis of dynamics of marriages and divorces in Russian Federation and particularly in Smolensk region.</w:t>
      </w:r>
    </w:p>
    <w:p w:rsidR="00E70A4D" w:rsidRPr="00E70A4D" w:rsidRDefault="00E70A4D" w:rsidP="00F901FC">
      <w:pPr>
        <w:widowControl w:val="0"/>
        <w:spacing w:before="120" w:after="0" w:line="360" w:lineRule="exact"/>
        <w:ind w:firstLine="709"/>
        <w:jc w:val="both"/>
        <w:rPr>
          <w:rFonts w:eastAsia="Calibri" w:cs="Times New Roman"/>
          <w:szCs w:val="28"/>
        </w:rPr>
      </w:pPr>
      <w:r w:rsidRPr="00E70A4D">
        <w:rPr>
          <w:rFonts w:eastAsia="Calibri" w:cs="Times New Roman"/>
          <w:szCs w:val="28"/>
        </w:rPr>
        <w:t>После развала Советского союза на смену устаревшим нравам пришли первые зачатки культурных особенностей западного общества. Между тем, благодаря этому статистические данные столь безрадостны. Россия располагается на 1 месте по количеству разводов на одну тысячу человек.</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В СССР на развод подавала каждая третья супружеская пара, сегодня же расстаются более половины. Однако за последние годы стали видны улучшения (данные бракоразводных процедур  в 2010 показывают, что было зарегистрировано </w:t>
      </w:r>
      <w:r w:rsidRPr="00E70A4D">
        <w:rPr>
          <w:rFonts w:eastAsia="Times New Roman" w:cs="Times New Roman"/>
          <w:szCs w:val="28"/>
          <w:lang w:eastAsia="ru-RU"/>
        </w:rPr>
        <w:t>1215066</w:t>
      </w:r>
      <w:r w:rsidRPr="00E70A4D">
        <w:rPr>
          <w:rFonts w:eastAsia="Calibri" w:cs="Times New Roman"/>
          <w:szCs w:val="28"/>
        </w:rPr>
        <w:t xml:space="preserve"> браков и </w:t>
      </w:r>
      <w:r w:rsidRPr="00E70A4D">
        <w:rPr>
          <w:rFonts w:eastAsia="Times New Roman" w:cs="Times New Roman"/>
          <w:szCs w:val="28"/>
          <w:lang w:eastAsia="ru-RU"/>
        </w:rPr>
        <w:t>639321</w:t>
      </w:r>
      <w:r w:rsidRPr="00E70A4D">
        <w:rPr>
          <w:rFonts w:eastAsia="Calibri" w:cs="Times New Roman"/>
          <w:szCs w:val="28"/>
        </w:rPr>
        <w:t xml:space="preserve"> развода, к сравнению: в 2005-ом году регистрировало брак </w:t>
      </w:r>
      <w:r w:rsidRPr="00E70A4D">
        <w:rPr>
          <w:rFonts w:eastAsia="Times New Roman" w:cs="Times New Roman"/>
          <w:szCs w:val="28"/>
          <w:lang w:eastAsia="ru-RU"/>
        </w:rPr>
        <w:t>1066366</w:t>
      </w:r>
      <w:r w:rsidRPr="00E70A4D">
        <w:rPr>
          <w:rFonts w:eastAsia="Calibri" w:cs="Times New Roman"/>
          <w:szCs w:val="28"/>
        </w:rPr>
        <w:t xml:space="preserve"> пар, а разводов происходило </w:t>
      </w:r>
      <w:r w:rsidRPr="00E70A4D">
        <w:rPr>
          <w:rFonts w:eastAsia="Times New Roman" w:cs="Times New Roman"/>
          <w:szCs w:val="28"/>
          <w:lang w:eastAsia="ru-RU"/>
        </w:rPr>
        <w:t>604942</w:t>
      </w:r>
      <w:r w:rsidRPr="00E70A4D">
        <w:rPr>
          <w:rFonts w:eastAsia="Calibri" w:cs="Times New Roman"/>
          <w:szCs w:val="28"/>
        </w:rPr>
        <w:t>).</w:t>
      </w:r>
    </w:p>
    <w:p w:rsidR="00E70A4D" w:rsidRPr="00E70A4D" w:rsidRDefault="00E70A4D" w:rsidP="00F901FC">
      <w:pPr>
        <w:widowControl w:val="0"/>
        <w:spacing w:after="0" w:line="360" w:lineRule="exact"/>
        <w:ind w:firstLine="709"/>
        <w:jc w:val="both"/>
        <w:rPr>
          <w:rFonts w:eastAsia="Calibri" w:cs="Times New Roman"/>
          <w:szCs w:val="28"/>
          <w:bdr w:val="none" w:sz="0" w:space="0" w:color="auto" w:frame="1"/>
        </w:rPr>
      </w:pPr>
      <w:r w:rsidRPr="00E70A4D">
        <w:rPr>
          <w:rFonts w:eastAsia="Calibri" w:cs="Times New Roman"/>
          <w:szCs w:val="28"/>
        </w:rPr>
        <w:t>Существенно картину эти показатели не меняют, да и нужно ли верить этим цифрам, ведь существуют гражданские браки, а если союз молодых только гражданский, то и разводного процесса не существует.</w:t>
      </w:r>
      <w:r w:rsidRPr="00E70A4D">
        <w:rPr>
          <w:rFonts w:eastAsia="Calibri" w:cs="Times New Roman"/>
          <w:szCs w:val="28"/>
          <w:bdr w:val="none" w:sz="0" w:space="0" w:color="auto" w:frame="1"/>
        </w:rPr>
        <w:t xml:space="preserve"> </w:t>
      </w:r>
      <w:r w:rsidRPr="00E70A4D">
        <w:rPr>
          <w:rFonts w:eastAsia="Times New Roman" w:cs="Times New Roman"/>
          <w:szCs w:val="28"/>
          <w:lang w:eastAsia="ru-RU"/>
        </w:rPr>
        <w:t>В Москве почти 5% участников социологического опроса не смогли ответить, в каких отношениях состоят.</w:t>
      </w:r>
    </w:p>
    <w:p w:rsidR="00E70A4D" w:rsidRPr="00E70A4D" w:rsidRDefault="00E70A4D" w:rsidP="00F901FC">
      <w:pPr>
        <w:widowControl w:val="0"/>
        <w:spacing w:after="0" w:line="360" w:lineRule="exact"/>
        <w:ind w:firstLine="709"/>
        <w:jc w:val="right"/>
        <w:rPr>
          <w:rFonts w:eastAsia="Times New Roman" w:cs="Times New Roman"/>
          <w:szCs w:val="28"/>
          <w:lang w:eastAsia="ru-RU"/>
        </w:rPr>
      </w:pPr>
      <w:r w:rsidRPr="00E70A4D">
        <w:rPr>
          <w:rFonts w:eastAsia="Times New Roman" w:cs="Times New Roman"/>
          <w:szCs w:val="28"/>
          <w:lang w:eastAsia="ru-RU"/>
        </w:rPr>
        <w:t xml:space="preserve">Таблица 1 </w:t>
      </w:r>
    </w:p>
    <w:p w:rsidR="00E70A4D" w:rsidRPr="00E70A4D" w:rsidRDefault="00E70A4D" w:rsidP="00F901FC">
      <w:pPr>
        <w:widowControl w:val="0"/>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lastRenderedPageBreak/>
        <w:t>Статистика заключения и расторжения браков в РФ 1950-2013гг.</w:t>
      </w: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2223"/>
        <w:gridCol w:w="2147"/>
        <w:gridCol w:w="1992"/>
        <w:gridCol w:w="2112"/>
      </w:tblGrid>
      <w:tr w:rsidR="00E70A4D" w:rsidRPr="00E70A4D" w:rsidTr="00E70A4D">
        <w:trPr>
          <w:trHeight w:val="301"/>
          <w:jc w:val="center"/>
        </w:trPr>
        <w:tc>
          <w:tcPr>
            <w:tcW w:w="996" w:type="dxa"/>
            <w:vMerge w:val="restart"/>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Год</w:t>
            </w:r>
          </w:p>
        </w:tc>
        <w:tc>
          <w:tcPr>
            <w:tcW w:w="4370" w:type="dxa"/>
            <w:gridSpan w:val="2"/>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 xml:space="preserve">Количество браков  </w:t>
            </w:r>
          </w:p>
        </w:tc>
        <w:tc>
          <w:tcPr>
            <w:tcW w:w="4104" w:type="dxa"/>
            <w:gridSpan w:val="2"/>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Кол-во разводов</w:t>
            </w:r>
          </w:p>
        </w:tc>
      </w:tr>
      <w:tr w:rsidR="00E70A4D" w:rsidRPr="00E70A4D" w:rsidTr="00E70A4D">
        <w:trPr>
          <w:trHeight w:val="301"/>
          <w:jc w:val="center"/>
        </w:trPr>
        <w:tc>
          <w:tcPr>
            <w:tcW w:w="996" w:type="dxa"/>
            <w:vMerge/>
            <w:shd w:val="clear" w:color="auto" w:fill="auto"/>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p>
        </w:tc>
        <w:tc>
          <w:tcPr>
            <w:tcW w:w="2223" w:type="dxa"/>
            <w:shd w:val="clear" w:color="auto" w:fill="auto"/>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 xml:space="preserve">Всего </w:t>
            </w:r>
          </w:p>
        </w:tc>
        <w:tc>
          <w:tcPr>
            <w:tcW w:w="2147" w:type="dxa"/>
            <w:shd w:val="clear" w:color="auto" w:fill="auto"/>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на 1000 чел.</w:t>
            </w:r>
          </w:p>
        </w:tc>
        <w:tc>
          <w:tcPr>
            <w:tcW w:w="199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 xml:space="preserve">Всего </w:t>
            </w:r>
          </w:p>
        </w:tc>
        <w:tc>
          <w:tcPr>
            <w:tcW w:w="211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на 1000 чел.</w:t>
            </w:r>
          </w:p>
        </w:tc>
      </w:tr>
      <w:tr w:rsidR="00E70A4D" w:rsidRPr="00E70A4D" w:rsidTr="00E70A4D">
        <w:trPr>
          <w:trHeight w:val="301"/>
          <w:jc w:val="center"/>
        </w:trPr>
        <w:tc>
          <w:tcPr>
            <w:tcW w:w="996"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1950</w:t>
            </w:r>
          </w:p>
        </w:tc>
        <w:tc>
          <w:tcPr>
            <w:tcW w:w="2223"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1222971</w:t>
            </w:r>
          </w:p>
        </w:tc>
        <w:tc>
          <w:tcPr>
            <w:tcW w:w="2147"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12,0</w:t>
            </w:r>
          </w:p>
        </w:tc>
        <w:tc>
          <w:tcPr>
            <w:tcW w:w="199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49378</w:t>
            </w:r>
          </w:p>
        </w:tc>
        <w:tc>
          <w:tcPr>
            <w:tcW w:w="211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0,5</w:t>
            </w:r>
          </w:p>
        </w:tc>
      </w:tr>
      <w:tr w:rsidR="00E70A4D" w:rsidRPr="00E70A4D" w:rsidTr="00E70A4D">
        <w:trPr>
          <w:trHeight w:val="301"/>
          <w:jc w:val="center"/>
        </w:trPr>
        <w:tc>
          <w:tcPr>
            <w:tcW w:w="996"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1960</w:t>
            </w:r>
          </w:p>
        </w:tc>
        <w:tc>
          <w:tcPr>
            <w:tcW w:w="2223"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1499581</w:t>
            </w:r>
          </w:p>
        </w:tc>
        <w:tc>
          <w:tcPr>
            <w:tcW w:w="2147"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12,5</w:t>
            </w:r>
          </w:p>
        </w:tc>
        <w:tc>
          <w:tcPr>
            <w:tcW w:w="199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184398</w:t>
            </w:r>
          </w:p>
        </w:tc>
        <w:tc>
          <w:tcPr>
            <w:tcW w:w="211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1,5</w:t>
            </w:r>
          </w:p>
        </w:tc>
      </w:tr>
      <w:tr w:rsidR="00E70A4D" w:rsidRPr="00E70A4D" w:rsidTr="00E70A4D">
        <w:trPr>
          <w:trHeight w:val="301"/>
          <w:jc w:val="center"/>
        </w:trPr>
        <w:tc>
          <w:tcPr>
            <w:tcW w:w="996"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1970</w:t>
            </w:r>
          </w:p>
        </w:tc>
        <w:tc>
          <w:tcPr>
            <w:tcW w:w="2223"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1319227</w:t>
            </w:r>
          </w:p>
        </w:tc>
        <w:tc>
          <w:tcPr>
            <w:tcW w:w="2147"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10,1</w:t>
            </w:r>
          </w:p>
        </w:tc>
        <w:tc>
          <w:tcPr>
            <w:tcW w:w="199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396589</w:t>
            </w:r>
          </w:p>
        </w:tc>
        <w:tc>
          <w:tcPr>
            <w:tcW w:w="211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3,0</w:t>
            </w:r>
          </w:p>
        </w:tc>
      </w:tr>
      <w:tr w:rsidR="00E70A4D" w:rsidRPr="00E70A4D" w:rsidTr="00E70A4D">
        <w:trPr>
          <w:trHeight w:val="301"/>
          <w:jc w:val="center"/>
        </w:trPr>
        <w:tc>
          <w:tcPr>
            <w:tcW w:w="996"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1980</w:t>
            </w:r>
          </w:p>
        </w:tc>
        <w:tc>
          <w:tcPr>
            <w:tcW w:w="2223"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1464579</w:t>
            </w:r>
          </w:p>
        </w:tc>
        <w:tc>
          <w:tcPr>
            <w:tcW w:w="2147"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10,6</w:t>
            </w:r>
          </w:p>
        </w:tc>
        <w:tc>
          <w:tcPr>
            <w:tcW w:w="199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580720</w:t>
            </w:r>
          </w:p>
        </w:tc>
        <w:tc>
          <w:tcPr>
            <w:tcW w:w="211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4,2</w:t>
            </w:r>
          </w:p>
        </w:tc>
      </w:tr>
      <w:tr w:rsidR="00E70A4D" w:rsidRPr="00E70A4D" w:rsidTr="00E70A4D">
        <w:trPr>
          <w:trHeight w:val="301"/>
          <w:jc w:val="center"/>
        </w:trPr>
        <w:tc>
          <w:tcPr>
            <w:tcW w:w="996"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1990</w:t>
            </w:r>
          </w:p>
        </w:tc>
        <w:tc>
          <w:tcPr>
            <w:tcW w:w="2223"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1319928</w:t>
            </w:r>
          </w:p>
        </w:tc>
        <w:tc>
          <w:tcPr>
            <w:tcW w:w="2147" w:type="dxa"/>
            <w:shd w:val="clear" w:color="auto" w:fill="auto"/>
            <w:vAlign w:val="center"/>
            <w:hideMark/>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8,9</w:t>
            </w:r>
          </w:p>
        </w:tc>
        <w:tc>
          <w:tcPr>
            <w:tcW w:w="199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559918</w:t>
            </w:r>
          </w:p>
        </w:tc>
        <w:tc>
          <w:tcPr>
            <w:tcW w:w="2112" w:type="dxa"/>
            <w:vAlign w:val="center"/>
          </w:tcPr>
          <w:p w:rsidR="00E70A4D" w:rsidRPr="00E70A4D" w:rsidRDefault="00E70A4D"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3,8</w:t>
            </w:r>
          </w:p>
        </w:tc>
      </w:tr>
      <w:tr w:rsidR="005F4765" w:rsidRPr="00E70A4D" w:rsidTr="00EA7018">
        <w:trPr>
          <w:trHeight w:val="301"/>
          <w:jc w:val="center"/>
        </w:trPr>
        <w:tc>
          <w:tcPr>
            <w:tcW w:w="996"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1995</w:t>
            </w:r>
          </w:p>
        </w:tc>
        <w:tc>
          <w:tcPr>
            <w:tcW w:w="2223"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1075219</w:t>
            </w:r>
          </w:p>
        </w:tc>
        <w:tc>
          <w:tcPr>
            <w:tcW w:w="2147"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7,3</w:t>
            </w:r>
          </w:p>
        </w:tc>
        <w:tc>
          <w:tcPr>
            <w:tcW w:w="199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665904</w:t>
            </w:r>
          </w:p>
        </w:tc>
        <w:tc>
          <w:tcPr>
            <w:tcW w:w="211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4,5</w:t>
            </w:r>
          </w:p>
        </w:tc>
      </w:tr>
      <w:tr w:rsidR="005F4765" w:rsidRPr="00E70A4D" w:rsidTr="00EA7018">
        <w:trPr>
          <w:trHeight w:val="301"/>
          <w:jc w:val="center"/>
        </w:trPr>
        <w:tc>
          <w:tcPr>
            <w:tcW w:w="996"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2000</w:t>
            </w:r>
          </w:p>
        </w:tc>
        <w:tc>
          <w:tcPr>
            <w:tcW w:w="2223"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897327</w:t>
            </w:r>
          </w:p>
        </w:tc>
        <w:tc>
          <w:tcPr>
            <w:tcW w:w="2147"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6,2</w:t>
            </w:r>
          </w:p>
        </w:tc>
        <w:tc>
          <w:tcPr>
            <w:tcW w:w="199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627703</w:t>
            </w:r>
          </w:p>
        </w:tc>
        <w:tc>
          <w:tcPr>
            <w:tcW w:w="211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4,3</w:t>
            </w:r>
          </w:p>
        </w:tc>
      </w:tr>
      <w:tr w:rsidR="005F4765" w:rsidRPr="00E70A4D" w:rsidTr="00EA7018">
        <w:trPr>
          <w:trHeight w:val="301"/>
          <w:jc w:val="center"/>
        </w:trPr>
        <w:tc>
          <w:tcPr>
            <w:tcW w:w="996" w:type="dxa"/>
            <w:tcBorders>
              <w:bottom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2005</w:t>
            </w:r>
          </w:p>
        </w:tc>
        <w:tc>
          <w:tcPr>
            <w:tcW w:w="2223" w:type="dxa"/>
            <w:tcBorders>
              <w:bottom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1066366</w:t>
            </w:r>
          </w:p>
        </w:tc>
        <w:tc>
          <w:tcPr>
            <w:tcW w:w="2147" w:type="dxa"/>
            <w:tcBorders>
              <w:bottom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7,4</w:t>
            </w:r>
          </w:p>
        </w:tc>
        <w:tc>
          <w:tcPr>
            <w:tcW w:w="1992" w:type="dxa"/>
            <w:tcBorders>
              <w:bottom w:val="single" w:sz="4" w:space="0" w:color="auto"/>
            </w:tcBorders>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604942</w:t>
            </w:r>
          </w:p>
        </w:tc>
        <w:tc>
          <w:tcPr>
            <w:tcW w:w="2112" w:type="dxa"/>
            <w:tcBorders>
              <w:bottom w:val="single" w:sz="4" w:space="0" w:color="auto"/>
            </w:tcBorders>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4,2</w:t>
            </w:r>
          </w:p>
        </w:tc>
      </w:tr>
      <w:tr w:rsidR="005F4765" w:rsidRPr="00E70A4D" w:rsidTr="00EA7018">
        <w:trPr>
          <w:trHeight w:val="301"/>
          <w:jc w:val="center"/>
        </w:trPr>
        <w:tc>
          <w:tcPr>
            <w:tcW w:w="996" w:type="dxa"/>
            <w:tcBorders>
              <w:bottom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2010</w:t>
            </w:r>
          </w:p>
        </w:tc>
        <w:tc>
          <w:tcPr>
            <w:tcW w:w="2223" w:type="dxa"/>
            <w:tcBorders>
              <w:bottom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1215066</w:t>
            </w:r>
          </w:p>
        </w:tc>
        <w:tc>
          <w:tcPr>
            <w:tcW w:w="2147" w:type="dxa"/>
            <w:tcBorders>
              <w:bottom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8,5</w:t>
            </w:r>
          </w:p>
        </w:tc>
        <w:tc>
          <w:tcPr>
            <w:tcW w:w="1992" w:type="dxa"/>
            <w:tcBorders>
              <w:bottom w:val="single" w:sz="4" w:space="0" w:color="auto"/>
            </w:tcBorders>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639321</w:t>
            </w:r>
          </w:p>
        </w:tc>
        <w:tc>
          <w:tcPr>
            <w:tcW w:w="2112" w:type="dxa"/>
            <w:tcBorders>
              <w:bottom w:val="single" w:sz="4" w:space="0" w:color="auto"/>
            </w:tcBorders>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4,5</w:t>
            </w:r>
          </w:p>
        </w:tc>
      </w:tr>
      <w:tr w:rsidR="005F4765" w:rsidRPr="00E70A4D" w:rsidTr="00EA7018">
        <w:trPr>
          <w:trHeight w:val="301"/>
          <w:jc w:val="center"/>
        </w:trPr>
        <w:tc>
          <w:tcPr>
            <w:tcW w:w="996" w:type="dxa"/>
            <w:tcBorders>
              <w:top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2011</w:t>
            </w:r>
          </w:p>
        </w:tc>
        <w:tc>
          <w:tcPr>
            <w:tcW w:w="2223" w:type="dxa"/>
            <w:tcBorders>
              <w:top w:val="single" w:sz="4" w:space="0" w:color="auto"/>
            </w:tcBorders>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1316011</w:t>
            </w:r>
          </w:p>
        </w:tc>
        <w:tc>
          <w:tcPr>
            <w:tcW w:w="2147" w:type="dxa"/>
            <w:tcBorders>
              <w:top w:val="single" w:sz="4" w:space="0" w:color="auto"/>
            </w:tcBorders>
            <w:shd w:val="clear" w:color="auto" w:fill="auto"/>
            <w:noWrap/>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9,2</w:t>
            </w:r>
          </w:p>
        </w:tc>
        <w:tc>
          <w:tcPr>
            <w:tcW w:w="1992" w:type="dxa"/>
            <w:tcBorders>
              <w:top w:val="single" w:sz="4" w:space="0" w:color="auto"/>
            </w:tcBorders>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669376</w:t>
            </w:r>
          </w:p>
        </w:tc>
        <w:tc>
          <w:tcPr>
            <w:tcW w:w="2112" w:type="dxa"/>
            <w:tcBorders>
              <w:top w:val="single" w:sz="4" w:space="0" w:color="auto"/>
            </w:tcBorders>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4,7</w:t>
            </w:r>
          </w:p>
        </w:tc>
      </w:tr>
      <w:tr w:rsidR="005F4765" w:rsidRPr="00E70A4D" w:rsidTr="00EA7018">
        <w:trPr>
          <w:trHeight w:val="301"/>
          <w:jc w:val="center"/>
        </w:trPr>
        <w:tc>
          <w:tcPr>
            <w:tcW w:w="996" w:type="dxa"/>
            <w:shd w:val="clear" w:color="auto" w:fill="auto"/>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2012</w:t>
            </w:r>
          </w:p>
        </w:tc>
        <w:tc>
          <w:tcPr>
            <w:tcW w:w="2223" w:type="dxa"/>
            <w:shd w:val="clear" w:color="auto" w:fill="auto"/>
            <w:noWrap/>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1213598</w:t>
            </w:r>
          </w:p>
        </w:tc>
        <w:tc>
          <w:tcPr>
            <w:tcW w:w="2147" w:type="dxa"/>
            <w:shd w:val="clear" w:color="auto" w:fill="auto"/>
            <w:noWrap/>
            <w:vAlign w:val="center"/>
            <w:hideMark/>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8,5</w:t>
            </w:r>
          </w:p>
        </w:tc>
        <w:tc>
          <w:tcPr>
            <w:tcW w:w="199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644101</w:t>
            </w:r>
          </w:p>
        </w:tc>
        <w:tc>
          <w:tcPr>
            <w:tcW w:w="211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4,5</w:t>
            </w:r>
          </w:p>
        </w:tc>
      </w:tr>
      <w:tr w:rsidR="005F4765" w:rsidRPr="00E70A4D" w:rsidTr="00EA7018">
        <w:trPr>
          <w:trHeight w:val="301"/>
          <w:jc w:val="center"/>
        </w:trPr>
        <w:tc>
          <w:tcPr>
            <w:tcW w:w="996" w:type="dxa"/>
            <w:shd w:val="clear" w:color="auto" w:fill="auto"/>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2013</w:t>
            </w:r>
          </w:p>
        </w:tc>
        <w:tc>
          <w:tcPr>
            <w:tcW w:w="2223" w:type="dxa"/>
            <w:shd w:val="clear" w:color="auto" w:fill="auto"/>
            <w:noWrap/>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1218791</w:t>
            </w:r>
          </w:p>
        </w:tc>
        <w:tc>
          <w:tcPr>
            <w:tcW w:w="2147" w:type="dxa"/>
            <w:shd w:val="clear" w:color="auto" w:fill="auto"/>
            <w:noWrap/>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8,6</w:t>
            </w:r>
          </w:p>
        </w:tc>
        <w:tc>
          <w:tcPr>
            <w:tcW w:w="199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649870</w:t>
            </w:r>
          </w:p>
        </w:tc>
        <w:tc>
          <w:tcPr>
            <w:tcW w:w="2112" w:type="dxa"/>
            <w:vAlign w:val="center"/>
          </w:tcPr>
          <w:p w:rsidR="005F4765" w:rsidRPr="00E70A4D" w:rsidRDefault="005F4765" w:rsidP="00F901FC">
            <w:pPr>
              <w:widowControl w:val="0"/>
              <w:spacing w:after="0" w:line="360" w:lineRule="exact"/>
              <w:ind w:firstLine="92"/>
              <w:jc w:val="center"/>
              <w:rPr>
                <w:rFonts w:eastAsia="Times New Roman" w:cs="Times New Roman"/>
                <w:szCs w:val="28"/>
                <w:lang w:eastAsia="ru-RU"/>
              </w:rPr>
            </w:pPr>
            <w:r w:rsidRPr="00E70A4D">
              <w:rPr>
                <w:rFonts w:eastAsia="Times New Roman" w:cs="Times New Roman"/>
                <w:szCs w:val="28"/>
                <w:lang w:eastAsia="ru-RU"/>
              </w:rPr>
              <w:t>4,6</w:t>
            </w:r>
          </w:p>
        </w:tc>
      </w:tr>
    </w:tbl>
    <w:p w:rsidR="005F4765" w:rsidRPr="00E70A4D" w:rsidRDefault="005F4765" w:rsidP="00F901FC">
      <w:pPr>
        <w:widowControl w:val="0"/>
        <w:spacing w:after="0" w:line="240" w:lineRule="auto"/>
        <w:ind w:firstLine="709"/>
        <w:jc w:val="both"/>
        <w:rPr>
          <w:rFonts w:eastAsia="Times New Roman" w:cs="Times New Roman"/>
          <w:szCs w:val="28"/>
          <w:lang w:eastAsia="ru-RU"/>
        </w:rPr>
      </w:pPr>
    </w:p>
    <w:p w:rsidR="00E70A4D" w:rsidRPr="00E70A4D" w:rsidRDefault="00E70A4D" w:rsidP="00452656">
      <w:pPr>
        <w:widowControl w:val="0"/>
        <w:spacing w:after="0" w:line="240" w:lineRule="auto"/>
        <w:jc w:val="both"/>
        <w:rPr>
          <w:rFonts w:eastAsia="Times New Roman" w:cs="Times New Roman"/>
          <w:szCs w:val="28"/>
          <w:lang w:eastAsia="ru-RU"/>
        </w:rPr>
      </w:pPr>
      <w:r w:rsidRPr="00E70A4D">
        <w:rPr>
          <w:rFonts w:ascii="Calibri" w:eastAsia="Calibri" w:hAnsi="Calibri" w:cs="Times New Roman"/>
          <w:noProof/>
          <w:lang w:eastAsia="ru-RU"/>
        </w:rPr>
        <w:drawing>
          <wp:inline distT="0" distB="0" distL="0" distR="0" wp14:anchorId="1EF22190" wp14:editId="49FE4550">
            <wp:extent cx="6096000" cy="3505200"/>
            <wp:effectExtent l="0" t="0" r="19050" b="19050"/>
            <wp:docPr id="84" name="Диаграмма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6"/>
              </a:graphicData>
            </a:graphic>
          </wp:inline>
        </w:drawing>
      </w:r>
    </w:p>
    <w:p w:rsidR="00E70A4D" w:rsidRPr="00E70A4D" w:rsidRDefault="00E70A4D" w:rsidP="00F901FC">
      <w:pPr>
        <w:widowControl w:val="0"/>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t>Рис.1. Динамика браков и разводов в РФ с 1950 по 2013</w:t>
      </w:r>
      <w:r w:rsidR="00452656">
        <w:rPr>
          <w:rFonts w:eastAsia="Times New Roman" w:cs="Times New Roman"/>
          <w:szCs w:val="28"/>
          <w:lang w:eastAsia="ru-RU"/>
        </w:rPr>
        <w:t xml:space="preserve"> </w:t>
      </w:r>
      <w:r w:rsidRPr="00E70A4D">
        <w:rPr>
          <w:rFonts w:eastAsia="Times New Roman" w:cs="Times New Roman"/>
          <w:szCs w:val="28"/>
          <w:lang w:eastAsia="ru-RU"/>
        </w:rPr>
        <w:t>гг.</w:t>
      </w:r>
    </w:p>
    <w:p w:rsidR="00E70A4D" w:rsidRPr="00E70A4D" w:rsidRDefault="00E70A4D" w:rsidP="00F901FC">
      <w:pPr>
        <w:widowControl w:val="0"/>
        <w:spacing w:after="0" w:line="360" w:lineRule="exact"/>
        <w:ind w:firstLine="709"/>
        <w:jc w:val="both"/>
        <w:rPr>
          <w:rFonts w:eastAsia="Calibri" w:cs="Times New Roman"/>
          <w:color w:val="000000"/>
          <w:szCs w:val="28"/>
          <w:shd w:val="clear" w:color="auto" w:fill="FFFFFF"/>
        </w:rPr>
      </w:pPr>
      <w:r w:rsidRPr="00E70A4D">
        <w:rPr>
          <w:rFonts w:eastAsia="Times New Roman" w:cs="Times New Roman"/>
          <w:szCs w:val="28"/>
          <w:lang w:eastAsia="ru-RU"/>
        </w:rPr>
        <w:t xml:space="preserve">Согласно данным </w:t>
      </w:r>
      <w:r w:rsidRPr="00E70A4D">
        <w:rPr>
          <w:rFonts w:eastAsia="Calibri" w:cs="Times New Roman"/>
          <w:color w:val="000000"/>
          <w:szCs w:val="28"/>
          <w:shd w:val="clear" w:color="auto" w:fill="FFFFFF"/>
        </w:rPr>
        <w:t xml:space="preserve">Росстата, число разводов в РФ составляет половину от числа заключенных браков, то есть каждый второй брак расторгается. Так, в 2012 году на </w:t>
      </w:r>
      <w:r w:rsidRPr="00E70A4D">
        <w:rPr>
          <w:rFonts w:eastAsia="Times New Roman" w:cs="Times New Roman"/>
          <w:szCs w:val="28"/>
          <w:lang w:eastAsia="ru-RU"/>
        </w:rPr>
        <w:t>1213598</w:t>
      </w:r>
      <w:r w:rsidRPr="00E70A4D">
        <w:rPr>
          <w:rFonts w:eastAsia="Calibri" w:cs="Times New Roman"/>
          <w:color w:val="000000"/>
          <w:szCs w:val="28"/>
          <w:shd w:val="clear" w:color="auto" w:fill="FFFFFF"/>
        </w:rPr>
        <w:t xml:space="preserve"> браков пришлось 644101 разводов. Такая же ситуация прослеживается и в Москве, где в 2012 году было заключено 92843 браков и оформлено 42386 разводов.  В Смоленской области ситуация хуже чем в г.Москве и в целом по РФ. Так в 2013 году было заключено 8146, а разводов 5180, то есть на 100 браков – 64 развода.</w:t>
      </w:r>
    </w:p>
    <w:p w:rsidR="00E70A4D" w:rsidRPr="00E70A4D" w:rsidRDefault="00E70A4D" w:rsidP="00452656">
      <w:pPr>
        <w:widowControl w:val="0"/>
        <w:spacing w:after="0" w:line="240" w:lineRule="auto"/>
        <w:jc w:val="both"/>
        <w:rPr>
          <w:rFonts w:eastAsia="Calibri" w:cs="Times New Roman"/>
          <w:color w:val="000000"/>
          <w:szCs w:val="28"/>
          <w:shd w:val="clear" w:color="auto" w:fill="FFFFFF"/>
        </w:rPr>
      </w:pPr>
      <w:r w:rsidRPr="00E70A4D">
        <w:rPr>
          <w:rFonts w:ascii="Calibri" w:eastAsia="Calibri" w:hAnsi="Calibri" w:cs="Times New Roman"/>
          <w:noProof/>
          <w:lang w:eastAsia="ru-RU"/>
        </w:rPr>
        <w:lastRenderedPageBreak/>
        <w:drawing>
          <wp:inline distT="0" distB="0" distL="0" distR="0" wp14:anchorId="3AB5EA26" wp14:editId="6FE496B5">
            <wp:extent cx="6082146" cy="2410691"/>
            <wp:effectExtent l="0" t="0" r="13970" b="27940"/>
            <wp:docPr id="85" name="Диаграмма 2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p>
    <w:p w:rsidR="00452656" w:rsidRDefault="00452656" w:rsidP="00F901FC">
      <w:pPr>
        <w:widowControl w:val="0"/>
        <w:spacing w:after="0" w:line="240" w:lineRule="auto"/>
        <w:ind w:firstLine="709"/>
        <w:jc w:val="center"/>
        <w:rPr>
          <w:rFonts w:eastAsia="Calibri" w:cs="Times New Roman"/>
          <w:color w:val="000000"/>
          <w:szCs w:val="28"/>
          <w:shd w:val="clear" w:color="auto" w:fill="FFFFFF"/>
        </w:rPr>
      </w:pPr>
    </w:p>
    <w:p w:rsidR="00E70A4D" w:rsidRPr="00E70A4D" w:rsidRDefault="00E70A4D" w:rsidP="00F901FC">
      <w:pPr>
        <w:widowControl w:val="0"/>
        <w:spacing w:after="0" w:line="240" w:lineRule="auto"/>
        <w:ind w:firstLine="709"/>
        <w:jc w:val="center"/>
        <w:rPr>
          <w:rFonts w:eastAsia="Calibri" w:cs="Times New Roman"/>
          <w:color w:val="000000"/>
          <w:szCs w:val="28"/>
          <w:shd w:val="clear" w:color="auto" w:fill="FFFFFF"/>
        </w:rPr>
      </w:pPr>
      <w:r w:rsidRPr="00E70A4D">
        <w:rPr>
          <w:rFonts w:eastAsia="Calibri" w:cs="Times New Roman"/>
          <w:color w:val="000000"/>
          <w:szCs w:val="28"/>
          <w:shd w:val="clear" w:color="auto" w:fill="FFFFFF"/>
        </w:rPr>
        <w:t>Рис. 2. Доля разводов  в числе заключенных браков в 2013 году</w:t>
      </w:r>
    </w:p>
    <w:p w:rsidR="00E70A4D" w:rsidRPr="00E70A4D" w:rsidRDefault="00E70A4D" w:rsidP="00F901FC">
      <w:pPr>
        <w:widowControl w:val="0"/>
        <w:spacing w:after="0" w:line="240" w:lineRule="auto"/>
        <w:ind w:firstLine="709"/>
        <w:jc w:val="both"/>
        <w:rPr>
          <w:rFonts w:eastAsia="Calibri" w:cs="Times New Roman"/>
          <w:bCs/>
          <w:color w:val="000000"/>
          <w:szCs w:val="28"/>
        </w:rPr>
      </w:pPr>
      <w:r w:rsidRPr="00E70A4D">
        <w:rPr>
          <w:rFonts w:eastAsia="Calibri" w:cs="Times New Roman"/>
          <w:bCs/>
          <w:color w:val="000000"/>
          <w:szCs w:val="28"/>
        </w:rPr>
        <w:t xml:space="preserve">Проследим динамику браков и разводов в Смоленской области в период 2012-2013 годов. </w:t>
      </w:r>
    </w:p>
    <w:p w:rsidR="00E70A4D" w:rsidRPr="00E70A4D" w:rsidRDefault="00E70A4D" w:rsidP="00F901FC">
      <w:pPr>
        <w:widowControl w:val="0"/>
        <w:spacing w:after="0" w:line="240" w:lineRule="auto"/>
        <w:ind w:firstLine="709"/>
        <w:jc w:val="right"/>
        <w:rPr>
          <w:rFonts w:eastAsia="Calibri" w:cs="Times New Roman"/>
          <w:bCs/>
          <w:color w:val="000000"/>
          <w:szCs w:val="28"/>
        </w:rPr>
      </w:pPr>
      <w:r w:rsidRPr="00E70A4D">
        <w:rPr>
          <w:rFonts w:eastAsia="Calibri" w:cs="Times New Roman"/>
          <w:bCs/>
          <w:color w:val="000000"/>
          <w:szCs w:val="28"/>
        </w:rPr>
        <w:t>Таблица 2</w:t>
      </w:r>
    </w:p>
    <w:p w:rsidR="00E70A4D" w:rsidRPr="00E70A4D" w:rsidRDefault="00E70A4D" w:rsidP="00F901FC">
      <w:pPr>
        <w:widowControl w:val="0"/>
        <w:spacing w:after="0" w:line="240" w:lineRule="auto"/>
        <w:ind w:firstLine="426"/>
        <w:jc w:val="center"/>
        <w:rPr>
          <w:rFonts w:eastAsia="Calibri" w:cs="Times New Roman"/>
          <w:bCs/>
          <w:color w:val="000000"/>
          <w:szCs w:val="28"/>
        </w:rPr>
      </w:pPr>
      <w:r w:rsidRPr="00E70A4D">
        <w:rPr>
          <w:rFonts w:eastAsia="Calibri" w:cs="Times New Roman"/>
          <w:bCs/>
          <w:color w:val="000000"/>
          <w:szCs w:val="28"/>
        </w:rPr>
        <w:t xml:space="preserve">Динамика браков и разводов в Смоленской области в период 2012-2013 гг. </w:t>
      </w:r>
    </w:p>
    <w:tbl>
      <w:tblPr>
        <w:tblStyle w:val="21"/>
        <w:tblW w:w="0" w:type="auto"/>
        <w:tblLook w:val="04A0" w:firstRow="1" w:lastRow="0" w:firstColumn="1" w:lastColumn="0" w:noHBand="0" w:noVBand="1"/>
      </w:tblPr>
      <w:tblGrid>
        <w:gridCol w:w="1735"/>
        <w:gridCol w:w="1014"/>
        <w:gridCol w:w="1015"/>
        <w:gridCol w:w="1015"/>
        <w:gridCol w:w="1015"/>
        <w:gridCol w:w="1015"/>
        <w:gridCol w:w="1015"/>
        <w:gridCol w:w="1015"/>
        <w:gridCol w:w="1015"/>
      </w:tblGrid>
      <w:tr w:rsidR="00E70A4D" w:rsidRPr="00E70A4D" w:rsidTr="00E70A4D">
        <w:tc>
          <w:tcPr>
            <w:tcW w:w="1453" w:type="dxa"/>
            <w:vMerge w:val="restart"/>
          </w:tcPr>
          <w:p w:rsidR="00E70A4D" w:rsidRPr="00E70A4D" w:rsidRDefault="00E70A4D" w:rsidP="00F901FC">
            <w:pPr>
              <w:widowControl w:val="0"/>
              <w:jc w:val="center"/>
              <w:rPr>
                <w:bCs/>
                <w:color w:val="000000"/>
                <w:lang w:eastAsia="en-US"/>
              </w:rPr>
            </w:pPr>
            <w:r w:rsidRPr="00E70A4D">
              <w:rPr>
                <w:bCs/>
                <w:color w:val="000000"/>
                <w:lang w:eastAsia="en-US"/>
              </w:rPr>
              <w:t xml:space="preserve">Наименование </w:t>
            </w:r>
          </w:p>
        </w:tc>
        <w:tc>
          <w:tcPr>
            <w:tcW w:w="4201" w:type="dxa"/>
            <w:gridSpan w:val="4"/>
          </w:tcPr>
          <w:p w:rsidR="00E70A4D" w:rsidRPr="00E70A4D" w:rsidRDefault="00E70A4D" w:rsidP="00F901FC">
            <w:pPr>
              <w:widowControl w:val="0"/>
              <w:jc w:val="center"/>
              <w:rPr>
                <w:bCs/>
                <w:color w:val="000000"/>
                <w:lang w:eastAsia="en-US"/>
              </w:rPr>
            </w:pPr>
            <w:r w:rsidRPr="00E70A4D">
              <w:rPr>
                <w:bCs/>
                <w:color w:val="000000"/>
                <w:lang w:eastAsia="en-US"/>
              </w:rPr>
              <w:t>2012 год</w:t>
            </w:r>
          </w:p>
        </w:tc>
        <w:tc>
          <w:tcPr>
            <w:tcW w:w="4200" w:type="dxa"/>
            <w:gridSpan w:val="4"/>
          </w:tcPr>
          <w:p w:rsidR="00E70A4D" w:rsidRPr="00E70A4D" w:rsidRDefault="00E70A4D" w:rsidP="00F901FC">
            <w:pPr>
              <w:widowControl w:val="0"/>
              <w:jc w:val="center"/>
              <w:rPr>
                <w:bCs/>
                <w:color w:val="000000"/>
                <w:lang w:eastAsia="en-US"/>
              </w:rPr>
            </w:pPr>
            <w:r w:rsidRPr="00E70A4D">
              <w:rPr>
                <w:bCs/>
                <w:color w:val="000000"/>
                <w:lang w:eastAsia="en-US"/>
              </w:rPr>
              <w:t>2013 год</w:t>
            </w:r>
          </w:p>
        </w:tc>
      </w:tr>
      <w:tr w:rsidR="00E70A4D" w:rsidRPr="00E70A4D" w:rsidTr="00E70A4D">
        <w:tc>
          <w:tcPr>
            <w:tcW w:w="1453" w:type="dxa"/>
            <w:vMerge/>
          </w:tcPr>
          <w:p w:rsidR="00E70A4D" w:rsidRPr="00E70A4D" w:rsidRDefault="00E70A4D" w:rsidP="00F901FC">
            <w:pPr>
              <w:widowControl w:val="0"/>
              <w:jc w:val="center"/>
              <w:rPr>
                <w:bCs/>
                <w:color w:val="000000"/>
                <w:lang w:eastAsia="en-US"/>
              </w:rPr>
            </w:pPr>
          </w:p>
        </w:tc>
        <w:tc>
          <w:tcPr>
            <w:tcW w:w="1051" w:type="dxa"/>
            <w:vAlign w:val="bottom"/>
          </w:tcPr>
          <w:p w:rsidR="00E70A4D" w:rsidRPr="00E70A4D" w:rsidRDefault="00E70A4D" w:rsidP="00F901FC">
            <w:pPr>
              <w:widowControl w:val="0"/>
              <w:jc w:val="center"/>
              <w:rPr>
                <w:color w:val="000000"/>
                <w:lang w:eastAsia="en-US"/>
              </w:rPr>
            </w:pPr>
            <w:r w:rsidRPr="00E70A4D">
              <w:rPr>
                <w:color w:val="000000"/>
                <w:lang w:eastAsia="en-US"/>
              </w:rPr>
              <w:t>1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2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3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4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1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2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3 квартал</w:t>
            </w:r>
          </w:p>
        </w:tc>
        <w:tc>
          <w:tcPr>
            <w:tcW w:w="1050" w:type="dxa"/>
            <w:vAlign w:val="bottom"/>
          </w:tcPr>
          <w:p w:rsidR="00E70A4D" w:rsidRPr="00E70A4D" w:rsidRDefault="00E70A4D" w:rsidP="00F901FC">
            <w:pPr>
              <w:widowControl w:val="0"/>
              <w:jc w:val="center"/>
              <w:rPr>
                <w:color w:val="000000"/>
                <w:lang w:eastAsia="en-US"/>
              </w:rPr>
            </w:pPr>
            <w:r w:rsidRPr="00E70A4D">
              <w:rPr>
                <w:color w:val="000000"/>
                <w:lang w:eastAsia="en-US"/>
              </w:rPr>
              <w:t>4 квартал</w:t>
            </w:r>
          </w:p>
        </w:tc>
      </w:tr>
      <w:tr w:rsidR="00E70A4D" w:rsidRPr="00E70A4D" w:rsidTr="00E70A4D">
        <w:tc>
          <w:tcPr>
            <w:tcW w:w="1453" w:type="dxa"/>
            <w:vAlign w:val="center"/>
          </w:tcPr>
          <w:p w:rsidR="00E70A4D" w:rsidRPr="00E70A4D" w:rsidRDefault="00E70A4D" w:rsidP="00F901FC">
            <w:pPr>
              <w:widowControl w:val="0"/>
              <w:jc w:val="center"/>
              <w:rPr>
                <w:color w:val="000000"/>
                <w:lang w:eastAsia="en-US"/>
              </w:rPr>
            </w:pPr>
            <w:r w:rsidRPr="00E70A4D">
              <w:rPr>
                <w:color w:val="000000"/>
                <w:lang w:eastAsia="en-US"/>
              </w:rPr>
              <w:t>Количество браков</w:t>
            </w:r>
          </w:p>
        </w:tc>
        <w:tc>
          <w:tcPr>
            <w:tcW w:w="1051" w:type="dxa"/>
            <w:vAlign w:val="center"/>
          </w:tcPr>
          <w:p w:rsidR="00E70A4D" w:rsidRPr="00E70A4D" w:rsidRDefault="00E70A4D" w:rsidP="00F901FC">
            <w:pPr>
              <w:widowControl w:val="0"/>
              <w:jc w:val="center"/>
              <w:rPr>
                <w:color w:val="000000"/>
                <w:lang w:eastAsia="en-US"/>
              </w:rPr>
            </w:pPr>
            <w:r w:rsidRPr="00E70A4D">
              <w:rPr>
                <w:color w:val="000000"/>
                <w:lang w:eastAsia="en-US"/>
              </w:rPr>
              <w:t>1076</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1825</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3318</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1836</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1389</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1638</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3305</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1814</w:t>
            </w:r>
          </w:p>
        </w:tc>
      </w:tr>
      <w:tr w:rsidR="00E70A4D" w:rsidRPr="00E70A4D" w:rsidTr="00E70A4D">
        <w:tc>
          <w:tcPr>
            <w:tcW w:w="1453" w:type="dxa"/>
            <w:vAlign w:val="center"/>
          </w:tcPr>
          <w:p w:rsidR="00E70A4D" w:rsidRPr="00E70A4D" w:rsidRDefault="00E70A4D" w:rsidP="00F901FC">
            <w:pPr>
              <w:widowControl w:val="0"/>
              <w:jc w:val="center"/>
              <w:rPr>
                <w:color w:val="000000"/>
                <w:lang w:eastAsia="en-US"/>
              </w:rPr>
            </w:pPr>
            <w:r w:rsidRPr="00E70A4D">
              <w:rPr>
                <w:color w:val="000000"/>
                <w:lang w:eastAsia="en-US"/>
              </w:rPr>
              <w:t>Количество разводов</w:t>
            </w:r>
          </w:p>
        </w:tc>
        <w:tc>
          <w:tcPr>
            <w:tcW w:w="1051" w:type="dxa"/>
            <w:vAlign w:val="center"/>
          </w:tcPr>
          <w:p w:rsidR="00E70A4D" w:rsidRPr="00E70A4D" w:rsidRDefault="00E70A4D" w:rsidP="00F901FC">
            <w:pPr>
              <w:widowControl w:val="0"/>
              <w:jc w:val="center"/>
              <w:rPr>
                <w:color w:val="000000"/>
                <w:lang w:eastAsia="en-US"/>
              </w:rPr>
            </w:pPr>
            <w:r w:rsidRPr="00E70A4D">
              <w:rPr>
                <w:color w:val="000000"/>
                <w:lang w:eastAsia="en-US"/>
              </w:rPr>
              <w:t>1051</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1197</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1340</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1384</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1157</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1262</w:t>
            </w:r>
          </w:p>
        </w:tc>
        <w:tc>
          <w:tcPr>
            <w:tcW w:w="1050" w:type="dxa"/>
            <w:vAlign w:val="center"/>
          </w:tcPr>
          <w:p w:rsidR="00E70A4D" w:rsidRPr="00E70A4D" w:rsidRDefault="00E70A4D" w:rsidP="00F901FC">
            <w:pPr>
              <w:widowControl w:val="0"/>
              <w:jc w:val="center"/>
              <w:rPr>
                <w:color w:val="000000"/>
                <w:lang w:eastAsia="en-US"/>
              </w:rPr>
            </w:pPr>
            <w:r w:rsidRPr="00E70A4D">
              <w:rPr>
                <w:color w:val="000000"/>
                <w:lang w:eastAsia="en-US"/>
              </w:rPr>
              <w:t>1304</w:t>
            </w:r>
          </w:p>
        </w:tc>
        <w:tc>
          <w:tcPr>
            <w:tcW w:w="1050" w:type="dxa"/>
            <w:vAlign w:val="center"/>
          </w:tcPr>
          <w:p w:rsidR="00E70A4D" w:rsidRPr="00E70A4D" w:rsidRDefault="00E70A4D" w:rsidP="00F901FC">
            <w:pPr>
              <w:widowControl w:val="0"/>
              <w:jc w:val="right"/>
              <w:rPr>
                <w:color w:val="000000"/>
                <w:lang w:eastAsia="en-US"/>
              </w:rPr>
            </w:pPr>
            <w:r w:rsidRPr="00E70A4D">
              <w:rPr>
                <w:color w:val="000000"/>
                <w:lang w:eastAsia="en-US"/>
              </w:rPr>
              <w:t>1457</w:t>
            </w:r>
          </w:p>
        </w:tc>
      </w:tr>
    </w:tbl>
    <w:p w:rsidR="00E70A4D" w:rsidRPr="00E70A4D" w:rsidRDefault="00E70A4D" w:rsidP="00F901FC">
      <w:pPr>
        <w:widowControl w:val="0"/>
        <w:spacing w:after="0" w:line="240" w:lineRule="auto"/>
        <w:ind w:firstLine="709"/>
        <w:jc w:val="center"/>
        <w:rPr>
          <w:rFonts w:eastAsia="Calibri" w:cs="Times New Roman"/>
          <w:bCs/>
          <w:color w:val="000000"/>
          <w:szCs w:val="28"/>
        </w:rPr>
      </w:pPr>
    </w:p>
    <w:p w:rsidR="00E70A4D" w:rsidRPr="00E70A4D" w:rsidRDefault="00E70A4D" w:rsidP="00452656">
      <w:pPr>
        <w:widowControl w:val="0"/>
        <w:spacing w:after="0" w:line="240" w:lineRule="auto"/>
        <w:jc w:val="both"/>
        <w:rPr>
          <w:rFonts w:eastAsia="Calibri" w:cs="Times New Roman"/>
          <w:bCs/>
          <w:color w:val="000000"/>
          <w:szCs w:val="28"/>
        </w:rPr>
      </w:pPr>
      <w:r w:rsidRPr="00E70A4D">
        <w:rPr>
          <w:rFonts w:ascii="Calibri" w:eastAsia="Calibri" w:hAnsi="Calibri" w:cs="Times New Roman"/>
          <w:noProof/>
          <w:lang w:eastAsia="ru-RU"/>
        </w:rPr>
        <w:drawing>
          <wp:inline distT="0" distB="0" distL="0" distR="0" wp14:anchorId="1F5197AF" wp14:editId="1834D2B1">
            <wp:extent cx="6082146" cy="2937163"/>
            <wp:effectExtent l="0" t="0" r="13970" b="15875"/>
            <wp:docPr id="86" name="Диаграмма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rsidR="00E70A4D" w:rsidRPr="00E70A4D" w:rsidRDefault="00E70A4D" w:rsidP="00F901FC">
      <w:pPr>
        <w:widowControl w:val="0"/>
        <w:spacing w:after="0" w:line="240" w:lineRule="auto"/>
        <w:ind w:firstLine="709"/>
        <w:jc w:val="center"/>
        <w:rPr>
          <w:rFonts w:eastAsia="Calibri" w:cs="Times New Roman"/>
          <w:bCs/>
          <w:color w:val="000000"/>
          <w:szCs w:val="28"/>
        </w:rPr>
      </w:pPr>
      <w:r w:rsidRPr="00E70A4D">
        <w:rPr>
          <w:rFonts w:eastAsia="Calibri" w:cs="Times New Roman"/>
          <w:bCs/>
          <w:color w:val="000000"/>
          <w:szCs w:val="28"/>
        </w:rPr>
        <w:t>Рис. 3. Динамика браков и разводов в Смоленской области в период 2012-2013 гг.</w:t>
      </w:r>
    </w:p>
    <w:p w:rsidR="00E70A4D" w:rsidRPr="00E70A4D" w:rsidRDefault="00E70A4D" w:rsidP="00F901FC">
      <w:pPr>
        <w:widowControl w:val="0"/>
        <w:spacing w:after="0" w:line="240" w:lineRule="auto"/>
        <w:ind w:firstLine="709"/>
        <w:jc w:val="both"/>
        <w:rPr>
          <w:rFonts w:eastAsia="Calibri" w:cs="Times New Roman"/>
          <w:bCs/>
          <w:color w:val="000000"/>
          <w:szCs w:val="28"/>
        </w:rPr>
      </w:pPr>
      <w:r w:rsidRPr="00E70A4D">
        <w:rPr>
          <w:rFonts w:eastAsia="Calibri" w:cs="Times New Roman"/>
          <w:b/>
          <w:bCs/>
          <w:color w:val="000000"/>
          <w:szCs w:val="28"/>
        </w:rPr>
        <w:t xml:space="preserve"> </w:t>
      </w:r>
      <w:r w:rsidRPr="00E70A4D">
        <w:rPr>
          <w:rFonts w:eastAsia="Calibri" w:cs="Times New Roman"/>
          <w:bCs/>
          <w:noProof/>
          <w:color w:val="000000"/>
          <w:szCs w:val="28"/>
          <w:lang w:eastAsia="ru-RU"/>
        </w:rPr>
        <w:lastRenderedPageBreak/>
        <w:drawing>
          <wp:inline distT="0" distB="0" distL="0" distR="0" wp14:anchorId="1E60B03B" wp14:editId="7E558AF1">
            <wp:extent cx="5964865" cy="3115339"/>
            <wp:effectExtent l="0" t="0" r="17145" b="27940"/>
            <wp:docPr id="87" name="Диаграмма 8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rsidR="00E70A4D" w:rsidRPr="00E70A4D" w:rsidRDefault="00E70A4D" w:rsidP="00F901FC">
      <w:pPr>
        <w:widowControl w:val="0"/>
        <w:spacing w:after="0" w:line="360" w:lineRule="exact"/>
        <w:ind w:firstLine="709"/>
        <w:jc w:val="center"/>
        <w:rPr>
          <w:rFonts w:eastAsia="Calibri" w:cs="Times New Roman"/>
          <w:bCs/>
          <w:color w:val="000000"/>
          <w:szCs w:val="28"/>
        </w:rPr>
      </w:pPr>
      <w:r w:rsidRPr="00E70A4D">
        <w:rPr>
          <w:rFonts w:eastAsia="Calibri" w:cs="Times New Roman"/>
          <w:bCs/>
          <w:color w:val="000000"/>
          <w:szCs w:val="28"/>
        </w:rPr>
        <w:t>Рис. 4. Динамика разводов по данным РФ в 2013 году</w:t>
      </w:r>
    </w:p>
    <w:p w:rsidR="00E70A4D" w:rsidRPr="00E70A4D" w:rsidRDefault="00E70A4D" w:rsidP="00F901FC">
      <w:pPr>
        <w:widowControl w:val="0"/>
        <w:spacing w:after="0" w:line="360" w:lineRule="exact"/>
        <w:ind w:firstLine="709"/>
        <w:jc w:val="both"/>
        <w:rPr>
          <w:rFonts w:eastAsia="Calibri" w:cs="Times New Roman"/>
          <w:bCs/>
          <w:color w:val="000000"/>
          <w:szCs w:val="28"/>
        </w:rPr>
      </w:pPr>
      <w:r w:rsidRPr="00E70A4D">
        <w:rPr>
          <w:rFonts w:eastAsia="Calibri" w:cs="Times New Roman"/>
          <w:bCs/>
          <w:color w:val="000000"/>
          <w:szCs w:val="28"/>
        </w:rPr>
        <w:t xml:space="preserve">Обращает на себя внимание  критическая ситуация, которая создаётся в определенные кварталы года. Так  в первом квартале практически на 100 заключенных браков  приходится 90  разводов. Реже всего смоляне разводятся в осенний период, в это время на 100 заключенных браков приходится 40 разводов. И эта динамика повторяется  из года в год. Следует отметить, что в целом по РФ пик разводов выпадает на летний период  (июнь-сентябрь). А меньшее количество на январь и май (Данные рис. 5). </w:t>
      </w:r>
    </w:p>
    <w:p w:rsidR="00E70A4D" w:rsidRPr="00E70A4D" w:rsidRDefault="00E70A4D" w:rsidP="00F901FC">
      <w:pPr>
        <w:widowControl w:val="0"/>
        <w:spacing w:after="0" w:line="360" w:lineRule="exact"/>
        <w:ind w:firstLine="709"/>
        <w:jc w:val="both"/>
        <w:rPr>
          <w:rFonts w:eastAsia="Calibri" w:cs="Times New Roman"/>
          <w:bCs/>
          <w:color w:val="000000"/>
          <w:szCs w:val="28"/>
        </w:rPr>
      </w:pPr>
      <w:r w:rsidRPr="00E70A4D">
        <w:rPr>
          <w:rFonts w:eastAsia="Calibri" w:cs="Times New Roman"/>
          <w:bCs/>
          <w:color w:val="000000"/>
          <w:szCs w:val="28"/>
        </w:rPr>
        <w:t>По многочисленным социологическим опросам специалисты выявили основные причины развода в РФ:</w:t>
      </w:r>
    </w:p>
    <w:p w:rsidR="00E70A4D" w:rsidRP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Алкоголизм и наркомания. Эта причина является наиболее распространенной, и вызывает распад 41% браков.</w:t>
      </w:r>
    </w:p>
    <w:p w:rsidR="00E70A4D" w:rsidRP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Отсутствие собственного жилья. По этой причине разводятся около 26% супружеских пар.</w:t>
      </w:r>
    </w:p>
    <w:p w:rsidR="00E70A4D" w:rsidRP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Вмешательство родственников в семейную жизнь. Эта причина вызывает около 14% разводов.</w:t>
      </w:r>
    </w:p>
    <w:p w:rsidR="00E70A4D" w:rsidRP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Невозможность завести ребенка – 8% разводов.</w:t>
      </w:r>
    </w:p>
    <w:p w:rsidR="00E70A4D" w:rsidRP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Длительное раздельное проживание – 6% разводов.</w:t>
      </w:r>
    </w:p>
    <w:p w:rsidR="00E70A4D" w:rsidRP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Тюремное заключение – 2%.</w:t>
      </w:r>
    </w:p>
    <w:p w:rsidR="00E70A4D" w:rsidRDefault="00E70A4D" w:rsidP="00F901FC">
      <w:pPr>
        <w:widowControl w:val="0"/>
        <w:numPr>
          <w:ilvl w:val="0"/>
          <w:numId w:val="34"/>
        </w:numPr>
        <w:spacing w:after="0" w:line="360" w:lineRule="exact"/>
        <w:ind w:left="0" w:firstLine="426"/>
        <w:jc w:val="both"/>
        <w:rPr>
          <w:rFonts w:eastAsia="Calibri" w:cs="Times New Roman"/>
          <w:szCs w:val="28"/>
        </w:rPr>
      </w:pPr>
      <w:r w:rsidRPr="00E70A4D">
        <w:rPr>
          <w:rFonts w:eastAsia="Calibri" w:cs="Times New Roman"/>
          <w:szCs w:val="28"/>
        </w:rPr>
        <w:t>Длительная болезнь супруга – 1%</w:t>
      </w:r>
      <w:r w:rsidR="00D2527A">
        <w:rPr>
          <w:rFonts w:eastAsia="Calibri" w:cs="Times New Roman"/>
          <w:szCs w:val="28"/>
        </w:rPr>
        <w:t>.</w:t>
      </w:r>
    </w:p>
    <w:p w:rsidR="00D2527A" w:rsidRPr="00E70A4D" w:rsidRDefault="00D2527A" w:rsidP="00F901FC">
      <w:pPr>
        <w:widowControl w:val="0"/>
        <w:spacing w:after="0" w:line="360" w:lineRule="exact"/>
        <w:ind w:firstLine="709"/>
        <w:jc w:val="both"/>
        <w:rPr>
          <w:rFonts w:eastAsia="Calibri" w:cs="Times New Roman"/>
          <w:szCs w:val="28"/>
        </w:rPr>
      </w:pPr>
      <w:r w:rsidRPr="00E70A4D">
        <w:rPr>
          <w:rFonts w:eastAsia="Times New Roman" w:cs="Times New Roman"/>
          <w:szCs w:val="28"/>
          <w:lang w:eastAsia="ru-RU"/>
        </w:rPr>
        <w:t xml:space="preserve">Однако существует официальная статистика причин разводов (указанная в заявлении на развод). Основными из которых считают пристрастие к алкоголю и наркотикам. Следующая, очень частая причина: «Не сошлись характерами», за ней отсутствие материальных ценностей и измена. 1/3 союзов расходится по причине разных характерных черт, примерно 14% разводов в результате алкогольного или наркотического пристрастия одного из супругов. </w:t>
      </w:r>
      <w:r w:rsidRPr="00E70A4D">
        <w:rPr>
          <w:rFonts w:eastAsia="Times New Roman" w:cs="Times New Roman"/>
          <w:szCs w:val="28"/>
          <w:lang w:eastAsia="ru-RU"/>
        </w:rPr>
        <w:lastRenderedPageBreak/>
        <w:t>Третье место – измена.</w:t>
      </w:r>
    </w:p>
    <w:p w:rsidR="00E70A4D" w:rsidRPr="00E70A4D" w:rsidRDefault="00E70A4D" w:rsidP="00F901FC">
      <w:pPr>
        <w:widowControl w:val="0"/>
        <w:spacing w:after="0" w:line="240" w:lineRule="auto"/>
        <w:ind w:firstLine="142"/>
        <w:jc w:val="center"/>
        <w:rPr>
          <w:rFonts w:eastAsia="Times New Roman" w:cs="Times New Roman"/>
          <w:szCs w:val="28"/>
          <w:lang w:eastAsia="ru-RU"/>
        </w:rPr>
      </w:pPr>
      <w:r w:rsidRPr="00E70A4D">
        <w:rPr>
          <w:rFonts w:ascii="Calibri" w:eastAsia="Calibri" w:hAnsi="Calibri" w:cs="Times New Roman"/>
          <w:noProof/>
          <w:lang w:eastAsia="ru-RU"/>
        </w:rPr>
        <w:drawing>
          <wp:inline distT="0" distB="0" distL="0" distR="0" wp14:anchorId="32C032A4" wp14:editId="1263976C">
            <wp:extent cx="5996763" cy="2860158"/>
            <wp:effectExtent l="0" t="0" r="23495" b="16510"/>
            <wp:docPr id="88" name="Диаграмма 2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inline>
        </w:drawing>
      </w:r>
    </w:p>
    <w:p w:rsidR="00E70A4D" w:rsidRPr="00E70A4D" w:rsidRDefault="00E70A4D" w:rsidP="00F901FC">
      <w:pPr>
        <w:widowControl w:val="0"/>
        <w:spacing w:after="0" w:line="240" w:lineRule="auto"/>
        <w:ind w:firstLine="709"/>
        <w:jc w:val="center"/>
        <w:rPr>
          <w:rFonts w:eastAsia="Times New Roman" w:cs="Times New Roman"/>
          <w:szCs w:val="28"/>
          <w:lang w:eastAsia="ru-RU"/>
        </w:rPr>
      </w:pPr>
      <w:r w:rsidRPr="00E70A4D">
        <w:rPr>
          <w:rFonts w:eastAsia="Calibri" w:cs="Times New Roman"/>
          <w:szCs w:val="28"/>
        </w:rPr>
        <w:t>Рисунок 5.Причины разводов в РФ</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На самом деле существует множество причин, из-за которых может развестись любящая пара. Также в бракоразводной процессии виноваты такие причины как, неготовность молодежи к созданию института семьи, бесплодие, физические недуги, недопонимание с близкими. Печально также то, что часто причиной называют «любовь прошла». Она очень непредсказуема, сегодня может быть, а завтра не станет.</w:t>
      </w:r>
    </w:p>
    <w:p w:rsidR="00E70A4D" w:rsidRPr="00E70A4D" w:rsidRDefault="00E70A4D" w:rsidP="00F901FC">
      <w:pPr>
        <w:widowControl w:val="0"/>
        <w:spacing w:after="0" w:line="240" w:lineRule="auto"/>
        <w:ind w:firstLine="709"/>
        <w:jc w:val="both"/>
        <w:rPr>
          <w:rFonts w:eastAsia="Times New Roman" w:cs="Times New Roman"/>
          <w:szCs w:val="28"/>
          <w:lang w:eastAsia="ru-RU"/>
        </w:rPr>
      </w:pPr>
      <w:r w:rsidRPr="00E70A4D">
        <w:rPr>
          <w:rFonts w:eastAsia="Times New Roman" w:cs="Times New Roman"/>
          <w:noProof/>
          <w:szCs w:val="28"/>
          <w:lang w:eastAsia="ru-RU"/>
        </w:rPr>
        <w:drawing>
          <wp:inline distT="0" distB="0" distL="0" distR="0" wp14:anchorId="11B4B58C" wp14:editId="5CA56EE2">
            <wp:extent cx="5057775" cy="3082290"/>
            <wp:effectExtent l="0" t="0" r="9525" b="22860"/>
            <wp:docPr id="89"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p>
    <w:p w:rsidR="00E70A4D" w:rsidRPr="00E70A4D" w:rsidRDefault="00E70A4D" w:rsidP="00F901FC">
      <w:pPr>
        <w:widowControl w:val="0"/>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t>Рис. 6. Официальные причины разводов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Обычно суд, при рассмотрении заявления на развод предоставляет время на обдумывание обоим сторонам, 7% пар все-таки отменяют процесс. Каждый год приблизительно 400 000 детей оказываются без отца.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Опросы  показали, что инициатор бракоразводного процесса чаще всего женщина, особенно если это молодая девушка. Женский пол, находящийся в </w:t>
      </w:r>
      <w:r w:rsidRPr="00E70A4D">
        <w:rPr>
          <w:rFonts w:eastAsia="Times New Roman" w:cs="Times New Roman"/>
          <w:szCs w:val="28"/>
          <w:lang w:eastAsia="ru-RU"/>
        </w:rPr>
        <w:lastRenderedPageBreak/>
        <w:t>разводе, испытывает трудности при заведении повторного союза, хотя в этом плане часто помогают специальные службы знакомств.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По информации, изложенной в социальных исследованиях, численность женщин, считающих себя состоящих в браке гораздо больше, чем число мужчин.  Это происходит по   причине, того что женщина, состоящая в гражданском браке, определяет себя в статусе «замужняя», в то же время мужчина, как правило, называет себя свободным и холостым.</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Times New Roman" w:cs="Times New Roman"/>
          <w:szCs w:val="28"/>
          <w:lang w:eastAsia="ru-RU"/>
        </w:rPr>
        <w:t xml:space="preserve">Рассмотрим возрастной состав женихов и невест, а так же его тенденцию. </w:t>
      </w:r>
      <w:r w:rsidRPr="00E70A4D">
        <w:rPr>
          <w:rFonts w:eastAsia="Calibri" w:cs="Times New Roman"/>
          <w:szCs w:val="28"/>
        </w:rPr>
        <w:t>В послевоенные годы и вплоть до начала 1990-х годов брачность в России, скорее, «молодела». Новая тенденция явственно обозначилась во второй половине 90-х годов. С 2001 года показатели брачности для возрастной группы 25-34 года превышают уровень 25-летней давности, а для лиц 35 лет этот уровень был превышен в 2007 году. Мужчины чаще заключают брак  в возрастной группе 25-34 года чем в более молодой группе 18-24-лет. Частота заключения браков мужчин и женщин в возрастной группе 18-24 года на протяжении двух десятилетий сильно снизилась. В 2011 году коэффициент брачности в этой возрастной группе составил для мужчин 49%, а для женщин – 64% от уровня 1990-го года (максимального уровня показателя за последние тридцатилетие). С начала 2000-х годов уровень брачности в самых молодых бракоспособных возрастах и у мужчин, и у женщин практически стагнирует на одном уровне, слабо отзываясь на изменение экономической конъюнктуры. Следует также отметить быстрое падение в постсоветский период интенсивности заключения брака в возрастах до 18 лет у мужчин и женщин. Браки среди несовершеннолетних перестали быть статистически значимым явлением в России.</w:t>
      </w:r>
    </w:p>
    <w:p w:rsidR="00E70A4D" w:rsidRPr="00E70A4D" w:rsidRDefault="00E70A4D" w:rsidP="00F901FC">
      <w:pPr>
        <w:widowControl w:val="0"/>
        <w:spacing w:after="0" w:line="360" w:lineRule="exact"/>
        <w:ind w:firstLine="709"/>
        <w:jc w:val="right"/>
        <w:rPr>
          <w:rFonts w:eastAsia="Times New Roman" w:cs="Times New Roman"/>
          <w:bCs/>
          <w:color w:val="1A1A1A"/>
          <w:szCs w:val="28"/>
          <w:lang w:eastAsia="ru-RU"/>
        </w:rPr>
      </w:pPr>
      <w:r w:rsidRPr="00E70A4D">
        <w:rPr>
          <w:rFonts w:eastAsia="Times New Roman" w:cs="Times New Roman"/>
          <w:bCs/>
          <w:color w:val="1A1A1A"/>
          <w:szCs w:val="28"/>
          <w:lang w:eastAsia="ru-RU"/>
        </w:rPr>
        <w:t xml:space="preserve">Таблица 3 </w:t>
      </w:r>
    </w:p>
    <w:p w:rsidR="00E70A4D" w:rsidRPr="00E70A4D" w:rsidRDefault="00E70A4D" w:rsidP="00F901FC">
      <w:pPr>
        <w:widowControl w:val="0"/>
        <w:spacing w:after="0" w:line="360" w:lineRule="exact"/>
        <w:ind w:firstLine="709"/>
        <w:jc w:val="center"/>
        <w:rPr>
          <w:rFonts w:eastAsia="Times New Roman" w:cs="Times New Roman"/>
          <w:bCs/>
          <w:color w:val="1A1A1A"/>
          <w:szCs w:val="28"/>
          <w:lang w:eastAsia="ru-RU"/>
        </w:rPr>
      </w:pPr>
      <w:r w:rsidRPr="00E70A4D">
        <w:rPr>
          <w:rFonts w:eastAsia="Times New Roman" w:cs="Times New Roman"/>
          <w:bCs/>
          <w:color w:val="1A1A1A"/>
          <w:szCs w:val="28"/>
          <w:lang w:eastAsia="ru-RU"/>
        </w:rPr>
        <w:t xml:space="preserve">Средний возраст мужчины и женщины при регистрации брака </w:t>
      </w:r>
    </w:p>
    <w:tbl>
      <w:tblPr>
        <w:tblW w:w="98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1"/>
        <w:gridCol w:w="1428"/>
        <w:gridCol w:w="1543"/>
        <w:gridCol w:w="1263"/>
        <w:gridCol w:w="1428"/>
        <w:gridCol w:w="1572"/>
        <w:gridCol w:w="1234"/>
      </w:tblGrid>
      <w:tr w:rsidR="00E70A4D" w:rsidRPr="00E70A4D" w:rsidTr="00E70A4D">
        <w:tc>
          <w:tcPr>
            <w:tcW w:w="1407" w:type="dxa"/>
            <w:vMerge w:val="restart"/>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Год</w:t>
            </w:r>
          </w:p>
        </w:tc>
        <w:tc>
          <w:tcPr>
            <w:tcW w:w="4221" w:type="dxa"/>
            <w:gridSpan w:val="3"/>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bCs/>
                <w:color w:val="1A1A1A"/>
                <w:szCs w:val="28"/>
                <w:lang w:eastAsia="ru-RU"/>
              </w:rPr>
            </w:pPr>
            <w:r w:rsidRPr="003F56A9">
              <w:rPr>
                <w:rFonts w:eastAsia="Times New Roman" w:cs="Times New Roman"/>
                <w:color w:val="1A1A1A"/>
                <w:szCs w:val="28"/>
                <w:lang w:eastAsia="ru-RU"/>
              </w:rPr>
              <w:t>Все браки</w:t>
            </w:r>
          </w:p>
        </w:tc>
        <w:tc>
          <w:tcPr>
            <w:tcW w:w="4221" w:type="dxa"/>
            <w:gridSpan w:val="3"/>
            <w:shd w:val="clear" w:color="auto" w:fill="auto"/>
          </w:tcPr>
          <w:p w:rsidR="00E70A4D" w:rsidRPr="003F56A9" w:rsidRDefault="00E70A4D" w:rsidP="00F901FC">
            <w:pPr>
              <w:widowControl w:val="0"/>
              <w:spacing w:after="0" w:line="360" w:lineRule="exact"/>
              <w:ind w:firstLine="142"/>
              <w:jc w:val="center"/>
              <w:rPr>
                <w:rFonts w:eastAsia="Times New Roman" w:cs="Times New Roman"/>
                <w:bCs/>
                <w:color w:val="1A1A1A"/>
                <w:szCs w:val="28"/>
                <w:lang w:eastAsia="ru-RU"/>
              </w:rPr>
            </w:pPr>
            <w:r w:rsidRPr="003F56A9">
              <w:rPr>
                <w:rFonts w:eastAsia="Times New Roman" w:cs="Times New Roman"/>
                <w:color w:val="1A1A1A"/>
                <w:szCs w:val="28"/>
                <w:lang w:eastAsia="ru-RU"/>
              </w:rPr>
              <w:t>Первые браки</w:t>
            </w:r>
          </w:p>
        </w:tc>
      </w:tr>
      <w:tr w:rsidR="00E70A4D" w:rsidRPr="00E70A4D" w:rsidTr="00E70A4D">
        <w:tc>
          <w:tcPr>
            <w:tcW w:w="1407" w:type="dxa"/>
            <w:vMerge/>
            <w:shd w:val="clear" w:color="auto" w:fill="auto"/>
            <w:vAlign w:val="center"/>
          </w:tcPr>
          <w:p w:rsidR="00E70A4D" w:rsidRPr="003F56A9" w:rsidRDefault="00E70A4D" w:rsidP="00F901FC">
            <w:pPr>
              <w:widowControl w:val="0"/>
              <w:spacing w:after="0" w:line="360" w:lineRule="exact"/>
              <w:ind w:firstLine="142"/>
              <w:rPr>
                <w:rFonts w:ascii="Arial" w:eastAsia="Calibri" w:hAnsi="Arial" w:cs="Arial"/>
                <w:color w:val="1A1A1A"/>
                <w:szCs w:val="28"/>
              </w:rPr>
            </w:pP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Мужчины</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Женщины</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Разница</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Мужчины</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Женщины</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bCs/>
                <w:szCs w:val="28"/>
                <w:lang w:eastAsia="ru-RU"/>
              </w:rPr>
              <w:t>Разница</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1980</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26,29</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24,34</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1,95</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24,28</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22,44</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1,84</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1985</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26,53</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24,51</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2,02</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24,16</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22,22</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1,94</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1990</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26,14</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24,14</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2,00</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23,93</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21,86</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2,07</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1991</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26,18</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24,18</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2,00</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23,95</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21,80</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2,15</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1992</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26,21</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24,16</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2,05</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23,87</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21,72</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2,15</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1993</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26,13</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24,11</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2,02</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23,83</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21,72</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2,11</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1994</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26,32</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24,35</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1,97</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23,98</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21,84</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2,14</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1995</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26,59</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24,59</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2,00</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24,18</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21,99</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2,19</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1996</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26,85</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24,82</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2,03</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24,41</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22,18</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2,23</w:t>
            </w:r>
          </w:p>
        </w:tc>
      </w:tr>
      <w:tr w:rsidR="00E70A4D" w:rsidRPr="00E70A4D" w:rsidTr="00E70A4D">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2011</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29,74</w:t>
            </w:r>
          </w:p>
        </w:tc>
        <w:tc>
          <w:tcPr>
            <w:tcW w:w="154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27,23</w:t>
            </w:r>
          </w:p>
        </w:tc>
        <w:tc>
          <w:tcPr>
            <w:tcW w:w="126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2,51</w:t>
            </w:r>
          </w:p>
        </w:tc>
        <w:tc>
          <w:tcPr>
            <w:tcW w:w="1407"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27,38</w:t>
            </w:r>
          </w:p>
        </w:tc>
        <w:tc>
          <w:tcPr>
            <w:tcW w:w="1578"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24,97</w:t>
            </w:r>
          </w:p>
        </w:tc>
        <w:tc>
          <w:tcPr>
            <w:tcW w:w="1236" w:type="dxa"/>
            <w:shd w:val="clear" w:color="auto" w:fill="auto"/>
            <w:vAlign w:val="center"/>
          </w:tcPr>
          <w:p w:rsidR="00E70A4D" w:rsidRPr="003F56A9" w:rsidRDefault="00E70A4D" w:rsidP="00F901FC">
            <w:pPr>
              <w:widowControl w:val="0"/>
              <w:spacing w:after="0" w:line="360" w:lineRule="exact"/>
              <w:ind w:firstLine="142"/>
              <w:jc w:val="center"/>
              <w:rPr>
                <w:rFonts w:eastAsia="Times New Roman" w:cs="Times New Roman"/>
                <w:szCs w:val="28"/>
                <w:lang w:eastAsia="ru-RU"/>
              </w:rPr>
            </w:pPr>
            <w:r w:rsidRPr="003F56A9">
              <w:rPr>
                <w:rFonts w:eastAsia="Times New Roman" w:cs="Times New Roman"/>
                <w:szCs w:val="28"/>
                <w:lang w:eastAsia="ru-RU"/>
              </w:rPr>
              <w:t>2,41</w:t>
            </w:r>
          </w:p>
        </w:tc>
      </w:tr>
    </w:tbl>
    <w:p w:rsidR="00E70A4D" w:rsidRPr="00E70A4D" w:rsidRDefault="00E70A4D" w:rsidP="00F901FC">
      <w:pPr>
        <w:widowControl w:val="0"/>
        <w:spacing w:after="0" w:line="240" w:lineRule="auto"/>
        <w:ind w:firstLine="709"/>
        <w:jc w:val="center"/>
        <w:rPr>
          <w:rFonts w:eastAsia="Times New Roman" w:cs="Times New Roman"/>
          <w:color w:val="000000"/>
          <w:szCs w:val="28"/>
          <w:lang w:eastAsia="ru-RU"/>
        </w:rPr>
      </w:pPr>
      <w:r w:rsidRPr="00E70A4D">
        <w:rPr>
          <w:rFonts w:ascii="Arial" w:eastAsia="Times New Roman" w:hAnsi="Arial" w:cs="Arial"/>
          <w:noProof/>
          <w:color w:val="000000"/>
          <w:sz w:val="20"/>
          <w:szCs w:val="20"/>
          <w:lang w:eastAsia="ru-RU"/>
        </w:rPr>
        <w:lastRenderedPageBreak/>
        <w:drawing>
          <wp:inline distT="0" distB="0" distL="0" distR="0" wp14:anchorId="519BC8B0" wp14:editId="606EFA0D">
            <wp:extent cx="5398936" cy="2886323"/>
            <wp:effectExtent l="0" t="0" r="11430" b="9525"/>
            <wp:docPr id="90" name="Диаграмма 2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p>
    <w:p w:rsidR="00E70A4D" w:rsidRPr="00E70A4D" w:rsidRDefault="00E70A4D" w:rsidP="00F901FC">
      <w:pPr>
        <w:widowControl w:val="0"/>
        <w:spacing w:after="0" w:line="360" w:lineRule="exact"/>
        <w:ind w:firstLine="709"/>
        <w:jc w:val="center"/>
        <w:rPr>
          <w:rFonts w:eastAsia="Times New Roman" w:cs="Times New Roman"/>
          <w:bCs/>
          <w:color w:val="1A1A1A"/>
          <w:szCs w:val="28"/>
          <w:lang w:eastAsia="ru-RU"/>
        </w:rPr>
      </w:pPr>
      <w:r w:rsidRPr="00E70A4D">
        <w:rPr>
          <w:rFonts w:eastAsia="Times New Roman" w:cs="Times New Roman"/>
          <w:bCs/>
          <w:color w:val="1A1A1A"/>
          <w:szCs w:val="28"/>
          <w:lang w:eastAsia="ru-RU"/>
        </w:rPr>
        <w:t>Рис. 7.</w:t>
      </w:r>
      <w:r w:rsidRPr="00E70A4D">
        <w:rPr>
          <w:rFonts w:eastAsia="Times New Roman" w:cs="Times New Roman"/>
          <w:b/>
          <w:bCs/>
          <w:color w:val="1A1A1A"/>
          <w:szCs w:val="28"/>
          <w:lang w:eastAsia="ru-RU"/>
        </w:rPr>
        <w:t xml:space="preserve"> </w:t>
      </w:r>
      <w:r w:rsidRPr="00E70A4D">
        <w:rPr>
          <w:rFonts w:eastAsia="Times New Roman" w:cs="Times New Roman"/>
          <w:bCs/>
          <w:color w:val="1A1A1A"/>
          <w:szCs w:val="28"/>
          <w:lang w:eastAsia="ru-RU"/>
        </w:rPr>
        <w:t xml:space="preserve">Средний возраст мужчины и женщины при регистрации брака </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В результате всех этих изменений средний возраст жениха и невесты в России с начала 1990-х годов заметно увеличился. Если во второй половине 1990-х годов подъем среднего возраста вступления в брак происходил за счет опережающего снижения интенсивности заключения браков в младших бракоспособных возрастах, то, начиная с 1999 года, когда брачность начала расти, оно продолжилось за счет опережающего роста брачности в старших возрастах. </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szCs w:val="28"/>
          <w:lang w:eastAsia="ru-RU"/>
        </w:rPr>
        <w:t xml:space="preserve">Манера Европы установила новую планку для женихов и невест,  этот возраст составляет 25-34 года. </w:t>
      </w:r>
      <w:r w:rsidRPr="00E70A4D">
        <w:rPr>
          <w:rFonts w:eastAsia="Times New Roman" w:cs="Times New Roman"/>
          <w:color w:val="000000"/>
          <w:szCs w:val="28"/>
          <w:lang w:eastAsia="ru-RU"/>
        </w:rPr>
        <w:t>За полтора десятилетия возраст регистрации первого брака увеличился и у мужчин, и у женщин практически на 3 года (у мужчин с 24,4 до 27,4, у женщин с 22,2 до 25,0). Средний возраст заключения повторного брака также увеличился, но менее значимо: почти на два года у мужчин - с 34,7 до 36,6, и на один год у женщин - с 33,1 до 34,3.</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Первый раз в брак вступают в разных странах в разном возрасте. по развитым странам статистика приведена в таблице 4.</w:t>
      </w:r>
    </w:p>
    <w:p w:rsidR="00E70A4D" w:rsidRPr="00E70A4D" w:rsidRDefault="00E70A4D" w:rsidP="00F901FC">
      <w:pPr>
        <w:widowControl w:val="0"/>
        <w:spacing w:after="0" w:line="360" w:lineRule="exact"/>
        <w:ind w:firstLine="709"/>
        <w:jc w:val="right"/>
        <w:rPr>
          <w:rFonts w:eastAsia="Times New Roman" w:cs="Times New Roman"/>
          <w:color w:val="000000"/>
          <w:szCs w:val="28"/>
          <w:lang w:eastAsia="ru-RU"/>
        </w:rPr>
      </w:pPr>
      <w:r w:rsidRPr="00E70A4D">
        <w:rPr>
          <w:rFonts w:eastAsia="Times New Roman" w:cs="Times New Roman"/>
          <w:color w:val="000000"/>
          <w:szCs w:val="28"/>
          <w:lang w:eastAsia="ru-RU"/>
        </w:rPr>
        <w:t>Таблица 4</w:t>
      </w:r>
    </w:p>
    <w:p w:rsidR="00E70A4D" w:rsidRPr="00E70A4D" w:rsidRDefault="00E70A4D" w:rsidP="00F901FC">
      <w:pPr>
        <w:widowControl w:val="0"/>
        <w:spacing w:after="0" w:line="360" w:lineRule="exact"/>
        <w:ind w:firstLine="709"/>
        <w:jc w:val="center"/>
        <w:rPr>
          <w:rFonts w:eastAsia="Times New Roman" w:cs="Times New Roman"/>
          <w:color w:val="000000"/>
          <w:szCs w:val="28"/>
          <w:lang w:eastAsia="ru-RU"/>
        </w:rPr>
      </w:pPr>
      <w:r w:rsidRPr="00E70A4D">
        <w:rPr>
          <w:rFonts w:eastAsia="Times New Roman" w:cs="Times New Roman"/>
          <w:color w:val="000000"/>
          <w:szCs w:val="28"/>
          <w:lang w:eastAsia="ru-RU"/>
        </w:rPr>
        <w:t>Средний возраст вступления в первый брак</w:t>
      </w:r>
    </w:p>
    <w:tbl>
      <w:tblPr>
        <w:tblStyle w:val="21"/>
        <w:tblW w:w="0" w:type="auto"/>
        <w:tblLook w:val="04A0" w:firstRow="1" w:lastRow="0" w:firstColumn="1" w:lastColumn="0" w:noHBand="0" w:noVBand="1"/>
      </w:tblPr>
      <w:tblGrid>
        <w:gridCol w:w="3284"/>
        <w:gridCol w:w="3285"/>
        <w:gridCol w:w="3285"/>
      </w:tblGrid>
      <w:tr w:rsidR="00E70A4D" w:rsidRPr="00E70A4D" w:rsidTr="00E70A4D">
        <w:tc>
          <w:tcPr>
            <w:tcW w:w="3284"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Страна</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Женщины</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Мужчины</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Швеция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30,4</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32,9</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Франция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29,1</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31,2</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Испания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29,1</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31,2</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Германия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28,2</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30,9</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Великобритания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27,7</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29,8</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Япония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27,3</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30</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Италия</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27,1</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30</w:t>
            </w:r>
          </w:p>
        </w:tc>
      </w:tr>
      <w:tr w:rsidR="00E70A4D" w:rsidRPr="00E70A4D" w:rsidTr="00E70A4D">
        <w:tc>
          <w:tcPr>
            <w:tcW w:w="3284" w:type="dxa"/>
          </w:tcPr>
          <w:p w:rsidR="00E70A4D" w:rsidRPr="00E70A4D" w:rsidRDefault="00E70A4D" w:rsidP="00F901FC">
            <w:pPr>
              <w:widowControl w:val="0"/>
              <w:spacing w:line="360" w:lineRule="exact"/>
              <w:ind w:firstLine="709"/>
              <w:jc w:val="both"/>
              <w:rPr>
                <w:color w:val="000000"/>
                <w:szCs w:val="28"/>
              </w:rPr>
            </w:pPr>
            <w:r w:rsidRPr="00E70A4D">
              <w:rPr>
                <w:color w:val="000000"/>
                <w:szCs w:val="28"/>
              </w:rPr>
              <w:t>США</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25</w:t>
            </w:r>
          </w:p>
        </w:tc>
        <w:tc>
          <w:tcPr>
            <w:tcW w:w="3285" w:type="dxa"/>
          </w:tcPr>
          <w:p w:rsidR="00E70A4D" w:rsidRPr="00E70A4D" w:rsidRDefault="00E70A4D" w:rsidP="00F901FC">
            <w:pPr>
              <w:widowControl w:val="0"/>
              <w:spacing w:line="360" w:lineRule="exact"/>
              <w:ind w:firstLine="709"/>
              <w:jc w:val="center"/>
              <w:rPr>
                <w:color w:val="000000"/>
                <w:szCs w:val="28"/>
              </w:rPr>
            </w:pPr>
            <w:r w:rsidRPr="00E70A4D">
              <w:rPr>
                <w:color w:val="000000"/>
                <w:szCs w:val="28"/>
              </w:rPr>
              <w:t>26</w:t>
            </w:r>
          </w:p>
        </w:tc>
      </w:tr>
    </w:tbl>
    <w:p w:rsidR="00E70A4D" w:rsidRPr="00E70A4D" w:rsidRDefault="00E70A4D" w:rsidP="00F901FC">
      <w:pPr>
        <w:widowControl w:val="0"/>
        <w:spacing w:after="0" w:line="360" w:lineRule="exact"/>
        <w:ind w:firstLine="709"/>
        <w:jc w:val="both"/>
        <w:rPr>
          <w:rFonts w:eastAsia="Times New Roman" w:cs="Times New Roman"/>
          <w:b/>
          <w:szCs w:val="28"/>
          <w:lang w:eastAsia="ru-RU"/>
        </w:rPr>
      </w:pPr>
      <w:r w:rsidRPr="00E70A4D">
        <w:rPr>
          <w:rFonts w:eastAsia="Times New Roman" w:cs="Times New Roman"/>
          <w:color w:val="000000"/>
          <w:szCs w:val="28"/>
          <w:lang w:eastAsia="ru-RU"/>
        </w:rPr>
        <w:lastRenderedPageBreak/>
        <w:t xml:space="preserve">Основная масса разводов совершается до 40 лет. Средняя доля разводящихся мужчин этого возрастного периода – 73,9%, женщин – 78,3%. </w:t>
      </w:r>
      <w:r w:rsidRPr="00E70A4D">
        <w:rPr>
          <w:rFonts w:eastAsia="Times New Roman" w:cs="Times New Roman"/>
          <w:szCs w:val="28"/>
          <w:lang w:eastAsia="ru-RU"/>
        </w:rPr>
        <w:t>Наибольшая интенсивность разводов приходится на возрастную группу 25-29 лет. Наиболее часто встречающийся возраст расторжения браков (модальный возраст) у мужчин – 28,8 года, женщин – 27,8 года. Средний возраст – 32,5 и 29,5 лет (половина всех разводов совершается до этого возраста, а другая половина – после него). Существуют данные, что наиболее часто разводятся супружеские пары, состоящие в браке: до 4 лет, 4-5 лет, 10-14 лет</w:t>
      </w:r>
    </w:p>
    <w:p w:rsidR="00E70A4D" w:rsidRPr="00E70A4D" w:rsidRDefault="00E70A4D" w:rsidP="00F901FC">
      <w:pPr>
        <w:widowControl w:val="0"/>
        <w:spacing w:after="0" w:line="360" w:lineRule="exact"/>
        <w:ind w:firstLine="709"/>
        <w:jc w:val="both"/>
        <w:rPr>
          <w:rFonts w:eastAsia="Times New Roman" w:cs="Times New Roman"/>
          <w:szCs w:val="28"/>
          <w:bdr w:val="none" w:sz="0" w:space="0" w:color="auto" w:frame="1"/>
          <w:lang w:eastAsia="ru-RU"/>
        </w:rPr>
      </w:pPr>
      <w:r w:rsidRPr="00E70A4D">
        <w:rPr>
          <w:rFonts w:eastAsia="Times New Roman" w:cs="Times New Roman"/>
          <w:szCs w:val="28"/>
          <w:lang w:eastAsia="ru-RU"/>
        </w:rPr>
        <w:t>Данные о бракоразводных процессах неутешительны, но все же хочется верить, что когда-нибудь эта обстановка изменится, данные возрастут, а люди начнут ценить семейный институт</w:t>
      </w:r>
      <w:r w:rsidRPr="00E70A4D">
        <w:rPr>
          <w:rFonts w:eastAsia="Times New Roman" w:cs="Times New Roman"/>
          <w:szCs w:val="28"/>
          <w:bdr w:val="none" w:sz="0" w:space="0" w:color="auto" w:frame="1"/>
          <w:lang w:eastAsia="ru-RU"/>
        </w:rPr>
        <w:t>.</w:t>
      </w:r>
    </w:p>
    <w:p w:rsidR="00E70A4D" w:rsidRPr="00E70A4D" w:rsidRDefault="00615213" w:rsidP="00F901FC">
      <w:pPr>
        <w:widowControl w:val="0"/>
        <w:spacing w:after="0" w:line="360" w:lineRule="exact"/>
        <w:ind w:firstLine="709"/>
        <w:jc w:val="center"/>
        <w:rPr>
          <w:rFonts w:eastAsia="Times New Roman" w:cs="Times New Roman"/>
          <w:szCs w:val="28"/>
          <w:bdr w:val="none" w:sz="0" w:space="0" w:color="auto" w:frame="1"/>
          <w:lang w:eastAsia="ru-RU"/>
        </w:rPr>
      </w:pPr>
      <w:r>
        <w:rPr>
          <w:rFonts w:eastAsia="Times New Roman" w:cs="Times New Roman"/>
          <w:szCs w:val="28"/>
          <w:bdr w:val="none" w:sz="0" w:space="0" w:color="auto" w:frame="1"/>
          <w:lang w:eastAsia="ru-RU"/>
        </w:rPr>
        <w:t>Л</w:t>
      </w:r>
      <w:r w:rsidR="00E70A4D" w:rsidRPr="00E70A4D">
        <w:rPr>
          <w:rFonts w:eastAsia="Times New Roman" w:cs="Times New Roman"/>
          <w:szCs w:val="28"/>
          <w:bdr w:val="none" w:sz="0" w:space="0" w:color="auto" w:frame="1"/>
          <w:lang w:eastAsia="ru-RU"/>
        </w:rPr>
        <w:t>ите</w:t>
      </w:r>
      <w:r>
        <w:rPr>
          <w:rFonts w:eastAsia="Times New Roman" w:cs="Times New Roman"/>
          <w:szCs w:val="28"/>
          <w:bdr w:val="none" w:sz="0" w:space="0" w:color="auto" w:frame="1"/>
          <w:lang w:eastAsia="ru-RU"/>
        </w:rPr>
        <w:t>ратура</w:t>
      </w:r>
    </w:p>
    <w:p w:rsidR="00E70A4D" w:rsidRPr="00E70A4D" w:rsidRDefault="00E70A4D" w:rsidP="00F901FC">
      <w:pPr>
        <w:widowControl w:val="0"/>
        <w:numPr>
          <w:ilvl w:val="0"/>
          <w:numId w:val="35"/>
        </w:numPr>
        <w:spacing w:after="0" w:line="360" w:lineRule="exact"/>
        <w:ind w:left="0" w:firstLine="709"/>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Мухина И.А. Социально-экономическая статистика – М.: ФЛИНТА, 2011</w:t>
      </w:r>
    </w:p>
    <w:p w:rsidR="00E70A4D" w:rsidRPr="00E70A4D" w:rsidRDefault="00E70A4D" w:rsidP="00F901FC">
      <w:pPr>
        <w:widowControl w:val="0"/>
        <w:numPr>
          <w:ilvl w:val="0"/>
          <w:numId w:val="35"/>
        </w:numPr>
        <w:spacing w:after="0" w:line="360" w:lineRule="exact"/>
        <w:ind w:left="0" w:firstLine="709"/>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В.Б. Борисов Социальная статистика – М.: Воронеж, 2008</w:t>
      </w:r>
    </w:p>
    <w:p w:rsidR="00E70A4D" w:rsidRPr="00E70A4D" w:rsidRDefault="00E70A4D" w:rsidP="00F901FC">
      <w:pPr>
        <w:widowControl w:val="0"/>
        <w:numPr>
          <w:ilvl w:val="0"/>
          <w:numId w:val="35"/>
        </w:numPr>
        <w:spacing w:after="0" w:line="360" w:lineRule="exact"/>
        <w:ind w:left="0" w:firstLine="709"/>
        <w:jc w:val="both"/>
        <w:rPr>
          <w:rFonts w:eastAsia="Times New Roman" w:cs="Times New Roman"/>
          <w:szCs w:val="28"/>
          <w:bdr w:val="none" w:sz="0" w:space="0" w:color="auto" w:frame="1"/>
          <w:lang w:eastAsia="ru-RU"/>
        </w:rPr>
      </w:pPr>
      <w:r w:rsidRPr="00E70A4D">
        <w:rPr>
          <w:rFonts w:eastAsia="Calibri" w:cs="Times New Roman"/>
          <w:color w:val="000000"/>
          <w:szCs w:val="28"/>
          <w:shd w:val="clear" w:color="auto" w:fill="FFFFFF"/>
        </w:rPr>
        <w:t xml:space="preserve">Официальный сайт Федерального агентства по статистике [М. 2005-2014] Режим доступа </w:t>
      </w:r>
      <w:r w:rsidRPr="004F2585">
        <w:rPr>
          <w:rFonts w:eastAsia="Calibri" w:cs="Times New Roman"/>
          <w:color w:val="000000"/>
          <w:szCs w:val="28"/>
          <w:shd w:val="clear" w:color="auto" w:fill="FFFFFF"/>
        </w:rPr>
        <w:t>gks.ru</w:t>
      </w:r>
      <w:r w:rsidRPr="00E70A4D">
        <w:rPr>
          <w:rFonts w:eastAsia="Calibri" w:cs="Times New Roman"/>
          <w:color w:val="000000"/>
          <w:szCs w:val="28"/>
          <w:shd w:val="clear" w:color="auto" w:fill="FFFFFF"/>
        </w:rPr>
        <w:t>, «Статистика регионов» (дата обращения 10.10.2014)</w:t>
      </w:r>
    </w:p>
    <w:p w:rsidR="00E70A4D" w:rsidRPr="00E70A4D" w:rsidRDefault="00E70A4D" w:rsidP="00F901FC">
      <w:pPr>
        <w:widowControl w:val="0"/>
        <w:numPr>
          <w:ilvl w:val="0"/>
          <w:numId w:val="35"/>
        </w:numPr>
        <w:spacing w:after="0" w:line="360" w:lineRule="exact"/>
        <w:ind w:left="0" w:firstLine="709"/>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 xml:space="preserve">Юридический портал – Электронный ресурс </w:t>
      </w:r>
      <w:r w:rsidRPr="00E70A4D">
        <w:rPr>
          <w:rFonts w:eastAsia="Calibri" w:cs="Times New Roman"/>
          <w:color w:val="000000"/>
          <w:szCs w:val="28"/>
          <w:shd w:val="clear" w:color="auto" w:fill="FFFFFF"/>
        </w:rPr>
        <w:t xml:space="preserve">[М. 2007-2014] Режим доступа  </w:t>
      </w:r>
      <w:hyperlink r:id="rId173" w:history="1">
        <w:r w:rsidRPr="003F56A9">
          <w:rPr>
            <w:rFonts w:eastAsia="Times New Roman" w:cs="Times New Roman"/>
            <w:szCs w:val="28"/>
            <w:bdr w:val="none" w:sz="0" w:space="0" w:color="auto" w:frame="1"/>
            <w:lang w:eastAsia="ru-RU"/>
          </w:rPr>
          <w:t>www.womenlaw.ru</w:t>
        </w:r>
      </w:hyperlink>
      <w:r w:rsidR="003F56A9" w:rsidRPr="003F56A9">
        <w:rPr>
          <w:rFonts w:eastAsia="Times New Roman" w:cs="Times New Roman"/>
          <w:szCs w:val="28"/>
          <w:bdr w:val="none" w:sz="0" w:space="0" w:color="auto" w:frame="1"/>
          <w:lang w:eastAsia="ru-RU"/>
        </w:rPr>
        <w:t xml:space="preserve"> </w:t>
      </w:r>
      <w:r w:rsidRPr="00E70A4D">
        <w:rPr>
          <w:rFonts w:eastAsia="Calibri" w:cs="Times New Roman"/>
          <w:color w:val="000000"/>
          <w:szCs w:val="28"/>
          <w:shd w:val="clear" w:color="auto" w:fill="FFFFFF"/>
        </w:rPr>
        <w:t>(дата обращения 15.10.2014)</w:t>
      </w:r>
    </w:p>
    <w:p w:rsidR="00E70A4D" w:rsidRPr="00E70A4D" w:rsidRDefault="00E70A4D" w:rsidP="00F901FC">
      <w:pPr>
        <w:widowControl w:val="0"/>
        <w:numPr>
          <w:ilvl w:val="0"/>
          <w:numId w:val="35"/>
        </w:numPr>
        <w:spacing w:after="0" w:line="360" w:lineRule="exact"/>
        <w:ind w:left="0" w:firstLine="709"/>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 xml:space="preserve">Российская газета –  Электронный ресурс </w:t>
      </w:r>
      <w:r w:rsidRPr="00E70A4D">
        <w:rPr>
          <w:rFonts w:eastAsia="Calibri" w:cs="Times New Roman"/>
          <w:color w:val="000000"/>
          <w:szCs w:val="28"/>
          <w:shd w:val="clear" w:color="auto" w:fill="FFFFFF"/>
        </w:rPr>
        <w:t>[М. 2009-2014] Режим доступа</w:t>
      </w:r>
      <w:r w:rsidRPr="00E70A4D">
        <w:rPr>
          <w:rFonts w:ascii="Calibri" w:eastAsia="Calibri" w:hAnsi="Calibri" w:cs="Times New Roman"/>
        </w:rPr>
        <w:t xml:space="preserve"> </w:t>
      </w:r>
      <w:hyperlink r:id="rId174" w:history="1">
        <w:r w:rsidRPr="003F56A9">
          <w:rPr>
            <w:rFonts w:eastAsia="Times New Roman" w:cs="Times New Roman"/>
            <w:szCs w:val="28"/>
            <w:bdr w:val="none" w:sz="0" w:space="0" w:color="auto" w:frame="1"/>
            <w:lang w:eastAsia="ru-RU"/>
          </w:rPr>
          <w:t>www.rg.ru</w:t>
        </w:r>
      </w:hyperlink>
      <w:r w:rsidRPr="00E70A4D">
        <w:rPr>
          <w:rFonts w:eastAsia="Times New Roman" w:cs="Times New Roman"/>
          <w:szCs w:val="28"/>
          <w:bdr w:val="none" w:sz="0" w:space="0" w:color="auto" w:frame="1"/>
          <w:lang w:eastAsia="ru-RU"/>
        </w:rPr>
        <w:t xml:space="preserve"> </w:t>
      </w:r>
      <w:r w:rsidRPr="00E70A4D">
        <w:rPr>
          <w:rFonts w:eastAsia="Calibri" w:cs="Times New Roman"/>
          <w:color w:val="000000"/>
          <w:szCs w:val="28"/>
          <w:shd w:val="clear" w:color="auto" w:fill="FFFFFF"/>
        </w:rPr>
        <w:t>(дата обращения 15.10.2014)</w:t>
      </w:r>
    </w:p>
    <w:p w:rsidR="00E70A4D" w:rsidRPr="00E70A4D" w:rsidRDefault="00E70A4D" w:rsidP="00F901FC">
      <w:pPr>
        <w:widowControl w:val="0"/>
        <w:spacing w:after="0" w:line="240" w:lineRule="auto"/>
        <w:jc w:val="both"/>
        <w:rPr>
          <w:rFonts w:eastAsia="Times New Roman" w:cs="Times New Roman"/>
          <w:szCs w:val="28"/>
          <w:bdr w:val="none" w:sz="0" w:space="0" w:color="auto" w:frame="1"/>
          <w:lang w:eastAsia="ru-RU"/>
        </w:rPr>
      </w:pPr>
    </w:p>
    <w:p w:rsidR="00D2527A" w:rsidRDefault="00D2527A" w:rsidP="00F901FC">
      <w:pPr>
        <w:widowControl w:val="0"/>
        <w:spacing w:after="0" w:line="360" w:lineRule="exact"/>
        <w:ind w:firstLine="709"/>
        <w:jc w:val="right"/>
        <w:rPr>
          <w:rFonts w:eastAsia="PMingLiU" w:cs="Times New Roman"/>
          <w:b/>
          <w:color w:val="000000"/>
          <w:szCs w:val="28"/>
          <w:lang w:eastAsia="ru-RU"/>
        </w:rPr>
      </w:pPr>
    </w:p>
    <w:p w:rsidR="00E70A4D" w:rsidRPr="00E70A4D" w:rsidRDefault="00E70A4D" w:rsidP="00F901FC">
      <w:pPr>
        <w:widowControl w:val="0"/>
        <w:spacing w:after="0" w:line="360" w:lineRule="exact"/>
        <w:ind w:firstLine="709"/>
        <w:jc w:val="right"/>
        <w:rPr>
          <w:rFonts w:eastAsia="PMingLiU" w:cs="Times New Roman"/>
          <w:b/>
          <w:color w:val="000000"/>
          <w:szCs w:val="28"/>
          <w:lang w:eastAsia="ru-RU"/>
        </w:rPr>
      </w:pPr>
      <w:r w:rsidRPr="00E70A4D">
        <w:rPr>
          <w:rFonts w:eastAsia="PMingLiU" w:cs="Times New Roman"/>
          <w:b/>
          <w:color w:val="000000"/>
          <w:szCs w:val="28"/>
          <w:lang w:eastAsia="ru-RU"/>
        </w:rPr>
        <w:t>Сироткина М.</w:t>
      </w:r>
      <w:r w:rsidR="00D2527A">
        <w:rPr>
          <w:rFonts w:eastAsia="PMingLiU" w:cs="Times New Roman"/>
          <w:b/>
          <w:color w:val="000000"/>
          <w:szCs w:val="28"/>
          <w:lang w:eastAsia="ru-RU"/>
        </w:rPr>
        <w:t xml:space="preserve"> </w:t>
      </w:r>
      <w:r w:rsidRPr="00E70A4D">
        <w:rPr>
          <w:rFonts w:eastAsia="PMingLiU" w:cs="Times New Roman"/>
          <w:b/>
          <w:color w:val="000000"/>
          <w:szCs w:val="28"/>
          <w:lang w:eastAsia="ru-RU"/>
        </w:rPr>
        <w:t xml:space="preserve">В. </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4665F4" w:rsidRPr="003D22EF" w:rsidRDefault="004665F4"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AE0922" w:rsidRDefault="00615213" w:rsidP="00F901FC">
      <w:pPr>
        <w:widowControl w:val="0"/>
        <w:spacing w:before="120" w:after="120" w:line="360" w:lineRule="exact"/>
        <w:ind w:firstLine="709"/>
        <w:jc w:val="center"/>
        <w:rPr>
          <w:rFonts w:eastAsia="PMingLiU" w:cs="Times New Roman"/>
          <w:b/>
          <w:color w:val="000000"/>
          <w:szCs w:val="28"/>
          <w:lang w:eastAsia="ru-RU"/>
        </w:rPr>
      </w:pPr>
      <w:r w:rsidRPr="00E70A4D">
        <w:rPr>
          <w:rFonts w:eastAsia="PMingLiU" w:cs="Times New Roman"/>
          <w:b/>
          <w:color w:val="000000"/>
          <w:szCs w:val="28"/>
          <w:lang w:eastAsia="ru-RU"/>
        </w:rPr>
        <w:t>СТАТИСТИЧЕСКОЕ ИЗУЧЕНИЕ МИГРАЦ</w:t>
      </w:r>
      <w:r>
        <w:rPr>
          <w:rFonts w:eastAsia="PMingLiU" w:cs="Times New Roman"/>
          <w:b/>
          <w:color w:val="000000"/>
          <w:szCs w:val="28"/>
          <w:lang w:eastAsia="ru-RU"/>
        </w:rPr>
        <w:t>ИИ НАСЕЛЕНИЯ СМОЛЕНСКОЙ ОБЛАСТИ</w:t>
      </w:r>
    </w:p>
    <w:p w:rsidR="00E70A4D" w:rsidRPr="00E70A4D" w:rsidRDefault="00E70A4D" w:rsidP="00F901FC">
      <w:pPr>
        <w:widowControl w:val="0"/>
        <w:spacing w:after="0" w:line="360" w:lineRule="exact"/>
        <w:ind w:firstLine="709"/>
        <w:jc w:val="both"/>
        <w:rPr>
          <w:rFonts w:eastAsia="Times New Roman" w:cs="Times New Roman"/>
          <w:b/>
          <w:bCs/>
          <w:color w:val="000000"/>
          <w:szCs w:val="28"/>
          <w:lang w:eastAsia="ru-RU"/>
        </w:rPr>
      </w:pPr>
      <w:r w:rsidRPr="00E70A4D">
        <w:rPr>
          <w:rFonts w:eastAsia="PMingLiU" w:cs="Times New Roman"/>
          <w:color w:val="000000"/>
          <w:szCs w:val="28"/>
          <w:lang w:eastAsia="ru-RU"/>
        </w:rPr>
        <w:t>В данн</w:t>
      </w:r>
      <w:r w:rsidR="007E7496">
        <w:rPr>
          <w:rFonts w:eastAsia="PMingLiU" w:cs="Times New Roman"/>
          <w:color w:val="000000"/>
          <w:szCs w:val="28"/>
          <w:lang w:eastAsia="ru-RU"/>
        </w:rPr>
        <w:t>ой</w:t>
      </w:r>
      <w:r w:rsidRPr="00E70A4D">
        <w:rPr>
          <w:rFonts w:eastAsia="PMingLiU" w:cs="Times New Roman"/>
          <w:color w:val="000000"/>
          <w:szCs w:val="28"/>
          <w:lang w:eastAsia="ru-RU"/>
        </w:rPr>
        <w:t xml:space="preserve"> стать</w:t>
      </w:r>
      <w:r w:rsidR="007E7496">
        <w:rPr>
          <w:rFonts w:eastAsia="PMingLiU" w:cs="Times New Roman"/>
          <w:color w:val="000000"/>
          <w:szCs w:val="28"/>
          <w:lang w:eastAsia="ru-RU"/>
        </w:rPr>
        <w:t>е</w:t>
      </w:r>
      <w:r w:rsidRPr="00E70A4D">
        <w:rPr>
          <w:rFonts w:eastAsia="PMingLiU" w:cs="Times New Roman"/>
          <w:color w:val="000000"/>
          <w:szCs w:val="28"/>
          <w:lang w:eastAsia="ru-RU"/>
        </w:rPr>
        <w:t xml:space="preserve"> </w:t>
      </w:r>
      <w:r w:rsidR="007E7496">
        <w:rPr>
          <w:rFonts w:eastAsia="PMingLiU" w:cs="Times New Roman"/>
          <w:color w:val="000000"/>
          <w:szCs w:val="28"/>
          <w:lang w:eastAsia="ru-RU"/>
        </w:rPr>
        <w:t>представлены результаты</w:t>
      </w:r>
      <w:r w:rsidRPr="00E70A4D">
        <w:rPr>
          <w:rFonts w:eastAsia="PMingLiU" w:cs="Times New Roman"/>
          <w:color w:val="000000"/>
          <w:szCs w:val="28"/>
          <w:lang w:eastAsia="ru-RU"/>
        </w:rPr>
        <w:t xml:space="preserve"> изучени</w:t>
      </w:r>
      <w:r w:rsidR="007E7496">
        <w:rPr>
          <w:rFonts w:eastAsia="PMingLiU" w:cs="Times New Roman"/>
          <w:color w:val="000000"/>
          <w:szCs w:val="28"/>
          <w:lang w:eastAsia="ru-RU"/>
        </w:rPr>
        <w:t>я</w:t>
      </w:r>
      <w:r w:rsidRPr="00E70A4D">
        <w:rPr>
          <w:rFonts w:eastAsia="PMingLiU" w:cs="Times New Roman"/>
          <w:color w:val="000000"/>
          <w:szCs w:val="28"/>
          <w:lang w:eastAsia="ru-RU"/>
        </w:rPr>
        <w:t xml:space="preserve"> миграции населения Смоленской области.</w:t>
      </w:r>
      <w:r w:rsidRPr="00E70A4D">
        <w:rPr>
          <w:rFonts w:eastAsia="Times New Roman" w:cs="Times New Roman"/>
          <w:b/>
          <w:bCs/>
          <w:color w:val="000000"/>
          <w:szCs w:val="28"/>
          <w:lang w:eastAsia="ru-RU"/>
        </w:rPr>
        <w:t xml:space="preserve"> </w:t>
      </w:r>
    </w:p>
    <w:p w:rsidR="00E70A4D" w:rsidRPr="007E7496" w:rsidRDefault="00E70A4D" w:rsidP="00F901FC">
      <w:pPr>
        <w:widowControl w:val="0"/>
        <w:spacing w:before="240" w:after="0" w:line="360" w:lineRule="exact"/>
        <w:ind w:firstLine="709"/>
        <w:jc w:val="both"/>
        <w:rPr>
          <w:rFonts w:eastAsia="PMingLiU" w:cs="Times New Roman"/>
          <w:color w:val="000000"/>
          <w:szCs w:val="28"/>
          <w:lang w:val="en-US" w:eastAsia="ru-RU"/>
        </w:rPr>
      </w:pPr>
      <w:r w:rsidRPr="002369D6">
        <w:rPr>
          <w:rFonts w:eastAsia="PMingLiU" w:cs="Times New Roman"/>
          <w:color w:val="000000"/>
          <w:szCs w:val="28"/>
          <w:lang w:eastAsia="ru-RU"/>
        </w:rPr>
        <w:t xml:space="preserve"> </w:t>
      </w:r>
      <w:r w:rsidR="007E7496" w:rsidRPr="007E7496">
        <w:rPr>
          <w:rFonts w:eastAsia="PMingLiU" w:cs="Times New Roman"/>
          <w:color w:val="000000"/>
          <w:szCs w:val="28"/>
          <w:lang w:val="en-US" w:eastAsia="ru-RU"/>
        </w:rPr>
        <w:t>This article presents the results of studying the migration of the Smolensk region.</w:t>
      </w:r>
    </w:p>
    <w:p w:rsidR="00E70A4D" w:rsidRPr="00E70A4D" w:rsidRDefault="00E70A4D" w:rsidP="00F901FC">
      <w:pPr>
        <w:widowControl w:val="0"/>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1. Что такое миграция населения</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PMingLiU" w:cs="Times New Roman"/>
          <w:color w:val="000000"/>
          <w:szCs w:val="28"/>
          <w:lang w:eastAsia="ru-RU"/>
        </w:rPr>
        <w:t xml:space="preserve">Миграция населения </w:t>
      </w:r>
      <w:r w:rsidRPr="00E70A4D">
        <w:rPr>
          <w:rFonts w:eastAsia="Times New Roman" w:cs="Times New Roman"/>
          <w:color w:val="000000"/>
          <w:szCs w:val="28"/>
          <w:lang w:eastAsia="ru-RU"/>
        </w:rPr>
        <w:t>- перемещения населения, связанные с переменой мест жительства. Это сложный общественный процесс, выполняющий важные функции в жизни общества и отдельного человека.</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lastRenderedPageBreak/>
        <w:t>Историческая роль миграции населения связана с процессами заселения земли, образования и смешения рас и народов; экономическая - с хозяйственным освоением земли, развитием производительных сил, соединением территориально распределенных природных ресурсов и средств производства с рабочей силой; социальная - связана с более полной реализацией потребностей населения в жилье, работе, социально-профессиональном продвижении и т. д.</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Миграции населения могут быть постоянными (перемещение на постоянное или длительное местожительство) и временными, сезонными (переезд на относительно короткий срок). По методике ООН мигрантами признаются лица, проживающие на новом месте более 6 месяцев. По форме миграции населения бывают: внешние (межконтинентальные и межгосударственные) и внутренние.</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Среди причин миграции преобладающее значение принадлежит социально-экономическим факторам. Однако в отдельные периоды в разных странах выдвигаются на первое место политические, национальные, религиозные факторы. Во время войн (мировых и локальных) основными контингентами мигрантов становятся беженцы и перемещенные лица.</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В странах с обширной территорией, разнообразными географическими и экономическими условиями особенно распространена внутренняя миграция населения, в основе которой лежат те же причины, что и у внешней: поиск работы и жилья, различия в оплате труда и уровне жизни, возможность профессионального роста, национальная и социальная безопасность и др. Виды, формы, причины миграции населения меняются по периодам истории, разным странам. </w:t>
      </w:r>
      <w:r w:rsidRPr="00E70A4D">
        <w:rPr>
          <w:rFonts w:eastAsia="Times New Roman" w:cs="Times New Roman"/>
          <w:szCs w:val="28"/>
          <w:lang w:eastAsia="ru-RU"/>
        </w:rPr>
        <w:t>Миграция населения имеет сложный характер, её структуру, функциональную роль, последствия исследуют такие науки, как демография, экономика, география, социология, статистика, этнография и др.</w:t>
      </w:r>
    </w:p>
    <w:p w:rsidR="00E70A4D" w:rsidRPr="00E70A4D" w:rsidRDefault="00E70A4D" w:rsidP="00F901FC">
      <w:pPr>
        <w:widowControl w:val="0"/>
        <w:spacing w:after="0" w:line="360" w:lineRule="exact"/>
        <w:ind w:firstLine="709"/>
        <w:jc w:val="both"/>
        <w:rPr>
          <w:rFonts w:eastAsia="PMingLiU" w:cs="Times New Roman"/>
          <w:szCs w:val="28"/>
          <w:lang w:eastAsia="ru-RU"/>
        </w:rPr>
      </w:pPr>
      <w:r w:rsidRPr="00E70A4D">
        <w:rPr>
          <w:rFonts w:eastAsia="PMingLiU" w:cs="Times New Roman"/>
          <w:szCs w:val="28"/>
          <w:lang w:eastAsia="ru-RU"/>
        </w:rPr>
        <w:t>2. Чем миграция бывает вызвана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bCs/>
          <w:szCs w:val="28"/>
          <w:lang w:eastAsia="ru-RU"/>
        </w:rPr>
        <w:t>Причины миграции</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Причин миграции населения может быть несколько:</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неблагоприятная экономическая обстановка в стране: инфляция, массовая безработица;</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экономический кризис и др.;</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гражданские войны,</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экологическая катастрофа в данном регионе или государстве.</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Также миграция может быть связана с экономическими факторами, например, связанная с желанием граждан улучшить свое экономическое благосостояние, т.е. поиск более высокооплачиваемой работы за рубежом, получить ПМЖ в развитой стране и т.д.</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3. Что такое экономический кризис</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lastRenderedPageBreak/>
        <w:t>Как свидетельствуют данные международной статистики, коэффициент занятости мигрантов (удельный вес занятых среди населения трудоспособного возраста) нередко превышает аналогичный показатель местного населения. Однако риск потерять работу или оказаться вне экономически активного населения у лиц иностранного происхождения (уроженцев других стран) существенно больше, чем у коренных граждан. Как правило, по сравнению с местным населением мигранты отличаются уровнем безработицы и пониженным уровнем заработной платы независимо от фазы экономического цикла, в том числе и при благоприятной экономической конъюнктуре.</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szCs w:val="28"/>
          <w:lang w:eastAsia="ru-RU"/>
        </w:rPr>
        <w:t xml:space="preserve">Кроме того, хотя в силу большей включенности мигрантов в теневые схемы найма реальный уровень безработицы среди приезжих ниже официально зарегистрированного, сам факт более широкого распространения нелегальной </w:t>
      </w:r>
      <w:r w:rsidRPr="00E70A4D">
        <w:rPr>
          <w:rFonts w:eastAsia="Times New Roman" w:cs="Times New Roman"/>
          <w:color w:val="000000"/>
          <w:szCs w:val="28"/>
          <w:lang w:eastAsia="ru-RU"/>
        </w:rPr>
        <w:t>занятости  среди них явно свидетельствует об относительно неблагополучному их положении на рынке труда.</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Полноценные интеграции приезжих в сферу занятости препятствует «ограниченная переносимость» человеческого капитала, накопленного мигрантом в стране происхождения, при этом названный капитал востребуется не полностью и частично обесценивается.  </w:t>
      </w:r>
    </w:p>
    <w:p w:rsidR="00E70A4D" w:rsidRPr="00E70A4D" w:rsidRDefault="00E70A4D" w:rsidP="00F901FC">
      <w:pPr>
        <w:widowControl w:val="0"/>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 xml:space="preserve">3. Статистические показатели притока и оттока мигрантов в динамике </w:t>
      </w:r>
    </w:p>
    <w:p w:rsidR="00E70A4D" w:rsidRPr="00E70A4D" w:rsidRDefault="00E70A4D" w:rsidP="00F901FC">
      <w:pPr>
        <w:widowControl w:val="0"/>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за период с 2008 по 2013гг</w:t>
      </w:r>
    </w:p>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r w:rsidRPr="00E70A4D">
        <w:rPr>
          <w:rFonts w:eastAsia="PMingLiU" w:cs="Times New Roman"/>
          <w:color w:val="000000"/>
          <w:spacing w:val="-1"/>
          <w:szCs w:val="28"/>
          <w:lang w:eastAsia="ru-RU"/>
        </w:rPr>
        <w:t xml:space="preserve">Миграция существенно корректирует демографическую ситуацию. В свою </w:t>
      </w:r>
      <w:r w:rsidRPr="00E70A4D">
        <w:rPr>
          <w:rFonts w:eastAsia="PMingLiU" w:cs="Times New Roman"/>
          <w:color w:val="000000"/>
          <w:szCs w:val="28"/>
          <w:lang w:eastAsia="ru-RU"/>
        </w:rPr>
        <w:t>очередь, демографическая ситуация заметно влияет не только на уровень жизни и ее продолжительность, но и на то, сколько людей и куда устремляется искать лучшую долю.</w:t>
      </w:r>
    </w:p>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В области миграционные процессы носят весьма неустойчивый харак</w:t>
      </w:r>
      <w:r w:rsidRPr="00E70A4D">
        <w:rPr>
          <w:rFonts w:eastAsia="PMingLiU" w:cs="Times New Roman"/>
          <w:color w:val="000000"/>
          <w:spacing w:val="-1"/>
          <w:szCs w:val="28"/>
          <w:lang w:eastAsia="ru-RU"/>
        </w:rPr>
        <w:t xml:space="preserve">тер. За последнее десятилетие в Смоленской области происходили существенные колебания как в </w:t>
      </w:r>
      <w:r w:rsidRPr="00E70A4D">
        <w:rPr>
          <w:rFonts w:eastAsia="PMingLiU" w:cs="Times New Roman"/>
          <w:color w:val="000000"/>
          <w:szCs w:val="28"/>
          <w:lang w:eastAsia="ru-RU"/>
        </w:rPr>
        <w:t>численности прибывших на территорию Смоленской области мигрантов, так и в числе выбывших за ее пределы.</w:t>
      </w:r>
    </w:p>
    <w:p w:rsidR="00E70A4D" w:rsidRPr="00E70A4D" w:rsidRDefault="00E70A4D" w:rsidP="00F901FC">
      <w:pPr>
        <w:widowControl w:val="0"/>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4. Как миграция населения сказывается на экономику области</w:t>
      </w:r>
    </w:p>
    <w:p w:rsidR="00E70A4D" w:rsidRPr="00E70A4D" w:rsidRDefault="00E70A4D" w:rsidP="00F901FC">
      <w:pPr>
        <w:widowControl w:val="0"/>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С экономической точки зрения, наш регион в составе Смоленской области не является при</w:t>
      </w:r>
      <w:r w:rsidRPr="00E70A4D">
        <w:rPr>
          <w:rFonts w:eastAsia="PMingLiU" w:cs="Times New Roman"/>
          <w:color w:val="000000"/>
          <w:spacing w:val="-1"/>
          <w:szCs w:val="28"/>
          <w:lang w:eastAsia="ru-RU"/>
        </w:rPr>
        <w:t xml:space="preserve">влекательным, так как желающих покинуть область оказывается больше, чем </w:t>
      </w:r>
      <w:r w:rsidRPr="00E70A4D">
        <w:rPr>
          <w:rFonts w:eastAsia="PMingLiU" w:cs="Times New Roman"/>
          <w:color w:val="000000"/>
          <w:szCs w:val="28"/>
          <w:lang w:eastAsia="ru-RU"/>
        </w:rPr>
        <w:t>прибывающих сюда мигрантов на постоянное место жительства. Миграционное движение с точки зрения его потоков показано в таблице (2) Миграция воздействует и на подвижность местных трудовых ресурсов, поскольку может способствовать усилению конкуренции на рынке труда. Таким образом, миграция способна, так или иначе, изменить все основные характеристики трудовых ресурсов региона.</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1) Привлечение на работу высококвалифицированных иностранных специалистов позволяет экономить на затратах на их обучение и получать эффект за счет улучшения качественной структуры занятых.</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lastRenderedPageBreak/>
        <w:t>2) Отток высококвалифицированной рабочей силы, напротив, может иметь негативные экономические последствия, которые связаны с потерей человеческого капитала, утраченными возможностями научно-технических достижений, упущенной экономической выгодой и др.</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3) Трудовые мигранты, способствующие устранению дефицита рабочей силы, помогают осваивать новые территории и их природные ресурсы, осуществлять прогрессивные структурные изменения в экономике.</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4) Приток рабочей силы в страну может повысить уровень концентрации трудовых ресурсов, способствовать кластеризации экономики, развитию территориально-производственных комплексов. В то же время, эмиграция способна уменьшить напряженность на рынке труда.</w:t>
      </w:r>
    </w:p>
    <w:p w:rsidR="00E70A4D" w:rsidRPr="00E70A4D" w:rsidRDefault="00E70A4D" w:rsidP="00F901FC">
      <w:pPr>
        <w:widowControl w:val="0"/>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5) Рост занятости иммигрантов стимулирует увеличение числа квалифицированных рабочих мест еще и потому, что все они являются и потребителями. Переселенцам нужны дома и квартиры для проживания - значит, понадобится дополнительное строительство. Им необходимо питаться - возникнут новые рабочие места в сфере производства и реализации продуктов. Они добираются до места работы на общественном транспорте - нужны дополнительные водители и так далее. Таким образом, внешняя миграция воздействует и на размещение производительных сил общества.</w:t>
      </w:r>
    </w:p>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r w:rsidRPr="00E70A4D">
        <w:rPr>
          <w:rFonts w:eastAsia="Times New Roman" w:cs="Times New Roman"/>
          <w:color w:val="000000"/>
          <w:szCs w:val="28"/>
          <w:lang w:eastAsia="ru-RU"/>
        </w:rPr>
        <w:t>6) В условиях трудодефицитной экономики иммиграция способствует конкуренции на рынках труда, повышению уровня требований к работнику и росту его образовательной и профессиональной подготовки, снижению уровня издержек производства и повышению конкурентоспособности национальной экономики благодаря привлечению более дешевой рабочей силы.</w:t>
      </w:r>
    </w:p>
    <w:p w:rsidR="00E70A4D" w:rsidRPr="00E70A4D" w:rsidRDefault="00E70A4D" w:rsidP="00F901FC">
      <w:pPr>
        <w:widowControl w:val="0"/>
        <w:spacing w:after="0" w:line="360" w:lineRule="exact"/>
        <w:ind w:firstLine="709"/>
        <w:jc w:val="both"/>
        <w:rPr>
          <w:rFonts w:eastAsia="PMingLiU" w:cs="Times New Roman"/>
          <w:color w:val="000000"/>
          <w:szCs w:val="28"/>
          <w:lang w:eastAsia="ru-RU"/>
        </w:rPr>
      </w:pPr>
      <w:r w:rsidRPr="00E70A4D">
        <w:rPr>
          <w:rFonts w:eastAsia="Times New Roman" w:cs="Times New Roman"/>
          <w:color w:val="000000"/>
          <w:szCs w:val="28"/>
          <w:lang w:eastAsia="ru-RU"/>
        </w:rPr>
        <w:t>Значительная экономия на оплате труда иммигрантов увеличивает доходы предпринимателей. В то же время использование дешевого труда может замедлить модернизацию производства.</w:t>
      </w:r>
      <w:r w:rsidRPr="00E70A4D">
        <w:rPr>
          <w:rFonts w:eastAsia="PMingLiU" w:cs="Times New Roman"/>
          <w:color w:val="000000"/>
          <w:szCs w:val="28"/>
          <w:lang w:eastAsia="ru-RU"/>
        </w:rPr>
        <w:t xml:space="preserve"> Когда миграция носит массовый характер - это свидетельствует не только о несоответствии между уровнем развития экономики и ростом численности населения, но также является и отражением внутренних противоречий общества, постоянно усугубляемых периодически повторяющимися кризисными ситуациями.</w:t>
      </w:r>
    </w:p>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p>
    <w:p w:rsidR="00E70A4D" w:rsidRPr="00E70A4D" w:rsidRDefault="00E70A4D" w:rsidP="00F901FC">
      <w:pPr>
        <w:widowControl w:val="0"/>
        <w:shd w:val="clear" w:color="auto" w:fill="FFFFFF"/>
        <w:spacing w:after="0" w:line="240" w:lineRule="auto"/>
        <w:ind w:firstLine="709"/>
        <w:jc w:val="both"/>
        <w:rPr>
          <w:rFonts w:eastAsia="PMingLiU" w:cs="Times New Roman"/>
          <w:color w:val="000000"/>
          <w:szCs w:val="28"/>
          <w:lang w:eastAsia="ru-RU"/>
        </w:rPr>
        <w:sectPr w:rsidR="00E70A4D" w:rsidRPr="00E70A4D" w:rsidSect="007373EB">
          <w:footerReference w:type="default" r:id="rId175"/>
          <w:pgSz w:w="11906" w:h="16838"/>
          <w:pgMar w:top="1134" w:right="1134" w:bottom="1134" w:left="1134" w:header="284" w:footer="510" w:gutter="0"/>
          <w:cols w:space="708"/>
          <w:docGrid w:linePitch="360"/>
        </w:sectPr>
      </w:pPr>
    </w:p>
    <w:p w:rsidR="00E70A4D" w:rsidRPr="00E70A4D" w:rsidRDefault="00E70A4D" w:rsidP="00F901FC">
      <w:pPr>
        <w:widowControl w:val="0"/>
        <w:shd w:val="clear" w:color="auto" w:fill="FFFFFF"/>
        <w:spacing w:after="0" w:line="240" w:lineRule="auto"/>
        <w:ind w:firstLine="709"/>
        <w:jc w:val="right"/>
        <w:rPr>
          <w:rFonts w:eastAsia="PMingLiU" w:cs="Times New Roman"/>
          <w:color w:val="000000"/>
          <w:szCs w:val="28"/>
          <w:lang w:eastAsia="ru-RU"/>
        </w:rPr>
      </w:pPr>
      <w:r w:rsidRPr="00E70A4D">
        <w:rPr>
          <w:rFonts w:eastAsia="PMingLiU" w:cs="Times New Roman"/>
          <w:color w:val="000000"/>
          <w:szCs w:val="28"/>
          <w:lang w:eastAsia="ru-RU"/>
        </w:rPr>
        <w:lastRenderedPageBreak/>
        <w:t>Таблица 1</w:t>
      </w:r>
    </w:p>
    <w:p w:rsidR="00E70A4D" w:rsidRPr="00E70A4D" w:rsidRDefault="00E70A4D" w:rsidP="00F901FC">
      <w:pPr>
        <w:widowControl w:val="0"/>
        <w:shd w:val="clear" w:color="auto" w:fill="FFFFFF"/>
        <w:spacing w:after="0" w:line="240" w:lineRule="auto"/>
        <w:ind w:firstLine="709"/>
        <w:jc w:val="both"/>
        <w:rPr>
          <w:rFonts w:eastAsia="PMingLiU" w:cs="Times New Roman"/>
          <w:color w:val="000000"/>
          <w:szCs w:val="28"/>
          <w:lang w:eastAsia="ru-RU"/>
        </w:rPr>
      </w:pPr>
      <w:r w:rsidRPr="00E70A4D">
        <w:rPr>
          <w:rFonts w:eastAsia="PMingLiU" w:cs="Times New Roman"/>
          <w:color w:val="000000"/>
          <w:szCs w:val="28"/>
          <w:lang w:eastAsia="ru-RU"/>
        </w:rPr>
        <w:t>Изменение численности городского и сельского населения</w:t>
      </w:r>
    </w:p>
    <w:tbl>
      <w:tblPr>
        <w:tblW w:w="15117" w:type="dxa"/>
        <w:tblInd w:w="93" w:type="dxa"/>
        <w:tblLayout w:type="fixed"/>
        <w:tblLook w:val="04A0" w:firstRow="1" w:lastRow="0" w:firstColumn="1" w:lastColumn="0" w:noHBand="0" w:noVBand="1"/>
      </w:tblPr>
      <w:tblGrid>
        <w:gridCol w:w="724"/>
        <w:gridCol w:w="927"/>
        <w:gridCol w:w="1014"/>
        <w:gridCol w:w="978"/>
        <w:gridCol w:w="978"/>
        <w:gridCol w:w="973"/>
        <w:gridCol w:w="917"/>
        <w:gridCol w:w="1014"/>
        <w:gridCol w:w="978"/>
        <w:gridCol w:w="917"/>
        <w:gridCol w:w="877"/>
        <w:gridCol w:w="996"/>
        <w:gridCol w:w="1014"/>
        <w:gridCol w:w="978"/>
        <w:gridCol w:w="840"/>
        <w:gridCol w:w="992"/>
      </w:tblGrid>
      <w:tr w:rsidR="00E70A4D" w:rsidRPr="00E70A4D" w:rsidTr="00E70A4D">
        <w:trPr>
          <w:trHeight w:val="197"/>
        </w:trPr>
        <w:tc>
          <w:tcPr>
            <w:tcW w:w="724" w:type="dxa"/>
            <w:tcBorders>
              <w:top w:val="single" w:sz="4" w:space="0" w:color="000000"/>
              <w:left w:val="single" w:sz="4" w:space="0" w:color="000000"/>
              <w:bottom w:val="nil"/>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Годы</w:t>
            </w:r>
          </w:p>
        </w:tc>
        <w:tc>
          <w:tcPr>
            <w:tcW w:w="92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Прибывшие - всего</w:t>
            </w:r>
          </w:p>
        </w:tc>
        <w:tc>
          <w:tcPr>
            <w:tcW w:w="3943" w:type="dxa"/>
            <w:gridSpan w:val="4"/>
            <w:tcBorders>
              <w:top w:val="single" w:sz="4" w:space="0" w:color="000000"/>
              <w:left w:val="nil"/>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из них</w:t>
            </w:r>
          </w:p>
        </w:tc>
        <w:tc>
          <w:tcPr>
            <w:tcW w:w="917"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Выбывшие - всего</w:t>
            </w:r>
          </w:p>
        </w:tc>
        <w:tc>
          <w:tcPr>
            <w:tcW w:w="3786" w:type="dxa"/>
            <w:gridSpan w:val="4"/>
            <w:tcBorders>
              <w:top w:val="single" w:sz="4" w:space="0" w:color="000000"/>
              <w:left w:val="nil"/>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из них</w:t>
            </w:r>
          </w:p>
        </w:tc>
        <w:tc>
          <w:tcPr>
            <w:tcW w:w="996"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Миграционный прирост - всего</w:t>
            </w:r>
          </w:p>
        </w:tc>
        <w:tc>
          <w:tcPr>
            <w:tcW w:w="3824" w:type="dxa"/>
            <w:gridSpan w:val="4"/>
            <w:tcBorders>
              <w:top w:val="single" w:sz="4" w:space="0" w:color="000000"/>
              <w:left w:val="nil"/>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из него в результате</w:t>
            </w:r>
          </w:p>
        </w:tc>
      </w:tr>
      <w:tr w:rsidR="00E70A4D" w:rsidRPr="00E70A4D" w:rsidTr="00E70A4D">
        <w:trPr>
          <w:trHeight w:val="255"/>
        </w:trPr>
        <w:tc>
          <w:tcPr>
            <w:tcW w:w="724" w:type="dxa"/>
            <w:tcBorders>
              <w:top w:val="nil"/>
              <w:left w:val="single" w:sz="4" w:space="0" w:color="000000"/>
              <w:bottom w:val="nil"/>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 xml:space="preserve"> </w:t>
            </w:r>
          </w:p>
        </w:tc>
        <w:tc>
          <w:tcPr>
            <w:tcW w:w="92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1014" w:type="dxa"/>
            <w:vMerge w:val="restart"/>
            <w:tcBorders>
              <w:top w:val="nil"/>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 пределах России</w:t>
            </w:r>
          </w:p>
        </w:tc>
        <w:tc>
          <w:tcPr>
            <w:tcW w:w="1956" w:type="dxa"/>
            <w:gridSpan w:val="2"/>
            <w:tcBorders>
              <w:top w:val="single" w:sz="4" w:space="0" w:color="000000"/>
              <w:left w:val="nil"/>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в том числе</w:t>
            </w:r>
          </w:p>
        </w:tc>
        <w:tc>
          <w:tcPr>
            <w:tcW w:w="973" w:type="dxa"/>
            <w:vMerge w:val="restart"/>
            <w:tcBorders>
              <w:top w:val="nil"/>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из зарубежных стран</w:t>
            </w:r>
          </w:p>
        </w:tc>
        <w:tc>
          <w:tcPr>
            <w:tcW w:w="91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1014" w:type="dxa"/>
            <w:vMerge w:val="restart"/>
            <w:tcBorders>
              <w:top w:val="nil"/>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 пределах России</w:t>
            </w:r>
          </w:p>
        </w:tc>
        <w:tc>
          <w:tcPr>
            <w:tcW w:w="1895" w:type="dxa"/>
            <w:gridSpan w:val="2"/>
            <w:tcBorders>
              <w:top w:val="single" w:sz="4" w:space="0" w:color="000000"/>
              <w:left w:val="nil"/>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в том числе</w:t>
            </w:r>
          </w:p>
        </w:tc>
        <w:tc>
          <w:tcPr>
            <w:tcW w:w="877" w:type="dxa"/>
            <w:vMerge w:val="restart"/>
            <w:tcBorders>
              <w:top w:val="nil"/>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 зарубежные страны</w:t>
            </w:r>
          </w:p>
        </w:tc>
        <w:tc>
          <w:tcPr>
            <w:tcW w:w="99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1014" w:type="dxa"/>
            <w:vMerge w:val="restart"/>
            <w:tcBorders>
              <w:top w:val="nil"/>
              <w:left w:val="single" w:sz="4" w:space="0" w:color="000000"/>
              <w:bottom w:val="single" w:sz="4" w:space="0" w:color="000000"/>
              <w:right w:val="single" w:sz="4" w:space="0" w:color="000000"/>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передвижений в пределах России</w:t>
            </w:r>
          </w:p>
        </w:tc>
        <w:tc>
          <w:tcPr>
            <w:tcW w:w="1818" w:type="dxa"/>
            <w:gridSpan w:val="2"/>
            <w:tcBorders>
              <w:top w:val="single" w:sz="4" w:space="0" w:color="000000"/>
              <w:left w:val="nil"/>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в том числе</w:t>
            </w:r>
          </w:p>
        </w:tc>
        <w:tc>
          <w:tcPr>
            <w:tcW w:w="992" w:type="dxa"/>
            <w:vMerge w:val="restart"/>
            <w:tcBorders>
              <w:top w:val="nil"/>
              <w:left w:val="single" w:sz="4" w:space="0" w:color="000000"/>
              <w:bottom w:val="single" w:sz="4" w:space="0" w:color="000000"/>
              <w:right w:val="single" w:sz="4" w:space="0" w:color="000000"/>
            </w:tcBorders>
            <w:shd w:val="clear" w:color="auto" w:fill="FFFFFF" w:themeFill="background1"/>
            <w:textDirection w:val="btLr"/>
            <w:vAlign w:val="cente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миграционного обмена населением с зарубежными странами</w:t>
            </w:r>
          </w:p>
        </w:tc>
      </w:tr>
      <w:tr w:rsidR="00E70A4D" w:rsidRPr="00E70A4D" w:rsidTr="005F4765">
        <w:trPr>
          <w:cantSplit/>
          <w:trHeight w:val="3030"/>
        </w:trPr>
        <w:tc>
          <w:tcPr>
            <w:tcW w:w="724" w:type="dxa"/>
            <w:tcBorders>
              <w:top w:val="nil"/>
              <w:left w:val="single" w:sz="4" w:space="0" w:color="000000"/>
              <w:bottom w:val="nil"/>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p>
        </w:tc>
        <w:tc>
          <w:tcPr>
            <w:tcW w:w="92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1014"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978" w:type="dxa"/>
            <w:tcBorders>
              <w:top w:val="nil"/>
              <w:left w:val="nil"/>
              <w:bottom w:val="nil"/>
              <w:right w:val="nil"/>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внутри регионов</w:t>
            </w:r>
          </w:p>
        </w:tc>
        <w:tc>
          <w:tcPr>
            <w:tcW w:w="978" w:type="dxa"/>
            <w:tcBorders>
              <w:top w:val="nil"/>
              <w:left w:val="single" w:sz="4" w:space="0" w:color="000000"/>
              <w:bottom w:val="nil"/>
              <w:right w:val="nil"/>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из других регионов</w:t>
            </w:r>
          </w:p>
        </w:tc>
        <w:tc>
          <w:tcPr>
            <w:tcW w:w="973"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917"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1014"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978" w:type="dxa"/>
            <w:tcBorders>
              <w:top w:val="nil"/>
              <w:left w:val="nil"/>
              <w:bottom w:val="nil"/>
              <w:right w:val="nil"/>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внутри регионов</w:t>
            </w:r>
          </w:p>
        </w:tc>
        <w:tc>
          <w:tcPr>
            <w:tcW w:w="917" w:type="dxa"/>
            <w:tcBorders>
              <w:top w:val="nil"/>
              <w:left w:val="single" w:sz="4" w:space="0" w:color="000000"/>
              <w:bottom w:val="nil"/>
              <w:right w:val="nil"/>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 другие регионы</w:t>
            </w:r>
          </w:p>
        </w:tc>
        <w:tc>
          <w:tcPr>
            <w:tcW w:w="877"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996"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1014"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c>
          <w:tcPr>
            <w:tcW w:w="978" w:type="dxa"/>
            <w:tcBorders>
              <w:top w:val="nil"/>
              <w:left w:val="nil"/>
              <w:bottom w:val="nil"/>
              <w:right w:val="nil"/>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внутри регионов</w:t>
            </w:r>
          </w:p>
        </w:tc>
        <w:tc>
          <w:tcPr>
            <w:tcW w:w="840" w:type="dxa"/>
            <w:tcBorders>
              <w:top w:val="nil"/>
              <w:left w:val="single" w:sz="4" w:space="0" w:color="000000"/>
              <w:bottom w:val="nil"/>
              <w:right w:val="nil"/>
            </w:tcBorders>
            <w:shd w:val="clear" w:color="auto" w:fill="FFFFFF" w:themeFill="background1"/>
            <w:textDirection w:val="btLr"/>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между регионами</w:t>
            </w:r>
          </w:p>
        </w:tc>
        <w:tc>
          <w:tcPr>
            <w:tcW w:w="992" w:type="dxa"/>
            <w:vMerge/>
            <w:tcBorders>
              <w:top w:val="nil"/>
              <w:left w:val="single" w:sz="4" w:space="0" w:color="000000"/>
              <w:bottom w:val="single" w:sz="4" w:space="0" w:color="000000"/>
              <w:right w:val="single" w:sz="4" w:space="0" w:color="000000"/>
            </w:tcBorders>
            <w:shd w:val="clear" w:color="auto" w:fill="FFFFFF" w:themeFill="background1"/>
            <w:vAlign w:val="center"/>
            <w:hideMark/>
          </w:tcPr>
          <w:p w:rsidR="00E70A4D" w:rsidRPr="00E70A4D" w:rsidRDefault="00E70A4D" w:rsidP="00F901FC">
            <w:pPr>
              <w:widowControl w:val="0"/>
              <w:spacing w:after="0" w:line="240" w:lineRule="auto"/>
              <w:ind w:left="-93"/>
              <w:rPr>
                <w:rFonts w:eastAsia="Times New Roman" w:cs="Times New Roman"/>
                <w:color w:val="000000"/>
                <w:lang w:eastAsia="ru-RU"/>
              </w:rPr>
            </w:pPr>
          </w:p>
        </w:tc>
      </w:tr>
      <w:tr w:rsidR="00E70A4D" w:rsidRPr="00E70A4D" w:rsidTr="00E70A4D">
        <w:trPr>
          <w:trHeight w:val="255"/>
        </w:trPr>
        <w:tc>
          <w:tcPr>
            <w:tcW w:w="15117" w:type="dxa"/>
            <w:gridSpan w:val="16"/>
            <w:tcBorders>
              <w:top w:val="single" w:sz="4" w:space="0" w:color="000000"/>
              <w:left w:val="single" w:sz="4" w:space="0" w:color="000000"/>
              <w:bottom w:val="single" w:sz="4" w:space="0" w:color="000000"/>
              <w:right w:val="single" w:sz="4" w:space="0" w:color="000000"/>
            </w:tcBorders>
            <w:shd w:val="clear" w:color="auto" w:fill="FFFFFF" w:themeFill="background1"/>
            <w:hideMark/>
          </w:tcPr>
          <w:p w:rsidR="00E70A4D" w:rsidRPr="00E70A4D" w:rsidRDefault="00E70A4D" w:rsidP="00F901FC">
            <w:pPr>
              <w:widowControl w:val="0"/>
              <w:spacing w:after="0" w:line="240" w:lineRule="auto"/>
              <w:ind w:left="-93"/>
              <w:jc w:val="center"/>
              <w:rPr>
                <w:rFonts w:eastAsia="Times New Roman" w:cs="Times New Roman"/>
                <w:b/>
                <w:bCs/>
                <w:color w:val="000000"/>
                <w:lang w:eastAsia="ru-RU"/>
              </w:rPr>
            </w:pPr>
            <w:r w:rsidRPr="00E70A4D">
              <w:rPr>
                <w:rFonts w:eastAsia="Times New Roman" w:cs="Times New Roman"/>
                <w:b/>
                <w:bCs/>
                <w:color w:val="000000"/>
                <w:lang w:eastAsia="ru-RU"/>
              </w:rPr>
              <w:t>Все население</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2008</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2215945</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1934331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1071863</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862468</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281614</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1973839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1934331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1071863</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862468</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39508</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242106</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242106</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2009</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1987598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1707691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941255</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766436</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279907</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1740149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1707691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941255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766436</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32458</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247449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247449</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2010</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2102304</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1910648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1035899</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874749</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191656</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1944226</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1910648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1035899</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874749</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33578</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158078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158078</w:t>
            </w:r>
          </w:p>
        </w:tc>
      </w:tr>
      <w:tr w:rsidR="00E70A4D" w:rsidRPr="00E70A4D" w:rsidTr="005F4765">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2011</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3415055</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3058520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1705711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1352809</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356535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3095294</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3058520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1705711</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1352809</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36774</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319761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319761</w:t>
            </w:r>
          </w:p>
        </w:tc>
      </w:tr>
      <w:tr w:rsidR="00E70A4D" w:rsidRPr="00E70A4D" w:rsidTr="005F4765">
        <w:trPr>
          <w:cantSplit/>
          <w:trHeight w:val="1134"/>
        </w:trPr>
        <w:tc>
          <w:tcPr>
            <w:tcW w:w="724"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lastRenderedPageBreak/>
              <w:t>2012</w:t>
            </w:r>
          </w:p>
        </w:tc>
        <w:tc>
          <w:tcPr>
            <w:tcW w:w="927" w:type="dxa"/>
            <w:tcBorders>
              <w:top w:val="single" w:sz="4" w:space="0" w:color="000000"/>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4196143</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3778462</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2023865</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1754597</w:t>
            </w:r>
          </w:p>
        </w:tc>
        <w:tc>
          <w:tcPr>
            <w:tcW w:w="973"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417681</w:t>
            </w:r>
          </w:p>
        </w:tc>
        <w:tc>
          <w:tcPr>
            <w:tcW w:w="91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3901213</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3778462</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2023865</w:t>
            </w:r>
          </w:p>
        </w:tc>
        <w:tc>
          <w:tcPr>
            <w:tcW w:w="91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1754597</w:t>
            </w:r>
          </w:p>
        </w:tc>
        <w:tc>
          <w:tcPr>
            <w:tcW w:w="87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122751</w:t>
            </w:r>
          </w:p>
        </w:tc>
        <w:tc>
          <w:tcPr>
            <w:tcW w:w="996"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294930</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840"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294930</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2013</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4496861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4014620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2102036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1912584</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482241</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4201002</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4014620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2102036</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1912584</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186382</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295859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295859</w:t>
            </w:r>
          </w:p>
        </w:tc>
      </w:tr>
      <w:tr w:rsidR="00E70A4D" w:rsidRPr="00E70A4D" w:rsidTr="00D2527A">
        <w:trPr>
          <w:cantSplit/>
          <w:trHeight w:val="557"/>
        </w:trPr>
        <w:tc>
          <w:tcPr>
            <w:tcW w:w="15117" w:type="dxa"/>
            <w:gridSpan w:val="16"/>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b/>
                <w:bCs/>
                <w:color w:val="000000"/>
                <w:lang w:eastAsia="ru-RU"/>
              </w:rPr>
            </w:pPr>
            <w:r w:rsidRPr="00E70A4D">
              <w:rPr>
                <w:rFonts w:eastAsia="Times New Roman" w:cs="Times New Roman"/>
                <w:b/>
                <w:bCs/>
                <w:color w:val="000000"/>
                <w:lang w:eastAsia="ru-RU"/>
              </w:rPr>
              <w:t>Городское население</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2008</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1523980</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1325238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680088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645150</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198742</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1254724</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1224730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610198</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614532</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29994</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269256</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100508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69890</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30618</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168748</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2009</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1356220</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1161109</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587682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573427</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195111</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1104928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1079505</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536370</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543135</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25423</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251292</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81604</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51312</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30292</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169688</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2010</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1492847</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1353626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675763</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677863</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139221</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1238758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1212296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582684</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629612</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26462</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254089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141330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93079</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48251</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112759</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2011</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2390562</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2121732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1072335</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1049397</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268830</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1920283</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1890734</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916500</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974234</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29549</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470279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230998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155835</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75163</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239281</w:t>
            </w:r>
          </w:p>
        </w:tc>
      </w:tr>
      <w:tr w:rsidR="00E70A4D" w:rsidRPr="00E70A4D" w:rsidTr="005F4765">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t>2012</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2969555</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2644613</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1274421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1370192</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324942</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2507994</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2409371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1115265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1294106</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98623</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461561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235242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159156</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76086</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226319</w:t>
            </w:r>
          </w:p>
        </w:tc>
      </w:tr>
      <w:tr w:rsidR="00E70A4D" w:rsidRPr="00E70A4D" w:rsidTr="005F4765">
        <w:trPr>
          <w:cantSplit/>
          <w:trHeight w:val="1134"/>
        </w:trPr>
        <w:tc>
          <w:tcPr>
            <w:tcW w:w="724" w:type="dxa"/>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color w:val="000000"/>
                <w:lang w:eastAsia="ru-RU"/>
              </w:rPr>
            </w:pPr>
            <w:r w:rsidRPr="00E70A4D">
              <w:rPr>
                <w:rFonts w:eastAsia="Times New Roman" w:cs="Times New Roman"/>
                <w:color w:val="000000"/>
                <w:lang w:eastAsia="ru-RU"/>
              </w:rPr>
              <w:lastRenderedPageBreak/>
              <w:t>2013</w:t>
            </w:r>
          </w:p>
        </w:tc>
        <w:tc>
          <w:tcPr>
            <w:tcW w:w="927" w:type="dxa"/>
            <w:tcBorders>
              <w:top w:val="single" w:sz="4" w:space="0" w:color="000000"/>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3214185</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2832967</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1331078</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1501889</w:t>
            </w:r>
          </w:p>
        </w:tc>
        <w:tc>
          <w:tcPr>
            <w:tcW w:w="973"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381218</w:t>
            </w:r>
          </w:p>
        </w:tc>
        <w:tc>
          <w:tcPr>
            <w:tcW w:w="91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2741175</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2587935</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1157175</w:t>
            </w:r>
          </w:p>
        </w:tc>
        <w:tc>
          <w:tcPr>
            <w:tcW w:w="91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1430760</w:t>
            </w:r>
          </w:p>
        </w:tc>
        <w:tc>
          <w:tcPr>
            <w:tcW w:w="87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153240</w:t>
            </w:r>
          </w:p>
        </w:tc>
        <w:tc>
          <w:tcPr>
            <w:tcW w:w="996"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473010</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245032</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173903</w:t>
            </w:r>
          </w:p>
        </w:tc>
        <w:tc>
          <w:tcPr>
            <w:tcW w:w="840"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71129</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227978</w:t>
            </w:r>
          </w:p>
        </w:tc>
      </w:tr>
      <w:tr w:rsidR="00E70A4D" w:rsidRPr="00E70A4D" w:rsidTr="00D2527A">
        <w:trPr>
          <w:trHeight w:val="255"/>
        </w:trPr>
        <w:tc>
          <w:tcPr>
            <w:tcW w:w="15117" w:type="dxa"/>
            <w:gridSpan w:val="16"/>
            <w:tcBorders>
              <w:top w:val="single" w:sz="4" w:space="0" w:color="000000"/>
              <w:left w:val="single" w:sz="4" w:space="0" w:color="000000"/>
              <w:bottom w:val="single" w:sz="4" w:space="0" w:color="000000"/>
              <w:right w:val="single" w:sz="4" w:space="0" w:color="000000"/>
            </w:tcBorders>
            <w:shd w:val="clear" w:color="auto" w:fill="FFFFFF" w:themeFill="background1"/>
            <w:vAlign w:val="bottom"/>
            <w:hideMark/>
          </w:tcPr>
          <w:p w:rsidR="00E70A4D" w:rsidRPr="00E70A4D" w:rsidRDefault="00E70A4D" w:rsidP="00F901FC">
            <w:pPr>
              <w:widowControl w:val="0"/>
              <w:spacing w:after="0" w:line="240" w:lineRule="auto"/>
              <w:ind w:left="-93"/>
              <w:jc w:val="center"/>
              <w:rPr>
                <w:rFonts w:eastAsia="Times New Roman" w:cs="Times New Roman"/>
                <w:b/>
                <w:bCs/>
                <w:color w:val="000000"/>
                <w:lang w:eastAsia="ru-RU"/>
              </w:rPr>
            </w:pPr>
            <w:r w:rsidRPr="00E70A4D">
              <w:rPr>
                <w:rFonts w:eastAsia="Times New Roman" w:cs="Times New Roman"/>
                <w:b/>
                <w:bCs/>
                <w:color w:val="000000"/>
                <w:lang w:eastAsia="ru-RU"/>
              </w:rPr>
              <w:t>Сельское население</w:t>
            </w:r>
          </w:p>
        </w:tc>
      </w:tr>
      <w:tr w:rsidR="00E70A4D" w:rsidRPr="00E70A4D" w:rsidTr="00D2527A">
        <w:trPr>
          <w:cantSplit/>
          <w:trHeight w:val="1134"/>
        </w:trPr>
        <w:tc>
          <w:tcPr>
            <w:tcW w:w="724" w:type="dxa"/>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2008</w:t>
            </w:r>
          </w:p>
        </w:tc>
        <w:tc>
          <w:tcPr>
            <w:tcW w:w="927" w:type="dxa"/>
            <w:tcBorders>
              <w:top w:val="single" w:sz="4" w:space="0" w:color="000000"/>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691965</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609093</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391775</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217318</w:t>
            </w:r>
          </w:p>
        </w:tc>
        <w:tc>
          <w:tcPr>
            <w:tcW w:w="973"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82872</w:t>
            </w:r>
          </w:p>
        </w:tc>
        <w:tc>
          <w:tcPr>
            <w:tcW w:w="91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719115</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709601</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461665</w:t>
            </w:r>
          </w:p>
        </w:tc>
        <w:tc>
          <w:tcPr>
            <w:tcW w:w="91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247936</w:t>
            </w:r>
          </w:p>
        </w:tc>
        <w:tc>
          <w:tcPr>
            <w:tcW w:w="877"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9514</w:t>
            </w:r>
          </w:p>
        </w:tc>
        <w:tc>
          <w:tcPr>
            <w:tcW w:w="996"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-27150</w:t>
            </w:r>
          </w:p>
        </w:tc>
        <w:tc>
          <w:tcPr>
            <w:tcW w:w="1014"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-100508</w:t>
            </w:r>
          </w:p>
        </w:tc>
        <w:tc>
          <w:tcPr>
            <w:tcW w:w="978"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-69890</w:t>
            </w:r>
          </w:p>
        </w:tc>
        <w:tc>
          <w:tcPr>
            <w:tcW w:w="840" w:type="dxa"/>
            <w:tcBorders>
              <w:top w:val="single" w:sz="4" w:space="0" w:color="000000"/>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-30618</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73358</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2009</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631378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546582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353573</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193009</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84796</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635221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628186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404885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223301</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7035</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-3843</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-81604</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-51312</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-30292</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77761</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2010</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609457</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557022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360136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196886</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52435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705468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698352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453215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245137</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7116</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-96011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-141330</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-93079</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-48251</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45319</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2011</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1024493</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936788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633376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303412</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87705</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1175011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1167786</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789211</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378575</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7225</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-150518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-230998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-155835</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-75163</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80480</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2012</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1226588</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1133849</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749444</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384405</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92739</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1393219</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1369091</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908600</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460491</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24128</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-166631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-235242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-159156</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-76086</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68611</w:t>
            </w:r>
          </w:p>
        </w:tc>
      </w:tr>
      <w:tr w:rsidR="00E70A4D" w:rsidRPr="00E70A4D" w:rsidTr="00D2527A">
        <w:trPr>
          <w:cantSplit/>
          <w:trHeight w:val="1134"/>
        </w:trPr>
        <w:tc>
          <w:tcPr>
            <w:tcW w:w="724"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center"/>
              <w:rPr>
                <w:rFonts w:eastAsia="Times New Roman" w:cs="Times New Roman"/>
                <w:color w:val="000000"/>
                <w:lang w:eastAsia="ru-RU"/>
              </w:rPr>
            </w:pPr>
            <w:r w:rsidRPr="00E70A4D">
              <w:rPr>
                <w:rFonts w:eastAsia="Times New Roman" w:cs="Times New Roman"/>
                <w:color w:val="000000"/>
                <w:lang w:eastAsia="ru-RU"/>
              </w:rPr>
              <w:t>2013</w:t>
            </w:r>
          </w:p>
        </w:tc>
        <w:tc>
          <w:tcPr>
            <w:tcW w:w="927" w:type="dxa"/>
            <w:tcBorders>
              <w:top w:val="nil"/>
              <w:left w:val="nil"/>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1282676</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1181653</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770958</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410695</w:t>
            </w:r>
          </w:p>
        </w:tc>
        <w:tc>
          <w:tcPr>
            <w:tcW w:w="973"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101023</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1459827</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1426685</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944861</w:t>
            </w:r>
          </w:p>
        </w:tc>
        <w:tc>
          <w:tcPr>
            <w:tcW w:w="91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481824</w:t>
            </w:r>
          </w:p>
        </w:tc>
        <w:tc>
          <w:tcPr>
            <w:tcW w:w="877"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33142</w:t>
            </w:r>
          </w:p>
        </w:tc>
        <w:tc>
          <w:tcPr>
            <w:tcW w:w="996"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-177151</w:t>
            </w:r>
          </w:p>
        </w:tc>
        <w:tc>
          <w:tcPr>
            <w:tcW w:w="1014"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-245032</w:t>
            </w:r>
          </w:p>
        </w:tc>
        <w:tc>
          <w:tcPr>
            <w:tcW w:w="978"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-173903</w:t>
            </w:r>
          </w:p>
        </w:tc>
        <w:tc>
          <w:tcPr>
            <w:tcW w:w="840" w:type="dxa"/>
            <w:tcBorders>
              <w:top w:val="nil"/>
              <w:left w:val="single" w:sz="4" w:space="0" w:color="000000"/>
              <w:bottom w:val="single" w:sz="4" w:space="0" w:color="000000"/>
              <w:right w:val="nil"/>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-71129</w:t>
            </w:r>
          </w:p>
        </w:tc>
        <w:tc>
          <w:tcPr>
            <w:tcW w:w="992" w:type="dxa"/>
            <w:tcBorders>
              <w:top w:val="nil"/>
              <w:left w:val="single" w:sz="4" w:space="0" w:color="000000"/>
              <w:bottom w:val="single" w:sz="4" w:space="0" w:color="000000"/>
              <w:right w:val="single" w:sz="4" w:space="0" w:color="000000"/>
            </w:tcBorders>
            <w:shd w:val="clear" w:color="auto" w:fill="FFFFFF" w:themeFill="background1"/>
            <w:textDirection w:val="btLr"/>
            <w:vAlign w:val="bottom"/>
            <w:hideMark/>
          </w:tcPr>
          <w:p w:rsidR="00E70A4D" w:rsidRPr="00E70A4D" w:rsidRDefault="00E70A4D" w:rsidP="00F901FC">
            <w:pPr>
              <w:widowControl w:val="0"/>
              <w:spacing w:after="0" w:line="240" w:lineRule="auto"/>
              <w:ind w:left="-93" w:right="113"/>
              <w:jc w:val="right"/>
              <w:rPr>
                <w:rFonts w:eastAsia="Times New Roman" w:cs="Times New Roman"/>
                <w:color w:val="000000"/>
                <w:lang w:eastAsia="ru-RU"/>
              </w:rPr>
            </w:pPr>
            <w:r w:rsidRPr="00E70A4D">
              <w:rPr>
                <w:rFonts w:eastAsia="Times New Roman" w:cs="Times New Roman"/>
                <w:color w:val="000000"/>
                <w:lang w:eastAsia="ru-RU"/>
              </w:rPr>
              <w:t>67881</w:t>
            </w:r>
          </w:p>
        </w:tc>
      </w:tr>
    </w:tbl>
    <w:p w:rsidR="00E70A4D" w:rsidRPr="00E70A4D" w:rsidRDefault="00E70A4D" w:rsidP="00F901FC">
      <w:pPr>
        <w:widowControl w:val="0"/>
        <w:shd w:val="clear" w:color="auto" w:fill="FFFFFF"/>
        <w:spacing w:after="0" w:line="240" w:lineRule="auto"/>
        <w:ind w:firstLine="709"/>
        <w:jc w:val="both"/>
        <w:rPr>
          <w:rFonts w:eastAsia="PMingLiU" w:cs="Times New Roman"/>
          <w:color w:val="000000"/>
          <w:szCs w:val="28"/>
          <w:lang w:eastAsia="ru-RU"/>
        </w:rPr>
      </w:pPr>
    </w:p>
    <w:p w:rsidR="00E70A4D" w:rsidRPr="00E70A4D" w:rsidRDefault="00E70A4D" w:rsidP="00F901FC">
      <w:pPr>
        <w:widowControl w:val="0"/>
        <w:shd w:val="clear" w:color="auto" w:fill="FFFFFF"/>
        <w:spacing w:after="0" w:line="240" w:lineRule="auto"/>
        <w:ind w:firstLine="709"/>
        <w:jc w:val="both"/>
        <w:rPr>
          <w:rFonts w:eastAsia="PMingLiU" w:cs="Times New Roman"/>
          <w:color w:val="000000"/>
          <w:szCs w:val="28"/>
          <w:lang w:eastAsia="ru-RU"/>
        </w:rPr>
        <w:sectPr w:rsidR="00E70A4D" w:rsidRPr="00E70A4D" w:rsidSect="00E70A4D">
          <w:headerReference w:type="default" r:id="rId176"/>
          <w:pgSz w:w="16838" w:h="11906" w:orient="landscape"/>
          <w:pgMar w:top="1134" w:right="1134" w:bottom="1134" w:left="1134" w:header="284" w:footer="510" w:gutter="0"/>
          <w:cols w:space="708"/>
          <w:docGrid w:linePitch="360"/>
        </w:sectPr>
      </w:pPr>
    </w:p>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lastRenderedPageBreak/>
        <w:t>В экономическом смысле миграция представляет собой перемещение собственно рабочей силы, то есть «производительного богатства» страны, затратившей средства на профессиональную подготовку и обучение, в другие страны, которые используют эту рабочую силу, присваивая себе результаты ее труда.</w:t>
      </w:r>
    </w:p>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r w:rsidRPr="00E70A4D">
        <w:rPr>
          <w:rFonts w:eastAsia="PMingLiU" w:cs="Times New Roman"/>
          <w:color w:val="000000"/>
          <w:szCs w:val="28"/>
          <w:lang w:eastAsia="ru-RU"/>
        </w:rPr>
        <w:t xml:space="preserve">Таким образом, миграция населения действительно является фактором социально-экономического развития. В первую очередь она оказывает влияние на количественные и качественные характеристики населения, которое, с одной стороны, является носителем рабочей силы, а с другой, потребителем производимых в обществе благ. Следовательно, миграция воздействует на состояние рынка труда на той или иной территории, на размещение и уровень развития производительных сил и создаёт дополнительный (или уменьшает) спрос на товары и услуги определенных отраслей экономики, сказываясь тем самым на развитии не только отдельных территорий, но и стран. Она вносит свой вклад и в государственные финансы. Влияние миграции на развитие тех или иных параметров территории может быть неоднозначным и отличаться в каждом конкретном случае. </w:t>
      </w:r>
    </w:p>
    <w:p w:rsidR="00E70A4D" w:rsidRPr="00E70A4D" w:rsidRDefault="00E70A4D" w:rsidP="00F901FC">
      <w:pPr>
        <w:widowControl w:val="0"/>
        <w:shd w:val="clear" w:color="auto" w:fill="FFFFFF"/>
        <w:spacing w:after="0" w:line="360" w:lineRule="exact"/>
        <w:ind w:firstLine="709"/>
        <w:jc w:val="right"/>
        <w:rPr>
          <w:rFonts w:eastAsia="PMingLiU" w:cs="Times New Roman"/>
          <w:color w:val="000000"/>
          <w:spacing w:val="-1"/>
          <w:szCs w:val="28"/>
          <w:lang w:eastAsia="ru-RU"/>
        </w:rPr>
      </w:pPr>
      <w:r w:rsidRPr="00E70A4D">
        <w:rPr>
          <w:rFonts w:eastAsia="PMingLiU" w:cs="Times New Roman"/>
          <w:color w:val="000000"/>
          <w:spacing w:val="-1"/>
          <w:szCs w:val="28"/>
          <w:lang w:eastAsia="ru-RU"/>
        </w:rPr>
        <w:t>Таблица 2</w:t>
      </w:r>
    </w:p>
    <w:p w:rsidR="00E70A4D" w:rsidRPr="00E70A4D" w:rsidRDefault="00E70A4D" w:rsidP="00F901FC">
      <w:pPr>
        <w:widowControl w:val="0"/>
        <w:shd w:val="clear" w:color="auto" w:fill="FFFFFF"/>
        <w:spacing w:after="0" w:line="360" w:lineRule="exact"/>
        <w:ind w:firstLine="709"/>
        <w:jc w:val="center"/>
        <w:rPr>
          <w:rFonts w:eastAsia="PMingLiU" w:cs="Times New Roman"/>
          <w:bCs/>
          <w:color w:val="000000"/>
          <w:szCs w:val="28"/>
          <w:lang w:eastAsia="ru-RU"/>
        </w:rPr>
      </w:pPr>
      <w:r w:rsidRPr="00E70A4D">
        <w:rPr>
          <w:rFonts w:eastAsia="PMingLiU" w:cs="Times New Roman"/>
          <w:bCs/>
          <w:color w:val="000000"/>
          <w:szCs w:val="28"/>
          <w:lang w:eastAsia="ru-RU"/>
        </w:rPr>
        <w:t>Общие численность населения</w:t>
      </w:r>
    </w:p>
    <w:tbl>
      <w:tblPr>
        <w:tblStyle w:val="13"/>
        <w:tblW w:w="9920" w:type="dxa"/>
        <w:tblLook w:val="04A0" w:firstRow="1" w:lastRow="0" w:firstColumn="1" w:lastColumn="0" w:noHBand="0" w:noVBand="1"/>
      </w:tblPr>
      <w:tblGrid>
        <w:gridCol w:w="1008"/>
        <w:gridCol w:w="1671"/>
        <w:gridCol w:w="1418"/>
        <w:gridCol w:w="1257"/>
        <w:gridCol w:w="2365"/>
        <w:gridCol w:w="2201"/>
      </w:tblGrid>
      <w:tr w:rsidR="00E70A4D" w:rsidRPr="00E70A4D" w:rsidTr="00E70A4D">
        <w:trPr>
          <w:trHeight w:val="300"/>
        </w:trPr>
        <w:tc>
          <w:tcPr>
            <w:tcW w:w="1008" w:type="dxa"/>
            <w:vMerge w:val="restart"/>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Годы</w:t>
            </w: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Все</w:t>
            </w:r>
          </w:p>
        </w:tc>
        <w:tc>
          <w:tcPr>
            <w:tcW w:w="0" w:type="auto"/>
            <w:gridSpan w:val="2"/>
            <w:vMerge w:val="restart"/>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в том числе</w:t>
            </w:r>
          </w:p>
        </w:tc>
        <w:tc>
          <w:tcPr>
            <w:tcW w:w="0" w:type="auto"/>
            <w:gridSpan w:val="2"/>
            <w:vMerge w:val="restart"/>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В общей численности населения, процентов</w:t>
            </w:r>
          </w:p>
        </w:tc>
      </w:tr>
      <w:tr w:rsidR="00E70A4D" w:rsidRPr="00E70A4D" w:rsidTr="00E70A4D">
        <w:trPr>
          <w:trHeight w:val="300"/>
        </w:trPr>
        <w:tc>
          <w:tcPr>
            <w:tcW w:w="1008" w:type="dxa"/>
            <w:vMerge/>
            <w:hideMark/>
          </w:tcPr>
          <w:p w:rsidR="00E70A4D" w:rsidRPr="00E70A4D" w:rsidRDefault="00E70A4D" w:rsidP="00F901FC">
            <w:pPr>
              <w:widowControl w:val="0"/>
              <w:spacing w:line="360" w:lineRule="exact"/>
              <w:rPr>
                <w:rFonts w:eastAsia="Times New Roman"/>
                <w:color w:val="000000"/>
                <w:szCs w:val="28"/>
                <w:lang w:eastAsia="ru-RU"/>
              </w:rPr>
            </w:pP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население,</w:t>
            </w:r>
          </w:p>
        </w:tc>
        <w:tc>
          <w:tcPr>
            <w:tcW w:w="0" w:type="auto"/>
            <w:gridSpan w:val="2"/>
            <w:vMerge/>
            <w:hideMark/>
          </w:tcPr>
          <w:p w:rsidR="00E70A4D" w:rsidRPr="00E70A4D" w:rsidRDefault="00E70A4D" w:rsidP="00F901FC">
            <w:pPr>
              <w:widowControl w:val="0"/>
              <w:spacing w:line="360" w:lineRule="exact"/>
              <w:rPr>
                <w:rFonts w:eastAsia="Times New Roman"/>
                <w:color w:val="000000"/>
                <w:szCs w:val="28"/>
                <w:lang w:eastAsia="ru-RU"/>
              </w:rPr>
            </w:pPr>
          </w:p>
        </w:tc>
        <w:tc>
          <w:tcPr>
            <w:tcW w:w="0" w:type="auto"/>
            <w:gridSpan w:val="2"/>
            <w:vMerge/>
            <w:hideMark/>
          </w:tcPr>
          <w:p w:rsidR="00E70A4D" w:rsidRPr="00E70A4D" w:rsidRDefault="00E70A4D" w:rsidP="00F901FC">
            <w:pPr>
              <w:widowControl w:val="0"/>
              <w:spacing w:line="360" w:lineRule="exact"/>
              <w:rPr>
                <w:rFonts w:eastAsia="Times New Roman"/>
                <w:color w:val="000000"/>
                <w:szCs w:val="28"/>
                <w:lang w:eastAsia="ru-RU"/>
              </w:rPr>
            </w:pPr>
          </w:p>
        </w:tc>
      </w:tr>
      <w:tr w:rsidR="00E70A4D" w:rsidRPr="00E70A4D" w:rsidTr="00E70A4D">
        <w:trPr>
          <w:trHeight w:val="300"/>
        </w:trPr>
        <w:tc>
          <w:tcPr>
            <w:tcW w:w="1008" w:type="dxa"/>
            <w:vMerge/>
            <w:hideMark/>
          </w:tcPr>
          <w:p w:rsidR="00E70A4D" w:rsidRPr="00E70A4D" w:rsidRDefault="00E70A4D" w:rsidP="00F901FC">
            <w:pPr>
              <w:widowControl w:val="0"/>
              <w:spacing w:line="360" w:lineRule="exact"/>
              <w:rPr>
                <w:rFonts w:eastAsia="Times New Roman"/>
                <w:color w:val="000000"/>
                <w:szCs w:val="28"/>
                <w:lang w:eastAsia="ru-RU"/>
              </w:rPr>
            </w:pP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млн. человек</w:t>
            </w: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городское</w:t>
            </w: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сельское</w:t>
            </w: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городское</w:t>
            </w:r>
          </w:p>
        </w:tc>
        <w:tc>
          <w:tcPr>
            <w:tcW w:w="0" w:type="auto"/>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Сельское</w:t>
            </w:r>
          </w:p>
        </w:tc>
      </w:tr>
      <w:tr w:rsidR="00E70A4D" w:rsidRPr="00E70A4D" w:rsidTr="00E70A4D">
        <w:trPr>
          <w:trHeight w:val="300"/>
        </w:trPr>
        <w:tc>
          <w:tcPr>
            <w:tcW w:w="1008" w:type="dxa"/>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2011</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142,9</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105,4</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37,5</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74</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26</w:t>
            </w:r>
          </w:p>
        </w:tc>
      </w:tr>
      <w:tr w:rsidR="00E70A4D" w:rsidRPr="00E70A4D" w:rsidTr="00E70A4D">
        <w:trPr>
          <w:trHeight w:val="300"/>
        </w:trPr>
        <w:tc>
          <w:tcPr>
            <w:tcW w:w="1008" w:type="dxa"/>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2012</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143,0</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105,7</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37,3</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74</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26</w:t>
            </w:r>
          </w:p>
        </w:tc>
      </w:tr>
      <w:tr w:rsidR="00E70A4D" w:rsidRPr="00E70A4D" w:rsidTr="00E70A4D">
        <w:trPr>
          <w:trHeight w:val="300"/>
        </w:trPr>
        <w:tc>
          <w:tcPr>
            <w:tcW w:w="1008" w:type="dxa"/>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2013</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143,3</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106,1</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37,2</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74</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26</w:t>
            </w:r>
          </w:p>
        </w:tc>
      </w:tr>
      <w:tr w:rsidR="00E70A4D" w:rsidRPr="00E70A4D" w:rsidTr="00E70A4D">
        <w:trPr>
          <w:trHeight w:val="300"/>
        </w:trPr>
        <w:tc>
          <w:tcPr>
            <w:tcW w:w="1008" w:type="dxa"/>
            <w:hideMark/>
          </w:tcPr>
          <w:p w:rsidR="00E70A4D" w:rsidRPr="00E70A4D" w:rsidRDefault="00E70A4D" w:rsidP="00F901FC">
            <w:pPr>
              <w:widowControl w:val="0"/>
              <w:spacing w:line="360" w:lineRule="exact"/>
              <w:jc w:val="center"/>
              <w:rPr>
                <w:rFonts w:eastAsia="Times New Roman"/>
                <w:color w:val="000000"/>
                <w:szCs w:val="28"/>
                <w:lang w:eastAsia="ru-RU"/>
              </w:rPr>
            </w:pPr>
            <w:r w:rsidRPr="00E70A4D">
              <w:rPr>
                <w:rFonts w:eastAsia="Times New Roman"/>
                <w:color w:val="000000"/>
                <w:szCs w:val="28"/>
                <w:lang w:eastAsia="ru-RU"/>
              </w:rPr>
              <w:t>2014</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143,7</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106,6</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37,1</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74</w:t>
            </w:r>
          </w:p>
        </w:tc>
        <w:tc>
          <w:tcPr>
            <w:tcW w:w="0" w:type="auto"/>
            <w:hideMark/>
          </w:tcPr>
          <w:p w:rsidR="00E70A4D" w:rsidRPr="00E70A4D" w:rsidRDefault="00E70A4D" w:rsidP="00F901FC">
            <w:pPr>
              <w:widowControl w:val="0"/>
              <w:spacing w:line="360" w:lineRule="exact"/>
              <w:jc w:val="right"/>
              <w:rPr>
                <w:rFonts w:eastAsia="Times New Roman"/>
                <w:color w:val="000000"/>
                <w:szCs w:val="28"/>
                <w:lang w:eastAsia="ru-RU"/>
              </w:rPr>
            </w:pPr>
            <w:r w:rsidRPr="00E70A4D">
              <w:rPr>
                <w:rFonts w:eastAsia="Times New Roman"/>
                <w:color w:val="000000"/>
                <w:szCs w:val="28"/>
                <w:lang w:eastAsia="ru-RU"/>
              </w:rPr>
              <w:t>26</w:t>
            </w:r>
          </w:p>
        </w:tc>
      </w:tr>
    </w:tbl>
    <w:p w:rsidR="00E70A4D" w:rsidRPr="00E70A4D" w:rsidRDefault="00E70A4D" w:rsidP="00F901FC">
      <w:pPr>
        <w:widowControl w:val="0"/>
        <w:shd w:val="clear" w:color="auto" w:fill="FFFFFF"/>
        <w:spacing w:after="0" w:line="360" w:lineRule="exact"/>
        <w:ind w:firstLine="709"/>
        <w:jc w:val="both"/>
        <w:rPr>
          <w:rFonts w:eastAsia="PMingLiU" w:cs="Times New Roman"/>
          <w:color w:val="000000"/>
          <w:szCs w:val="28"/>
          <w:lang w:eastAsia="ru-RU"/>
        </w:rPr>
      </w:pPr>
    </w:p>
    <w:p w:rsidR="00E70A4D" w:rsidRPr="00E70A4D" w:rsidRDefault="00615213" w:rsidP="00F901FC">
      <w:pPr>
        <w:widowControl w:val="0"/>
        <w:spacing w:after="0" w:line="360" w:lineRule="exact"/>
        <w:ind w:firstLine="709"/>
        <w:jc w:val="center"/>
        <w:rPr>
          <w:rFonts w:eastAsia="PMingLiU" w:cs="Times New Roman"/>
          <w:color w:val="000000"/>
          <w:szCs w:val="28"/>
          <w:lang w:eastAsia="ru-RU"/>
        </w:rPr>
      </w:pPr>
      <w:r>
        <w:rPr>
          <w:rFonts w:eastAsia="PMingLiU" w:cs="Times New Roman"/>
          <w:color w:val="000000"/>
          <w:szCs w:val="28"/>
          <w:lang w:eastAsia="ru-RU"/>
        </w:rPr>
        <w:t>Литература</w:t>
      </w:r>
    </w:p>
    <w:p w:rsidR="00E70A4D" w:rsidRPr="00E70A4D" w:rsidRDefault="00E70A4D" w:rsidP="00F901FC">
      <w:pPr>
        <w:widowControl w:val="0"/>
        <w:numPr>
          <w:ilvl w:val="0"/>
          <w:numId w:val="47"/>
        </w:numPr>
        <w:tabs>
          <w:tab w:val="left" w:pos="426"/>
          <w:tab w:val="left" w:pos="993"/>
        </w:tabs>
        <w:spacing w:after="0" w:line="360" w:lineRule="exact"/>
        <w:ind w:left="0" w:firstLine="0"/>
        <w:contextualSpacing/>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 xml:space="preserve">Официальный сайт Федерального агентства по статистике [М. 2005-2014] Режим доступа </w:t>
      </w:r>
      <w:hyperlink r:id="rId177" w:tgtFrame="_blank" w:history="1">
        <w:r w:rsidRPr="00E70A4D">
          <w:rPr>
            <w:rFonts w:eastAsia="Calibri" w:cs="Times New Roman"/>
            <w:color w:val="000000"/>
            <w:szCs w:val="28"/>
            <w:u w:val="single"/>
            <w:shd w:val="clear" w:color="auto" w:fill="FFFFFF"/>
          </w:rPr>
          <w:t>gks.ru</w:t>
        </w:r>
      </w:hyperlink>
      <w:r w:rsidRPr="00E70A4D">
        <w:rPr>
          <w:rFonts w:eastAsia="Calibri" w:cs="Times New Roman"/>
          <w:color w:val="000000"/>
          <w:szCs w:val="28"/>
          <w:shd w:val="clear" w:color="auto" w:fill="FFFFFF"/>
        </w:rPr>
        <w:t>, «Статистика регионов» (дата обращения 20.10.2014)</w:t>
      </w:r>
    </w:p>
    <w:p w:rsidR="00E70A4D" w:rsidRPr="00615213" w:rsidRDefault="00E70A4D" w:rsidP="00F901FC">
      <w:pPr>
        <w:widowControl w:val="0"/>
        <w:numPr>
          <w:ilvl w:val="0"/>
          <w:numId w:val="47"/>
        </w:numPr>
        <w:tabs>
          <w:tab w:val="left" w:pos="426"/>
          <w:tab w:val="left" w:pos="993"/>
        </w:tabs>
        <w:spacing w:after="0" w:line="360" w:lineRule="exact"/>
        <w:ind w:left="0" w:firstLine="0"/>
        <w:contextualSpacing/>
        <w:jc w:val="both"/>
        <w:rPr>
          <w:rFonts w:eastAsia="PMingLiU" w:cs="Times New Roman"/>
          <w:color w:val="000000"/>
          <w:szCs w:val="28"/>
          <w:lang w:eastAsia="ru-RU"/>
        </w:rPr>
      </w:pPr>
      <w:r w:rsidRPr="00E70A4D">
        <w:rPr>
          <w:rFonts w:eastAsia="Calibri" w:cs="Times New Roman"/>
          <w:color w:val="000000"/>
          <w:szCs w:val="28"/>
          <w:shd w:val="clear" w:color="auto" w:fill="FFFFFF"/>
        </w:rPr>
        <w:t xml:space="preserve">Официальный сайт администрации Смоленской  области [Смоленск . 2005-2014] Режим доступа  </w:t>
      </w:r>
      <w:hyperlink r:id="rId178" w:tgtFrame="_blank" w:history="1">
        <w:r w:rsidRPr="00E70A4D">
          <w:rPr>
            <w:rFonts w:eastAsia="Calibri" w:cs="Times New Roman"/>
            <w:color w:val="000000"/>
            <w:szCs w:val="28"/>
            <w:u w:val="single"/>
            <w:shd w:val="clear" w:color="auto" w:fill="FFFFFF"/>
          </w:rPr>
          <w:t>admin.smolensk.ru</w:t>
        </w:r>
      </w:hyperlink>
      <w:r w:rsidRPr="00E70A4D">
        <w:rPr>
          <w:rFonts w:eastAsia="Calibri" w:cs="Times New Roman"/>
          <w:color w:val="000000"/>
          <w:szCs w:val="28"/>
          <w:shd w:val="clear" w:color="auto" w:fill="FFFFFF"/>
        </w:rPr>
        <w:t>, «Экономика» (дата обращения 20.10.2014)</w:t>
      </w:r>
    </w:p>
    <w:p w:rsidR="00615213" w:rsidRDefault="00615213" w:rsidP="00F901FC">
      <w:pPr>
        <w:widowControl w:val="0"/>
        <w:tabs>
          <w:tab w:val="left" w:pos="426"/>
        </w:tabs>
        <w:spacing w:after="0" w:line="240" w:lineRule="auto"/>
        <w:rPr>
          <w:rFonts w:eastAsia="Times New Roman" w:cs="Times New Roman"/>
          <w:szCs w:val="28"/>
          <w:bdr w:val="none" w:sz="0" w:space="0" w:color="auto" w:frame="1"/>
          <w:lang w:eastAsia="ru-RU"/>
        </w:rPr>
      </w:pPr>
    </w:p>
    <w:p w:rsidR="004665F4" w:rsidRDefault="004665F4" w:rsidP="00F901FC">
      <w:pPr>
        <w:widowControl w:val="0"/>
        <w:tabs>
          <w:tab w:val="left" w:pos="426"/>
        </w:tabs>
        <w:spacing w:after="0" w:line="240" w:lineRule="auto"/>
        <w:rPr>
          <w:rFonts w:eastAsia="Calibri" w:cs="Times New Roman"/>
          <w:b/>
          <w:szCs w:val="28"/>
        </w:rPr>
      </w:pPr>
    </w:p>
    <w:p w:rsidR="00A7316A" w:rsidRDefault="00A7316A" w:rsidP="00F901FC">
      <w:pPr>
        <w:widowControl w:val="0"/>
        <w:spacing w:after="0" w:line="360" w:lineRule="exact"/>
        <w:ind w:firstLine="709"/>
        <w:jc w:val="right"/>
        <w:rPr>
          <w:rFonts w:eastAsia="Calibri" w:cs="Times New Roman"/>
          <w:b/>
          <w:szCs w:val="28"/>
        </w:rPr>
      </w:pPr>
    </w:p>
    <w:p w:rsidR="00E70A4D" w:rsidRPr="00E70A4D" w:rsidRDefault="00E70A4D" w:rsidP="00452656">
      <w:pPr>
        <w:pageBreakBefore/>
        <w:widowControl w:val="0"/>
        <w:spacing w:after="0" w:line="360" w:lineRule="exact"/>
        <w:ind w:firstLine="709"/>
        <w:jc w:val="right"/>
        <w:rPr>
          <w:rFonts w:eastAsia="Calibri" w:cs="Times New Roman"/>
          <w:b/>
          <w:szCs w:val="28"/>
        </w:rPr>
      </w:pPr>
      <w:r w:rsidRPr="00E70A4D">
        <w:rPr>
          <w:rFonts w:eastAsia="Calibri" w:cs="Times New Roman"/>
          <w:b/>
          <w:szCs w:val="28"/>
        </w:rPr>
        <w:lastRenderedPageBreak/>
        <w:t xml:space="preserve">Семёнова Е. </w:t>
      </w:r>
      <w:r w:rsidR="007E7496">
        <w:rPr>
          <w:rFonts w:eastAsia="Calibri" w:cs="Times New Roman"/>
          <w:b/>
          <w:szCs w:val="28"/>
        </w:rPr>
        <w:t xml:space="preserve">С., </w:t>
      </w:r>
      <w:r w:rsidRPr="00E70A4D">
        <w:rPr>
          <w:rFonts w:eastAsia="Calibri" w:cs="Times New Roman"/>
          <w:b/>
          <w:szCs w:val="28"/>
        </w:rPr>
        <w:t>Былова К.</w:t>
      </w:r>
      <w:r w:rsidR="007E7496">
        <w:rPr>
          <w:rFonts w:eastAsia="Calibri" w:cs="Times New Roman"/>
          <w:b/>
          <w:szCs w:val="28"/>
        </w:rPr>
        <w:t xml:space="preserve"> А.</w:t>
      </w:r>
      <w:r w:rsidR="00B554BF">
        <w:rPr>
          <w:rFonts w:eastAsia="Calibri" w:cs="Times New Roman"/>
          <w:b/>
          <w:szCs w:val="28"/>
        </w:rPr>
        <w:t>,</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4665F4" w:rsidRPr="003D22EF" w:rsidRDefault="004665F4"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615213" w:rsidP="00F901FC">
      <w:pPr>
        <w:widowControl w:val="0"/>
        <w:spacing w:before="120" w:after="120" w:line="360" w:lineRule="exact"/>
        <w:jc w:val="center"/>
        <w:rPr>
          <w:rFonts w:eastAsia="Times New Roman" w:cs="Times New Roman"/>
          <w:b/>
          <w:caps/>
          <w:szCs w:val="28"/>
          <w:lang w:eastAsia="ru-RU"/>
        </w:rPr>
      </w:pPr>
      <w:r w:rsidRPr="00E70A4D">
        <w:rPr>
          <w:rFonts w:eastAsia="Times New Roman" w:cs="Times New Roman"/>
          <w:b/>
          <w:szCs w:val="28"/>
          <w:lang w:eastAsia="ru-RU"/>
        </w:rPr>
        <w:t>СОВРЕМЕННЫЕ ТЕНДЕНЦИИ РАЗВИТИЯ РЫНК</w:t>
      </w:r>
      <w:r>
        <w:rPr>
          <w:rFonts w:eastAsia="Times New Roman" w:cs="Times New Roman"/>
          <w:b/>
          <w:szCs w:val="28"/>
          <w:lang w:eastAsia="ru-RU"/>
        </w:rPr>
        <w:t>А БАНКОВСКИХ УСЛУГ  В Г. ВЯЗЬМА</w:t>
      </w:r>
    </w:p>
    <w:p w:rsidR="00E70A4D" w:rsidRPr="00E70A4D" w:rsidRDefault="00E70A4D" w:rsidP="00F901FC">
      <w:pPr>
        <w:widowControl w:val="0"/>
        <w:spacing w:before="120"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данной статье освещены вопросы развития банковских услуг в городе Вязьма и в целом по РФ в 2014 году по сравнению с 2013 годом.</w:t>
      </w:r>
    </w:p>
    <w:p w:rsidR="00E70A4D" w:rsidRPr="00E70A4D" w:rsidRDefault="00D2527A" w:rsidP="00F901FC">
      <w:pPr>
        <w:widowControl w:val="0"/>
        <w:spacing w:before="120" w:after="0" w:line="360" w:lineRule="exact"/>
        <w:ind w:firstLine="709"/>
        <w:rPr>
          <w:rFonts w:eastAsia="Times New Roman" w:cs="Times New Roman"/>
          <w:szCs w:val="28"/>
          <w:lang w:val="en-US" w:eastAsia="ru-RU"/>
        </w:rPr>
      </w:pPr>
      <w:r>
        <w:rPr>
          <w:rFonts w:eastAsia="Times New Roman" w:cs="Times New Roman"/>
          <w:szCs w:val="28"/>
          <w:lang w:val="en-US" w:eastAsia="ru-RU"/>
        </w:rPr>
        <w:t>T</w:t>
      </w:r>
      <w:r w:rsidR="00E70A4D" w:rsidRPr="00E70A4D">
        <w:rPr>
          <w:rFonts w:eastAsia="Times New Roman" w:cs="Times New Roman"/>
          <w:szCs w:val="28"/>
          <w:lang w:val="en-US" w:eastAsia="ru-RU"/>
        </w:rPr>
        <w:t>his article deals with the issues of development of banking services in the city of Vyazma and the Russian Federation in 2014 compared to the year 2013.</w:t>
      </w:r>
    </w:p>
    <w:p w:rsidR="00E70A4D" w:rsidRPr="00E70A4D" w:rsidRDefault="00E70A4D" w:rsidP="00F901FC">
      <w:pPr>
        <w:widowControl w:val="0"/>
        <w:spacing w:before="120"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Согласно Федеральному закону «</w:t>
      </w:r>
      <w:hyperlink r:id="rId179" w:tooltip="О банках и банковской деятельности" w:history="1">
        <w:r w:rsidRPr="00E70A4D">
          <w:rPr>
            <w:rFonts w:eastAsia="Times New Roman" w:cs="Times New Roman"/>
            <w:szCs w:val="28"/>
            <w:lang w:eastAsia="ru-RU"/>
          </w:rPr>
          <w:t>О банках и банковской деятельности</w:t>
        </w:r>
      </w:hyperlink>
      <w:r w:rsidRPr="00E70A4D">
        <w:rPr>
          <w:rFonts w:eastAsia="Times New Roman" w:cs="Times New Roman"/>
          <w:szCs w:val="28"/>
          <w:lang w:eastAsia="ru-RU"/>
        </w:rPr>
        <w:t xml:space="preserve"> банковская система Российской Федерации включает в себя Банк России, кредитные организации, а также филиалы и представительства иностранных банков.</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По состоянию на 12 февраля 2013 года в России действуют </w:t>
      </w:r>
      <w:r w:rsidRPr="00E70A4D">
        <w:rPr>
          <w:rFonts w:eastAsia="Times New Roman" w:cs="Times New Roman"/>
          <w:bCs/>
          <w:szCs w:val="28"/>
          <w:lang w:eastAsia="ru-RU"/>
        </w:rPr>
        <w:t>896 коммерческих банков</w:t>
      </w:r>
      <w:r w:rsidRPr="00E70A4D">
        <w:rPr>
          <w:rFonts w:eastAsia="Times New Roman" w:cs="Times New Roman"/>
          <w:szCs w:val="28"/>
          <w:lang w:eastAsia="ru-RU"/>
        </w:rPr>
        <w:t xml:space="preserve"> и 60 небанковских кредитных организаций, из них 193 банка и 2 НКО с иностранным капиталом.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Конец 2013 года выдался весьма напряженным в банковском секторе. Центральный банк Российской Федерации, отозвал лицензию у 29 </w:t>
      </w:r>
      <w:r w:rsidRPr="00E70A4D">
        <w:rPr>
          <w:rFonts w:eastAsia="Times New Roman" w:cs="Times New Roman"/>
          <w:bCs/>
          <w:szCs w:val="28"/>
          <w:lang w:eastAsia="ru-RU"/>
        </w:rPr>
        <w:t>банков</w:t>
      </w:r>
      <w:r w:rsidRPr="00E70A4D">
        <w:rPr>
          <w:rFonts w:eastAsia="Times New Roman" w:cs="Times New Roman"/>
          <w:szCs w:val="28"/>
          <w:lang w:eastAsia="ru-RU"/>
        </w:rPr>
        <w:t>: «Инвестбанка», «Банка проектного финансирования», «Смоленского банка» и т.д.</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За пять месяцев 2014 года у лицензии были отозваны ещё у 23 банков.</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Однако МФД-ИнфоЦентр провел опрос среди своих читателей на тему: сколько банков закроется в 2014-2015 годах. Ожидания профессионального сообщества тревожные. Самым популярным ответом слал «более 50», на втором месте значится вариант «от 30 до 50».</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Так же  о том, что около полусотни банков к 2015 году останутся без лицензии, заявило недавно издание «Эксперт РА».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По заявлению представителей Центрального банка, кредитно-финансовые учреждения закрываются по нескольким причинам. Были выделены две группы рисков:</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 Первая группа: банк будет закрыт, если он проводит сомнительные операции.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 Вторая: так называемые финансово неустойчивые банки, которые вкладывают денежные средства своих клиентов в проекты с высокими рисками.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Основными причинами закрытия финансовых организаций послужили </w:t>
      </w:r>
      <w:r w:rsidRPr="00E70A4D">
        <w:rPr>
          <w:rFonts w:eastAsia="Times New Roman" w:cs="Times New Roman"/>
          <w:szCs w:val="28"/>
          <w:lang w:eastAsia="ru-RU"/>
        </w:rPr>
        <w:lastRenderedPageBreak/>
        <w:t>трудности в проведении клиентских платежей, недостоверность отчетных данных, падение объема капитала и проведение рискованной кредитной политики. Кроме того, закрытые банки были замечены в «сомнительных операциях», связанных с «отмыванием» денег, переводом средств в оффшоры и прочих преступных схемах.</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Однако бытует мнение, что отзыв лицензий у банков – инструмент конкурентной борьбы государственных банков с коммерческими.</w:t>
      </w:r>
    </w:p>
    <w:p w:rsidR="00E70A4D" w:rsidRPr="00E70A4D" w:rsidRDefault="00E70A4D" w:rsidP="00F901FC">
      <w:pPr>
        <w:widowControl w:val="0"/>
        <w:shd w:val="clear" w:color="auto" w:fill="FFFFFF"/>
        <w:spacing w:after="0" w:line="240" w:lineRule="auto"/>
        <w:ind w:firstLine="426"/>
        <w:jc w:val="center"/>
        <w:rPr>
          <w:rFonts w:eastAsia="Times New Roman" w:cs="Times New Roman"/>
          <w:szCs w:val="28"/>
          <w:lang w:eastAsia="ru-RU"/>
        </w:rPr>
      </w:pPr>
      <w:r w:rsidRPr="00E70A4D">
        <w:rPr>
          <w:rFonts w:eastAsia="Times New Roman" w:cs="Times New Roman"/>
          <w:noProof/>
          <w:szCs w:val="28"/>
          <w:lang w:eastAsia="ru-RU"/>
        </w:rPr>
        <w:drawing>
          <wp:inline distT="0" distB="0" distL="0" distR="0" wp14:anchorId="55E9BB05" wp14:editId="02B894CC">
            <wp:extent cx="5677786" cy="2083981"/>
            <wp:effectExtent l="0" t="0" r="18415" b="12065"/>
            <wp:docPr id="91" name="Диаграмма 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p w:rsidR="00D2527A" w:rsidRDefault="00E70A4D" w:rsidP="00F901FC">
      <w:pPr>
        <w:widowControl w:val="0"/>
        <w:shd w:val="clear" w:color="auto" w:fill="FFFFFF"/>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t xml:space="preserve">Рис.1. Процент от количества банков, имеющих отрицательные темпы </w:t>
      </w:r>
    </w:p>
    <w:p w:rsidR="00E70A4D" w:rsidRPr="00E70A4D" w:rsidRDefault="00E70A4D" w:rsidP="00F901FC">
      <w:pPr>
        <w:widowControl w:val="0"/>
        <w:shd w:val="clear" w:color="auto" w:fill="FFFFFF"/>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t>роста активов</w:t>
      </w:r>
    </w:p>
    <w:p w:rsidR="00E70A4D" w:rsidRPr="00E70A4D" w:rsidRDefault="00E70A4D" w:rsidP="00F901FC">
      <w:pPr>
        <w:widowControl w:val="0"/>
        <w:shd w:val="clear" w:color="auto" w:fill="FFFFFF"/>
        <w:spacing w:after="0" w:line="360" w:lineRule="exact"/>
        <w:ind w:firstLine="567"/>
        <w:jc w:val="both"/>
        <w:rPr>
          <w:rFonts w:eastAsia="Times New Roman" w:cs="Times New Roman"/>
          <w:szCs w:val="28"/>
          <w:lang w:eastAsia="ru-RU"/>
        </w:rPr>
      </w:pPr>
      <w:r w:rsidRPr="00E70A4D">
        <w:rPr>
          <w:rFonts w:eastAsia="Times New Roman" w:cs="Times New Roman"/>
          <w:szCs w:val="28"/>
          <w:lang w:eastAsia="ru-RU"/>
        </w:rPr>
        <w:t xml:space="preserve">Согласно результатам исследования рейтингового агентства РИА, в первом квартале 2014 году более 57% банков продемонстрировали отрицательные темпы роста активов. Для сравнения в 2013 году – 29% банков показали отрицательную динамику, а в 2012 году – только 23%. Таким образом, можно говорить об устойчивой тенденции нарастания проблем в банковском секторе.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такой напряженной  ситуации постараемся провести оценку перспектив  развития  банковского сектора города Вязьма по состоянию на 1 мая 2014 года. В настоящее время в банковский сектор представлены следующие банки:</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ЗАО «Банк ВТБ 24» — один из крупнейших финансовых институтов России, отвечающий за розничное направление банковской группы ВТБ. ОАО «Банк ВТБ» контролирует 100% акций ВТБ 24. Основная специализация — работа с физическими лицами, индивидуальными предпринимателями и предприятиями малого бизнеса.</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 xml:space="preserve"> ОАО «Сбербанк России» — крупнейший банк в России и СНГ с самой широкой се</w:t>
      </w:r>
      <w:r w:rsidR="00AE0922">
        <w:rPr>
          <w:rFonts w:eastAsia="Times New Roman" w:cs="Times New Roman"/>
          <w:szCs w:val="28"/>
          <w:lang w:eastAsia="ru-RU"/>
        </w:rPr>
        <w:t xml:space="preserve">тью подразделений, предлагающий </w:t>
      </w:r>
      <w:r w:rsidRPr="00E70A4D">
        <w:rPr>
          <w:rFonts w:eastAsia="Times New Roman" w:cs="Times New Roman"/>
          <w:szCs w:val="28"/>
          <w:lang w:eastAsia="ru-RU"/>
        </w:rPr>
        <w:t xml:space="preserve">весь спектр инвестиционно-банковских услуг. Учредителем и основным акционером Сбербанка является Центральный банк РФ, владеющий 50% уставного капитала плюс одной голосующей акцией; свыше 40% акций принадлежит зарубежным компаниям. Около половины российского рынка частных </w:t>
      </w:r>
      <w:r w:rsidRPr="00E70A4D">
        <w:rPr>
          <w:rFonts w:eastAsia="Times New Roman" w:cs="Times New Roman"/>
          <w:szCs w:val="28"/>
          <w:lang w:eastAsia="ru-RU"/>
        </w:rPr>
        <w:lastRenderedPageBreak/>
        <w:t>вкладов, а также каждый третий корпоративный и розничный кредит в России приходятся на Сбербанк.</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ОАО «Смоленский акционерный коммерческий банк» (СКА-Банк) — крупнейший банк в Смоленской области, средний по общероссийским меркам. С января 2014 года контролируется столичным Рост-Банком. Ключевые направления деятельности — кредитование и обслуживание счетов предприятий малого и среднего бизнеса, привлечение средств граждан во вклады. Банк имеет неплохо развитую сеть в Смоленской области, насчитывающую порядка 20 точек обслуживания, а также операционный офис в Москве.</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 xml:space="preserve">ОАО «Газэнергобанк» — региональная дочка столичного «Пробизнесбанка», возглавляющего финансовую группу «Лайф». «Газэнергобанк» является довольно значимым игроком на Калужском рынке банковских услуг. Наиболее приоритетные направления бизнеса — кредитование и привлечение во вклады средств частных лиц. </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 xml:space="preserve"> ОАО «Российский Сельскохозяйственный банк» (Россельхозбанк) — один из крупнейших банков РФ, специализирующийся на финансировании предприятий агропромышленного комплекса. 100% акций РСХБ находятся в государственной собственности. </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ОАО «Лето Банк» — дочерняя организация банка ВТБ 24, так называемый «легкий» банк, ориентированный на массовый розничный сегмент. Группа ВТБ на базе Лето Банка планирует создать крупный розничный финансовый институт с более чем 1 тыс. клиентских центров в различных регионах РФ (на текущий момент у банка порядка 300 клиентских центров).</w:t>
      </w:r>
    </w:p>
    <w:p w:rsidR="00E70A4D" w:rsidRPr="00E70A4D"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E70A4D">
        <w:rPr>
          <w:rFonts w:eastAsia="Times New Roman" w:cs="Times New Roman"/>
          <w:szCs w:val="28"/>
          <w:lang w:eastAsia="ru-RU"/>
        </w:rPr>
        <w:t>ОАО «Акционерный коммерческий банк «Росбанк» — универсальный финансовый институт с хорошо развитой филиальной сетью, один из крупнейших банков России. Контролируется французской финансовой группой SocieteGenerale. Региональная сеть ОАО «РОС БАНК» действует в 73 городах Российской Федерации.</w:t>
      </w:r>
    </w:p>
    <w:p w:rsidR="00E70A4D" w:rsidRPr="00A7316A"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A7316A">
        <w:rPr>
          <w:rFonts w:eastAsia="Times New Roman" w:cs="Times New Roman"/>
          <w:szCs w:val="28"/>
          <w:lang w:eastAsia="ru-RU"/>
        </w:rPr>
        <w:t xml:space="preserve">ОАО «Банк Российский Кредит» — один из старейших отечественных банков. В сентябре 2012 года у кредитной организации полностью сменился состав владельцев. Новые акционеры на базе «Российского Кредита» планируют создать многопрофильный финансовый институт, в том числе за счет присоединения других банковских активов. </w:t>
      </w:r>
    </w:p>
    <w:p w:rsidR="00E70A4D" w:rsidRPr="00A7316A"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A7316A">
        <w:rPr>
          <w:rFonts w:eastAsia="Times New Roman" w:cs="Times New Roman"/>
          <w:szCs w:val="28"/>
          <w:lang w:eastAsia="ru-RU"/>
        </w:rPr>
        <w:t>ОАО «РОСТ Банк» — средний московский банк с развитой сетью подразделений. Ключевые направления деятельности — кредитование малого и среднего бизнеса, привлечение вкладов населения.  Контрольный пакет акций принадлежит Елене Власовой.</w:t>
      </w:r>
    </w:p>
    <w:p w:rsidR="00E70A4D" w:rsidRPr="00A7316A"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A7316A">
        <w:rPr>
          <w:rFonts w:eastAsia="Times New Roman" w:cs="Times New Roman"/>
          <w:szCs w:val="28"/>
          <w:lang w:eastAsia="ru-RU"/>
        </w:rPr>
        <w:lastRenderedPageBreak/>
        <w:t>ООО  Хоум Кредит Банк (ХКФ Банк) — один из крупнейших розничных финансовых институтов на российском рынке, «дочка» чешской HomeCreditGroup* бизнесмена Петера Келлнера (входит в состав международной PPF Group). С 2008 года планомерно разворачивает свою деятельность в сторону универсального розничного бизнеса. Основной источник ресурсов в настоящее время — средства населения.</w:t>
      </w:r>
    </w:p>
    <w:p w:rsidR="00E70A4D" w:rsidRPr="00A7316A" w:rsidRDefault="00E70A4D" w:rsidP="00F901FC">
      <w:pPr>
        <w:widowControl w:val="0"/>
        <w:numPr>
          <w:ilvl w:val="0"/>
          <w:numId w:val="36"/>
        </w:numPr>
        <w:spacing w:after="0" w:line="360" w:lineRule="exact"/>
        <w:ind w:left="0" w:firstLine="709"/>
        <w:contextualSpacing/>
        <w:jc w:val="both"/>
        <w:rPr>
          <w:rFonts w:eastAsia="Times New Roman" w:cs="Times New Roman"/>
          <w:szCs w:val="28"/>
          <w:lang w:eastAsia="ru-RU"/>
        </w:rPr>
      </w:pPr>
      <w:r w:rsidRPr="00A7316A">
        <w:rPr>
          <w:rFonts w:eastAsia="Times New Roman" w:cs="Times New Roman"/>
          <w:szCs w:val="28"/>
          <w:lang w:eastAsia="ru-RU"/>
        </w:rPr>
        <w:t xml:space="preserve">ОАО Восточный экспресс банк» – один из самых крупных и быстроразвивающихся российских финансовых институтов с самой широкой филиальной сетью среди частных банков (присутствует во всех федеральных округах страны, имеет свыше 1200 точек присутствия по всей стране. Банк зарегистрирован в </w:t>
      </w:r>
      <w:hyperlink r:id="rId181" w:tooltip="Благовещенск" w:history="1">
        <w:r w:rsidRPr="00A7316A">
          <w:rPr>
            <w:rFonts w:eastAsia="Times New Roman" w:cs="Times New Roman"/>
            <w:szCs w:val="28"/>
            <w:lang w:eastAsia="ru-RU"/>
          </w:rPr>
          <w:t>Благовещенске</w:t>
        </w:r>
      </w:hyperlink>
      <w:r w:rsidRPr="00A7316A">
        <w:rPr>
          <w:rFonts w:eastAsia="Times New Roman" w:cs="Times New Roman"/>
          <w:szCs w:val="28"/>
          <w:lang w:eastAsia="ru-RU"/>
        </w:rPr>
        <w:t xml:space="preserve">. </w:t>
      </w:r>
    </w:p>
    <w:p w:rsidR="00E70A4D" w:rsidRPr="00A7316A" w:rsidRDefault="00E70A4D" w:rsidP="00F901FC">
      <w:pPr>
        <w:widowControl w:val="0"/>
        <w:spacing w:after="0" w:line="360" w:lineRule="exact"/>
        <w:ind w:firstLine="709"/>
        <w:contextualSpacing/>
        <w:jc w:val="both"/>
        <w:rPr>
          <w:rFonts w:eastAsia="Times New Roman" w:cs="Times New Roman"/>
          <w:szCs w:val="28"/>
          <w:lang w:eastAsia="ru-RU"/>
        </w:rPr>
      </w:pPr>
      <w:r w:rsidRPr="00A7316A">
        <w:rPr>
          <w:rFonts w:eastAsia="Times New Roman" w:cs="Times New Roman"/>
          <w:szCs w:val="28"/>
          <w:lang w:eastAsia="ru-RU"/>
        </w:rPr>
        <w:t>В таблице 1 приведен рейтинг коммерческих банков по объёму активов, осуществляющих свою деятельность в городе Вязьма.</w:t>
      </w:r>
    </w:p>
    <w:p w:rsidR="00E70A4D" w:rsidRPr="00E70A4D" w:rsidRDefault="00E70A4D" w:rsidP="00F901FC">
      <w:pPr>
        <w:widowControl w:val="0"/>
        <w:shd w:val="clear" w:color="auto" w:fill="FFFFFF"/>
        <w:spacing w:after="0" w:line="360" w:lineRule="exact"/>
        <w:ind w:firstLine="709"/>
        <w:jc w:val="right"/>
        <w:rPr>
          <w:rFonts w:eastAsia="Times New Roman" w:cs="Times New Roman"/>
          <w:bCs/>
          <w:szCs w:val="28"/>
          <w:lang w:eastAsia="ru-RU"/>
        </w:rPr>
      </w:pPr>
      <w:r w:rsidRPr="00E70A4D">
        <w:rPr>
          <w:rFonts w:eastAsia="Times New Roman" w:cs="Times New Roman"/>
          <w:szCs w:val="28"/>
          <w:lang w:eastAsia="ru-RU"/>
        </w:rPr>
        <w:t>Таблица 1</w:t>
      </w:r>
    </w:p>
    <w:p w:rsidR="00E70A4D" w:rsidRPr="00E70A4D" w:rsidRDefault="00E70A4D" w:rsidP="00F901FC">
      <w:pPr>
        <w:widowControl w:val="0"/>
        <w:shd w:val="clear" w:color="auto" w:fill="FFFFFF"/>
        <w:spacing w:after="0" w:line="360" w:lineRule="exact"/>
        <w:ind w:firstLine="709"/>
        <w:jc w:val="both"/>
        <w:rPr>
          <w:rFonts w:eastAsia="Times New Roman" w:cs="Times New Roman"/>
          <w:b/>
          <w:szCs w:val="28"/>
          <w:lang w:eastAsia="ru-RU"/>
        </w:rPr>
      </w:pPr>
      <w:r w:rsidRPr="00E70A4D">
        <w:rPr>
          <w:rFonts w:eastAsia="Times New Roman" w:cs="Times New Roman"/>
          <w:bCs/>
          <w:szCs w:val="28"/>
          <w:lang w:eastAsia="ru-RU"/>
        </w:rPr>
        <w:t xml:space="preserve"> </w:t>
      </w:r>
      <w:r w:rsidRPr="00E70A4D">
        <w:rPr>
          <w:rFonts w:eastAsia="Times New Roman" w:cs="Times New Roman"/>
          <w:szCs w:val="28"/>
          <w:lang w:eastAsia="ru-RU"/>
        </w:rPr>
        <w:t xml:space="preserve">Рейтинг коммерческих банков города Вязьма по объёму активов </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59"/>
        <w:gridCol w:w="3260"/>
        <w:gridCol w:w="1843"/>
        <w:gridCol w:w="1701"/>
        <w:gridCol w:w="1701"/>
      </w:tblGrid>
      <w:tr w:rsidR="00E70A4D" w:rsidRPr="00E70A4D" w:rsidTr="00E70A4D">
        <w:trPr>
          <w:trHeight w:val="750"/>
        </w:trPr>
        <w:tc>
          <w:tcPr>
            <w:tcW w:w="959" w:type="dxa"/>
          </w:tcPr>
          <w:p w:rsidR="00E70A4D" w:rsidRPr="00E70A4D" w:rsidRDefault="00E70A4D" w:rsidP="00F901FC">
            <w:pPr>
              <w:widowControl w:val="0"/>
              <w:spacing w:after="0" w:line="360" w:lineRule="exact"/>
              <w:ind w:firstLine="142"/>
              <w:jc w:val="center"/>
              <w:rPr>
                <w:rFonts w:eastAsia="Times New Roman" w:cs="Times New Roman"/>
                <w:sz w:val="24"/>
                <w:szCs w:val="24"/>
                <w:lang w:eastAsia="ru-RU"/>
              </w:rPr>
            </w:pPr>
            <w:r w:rsidRPr="00E70A4D">
              <w:rPr>
                <w:rFonts w:eastAsia="Times New Roman" w:cs="Times New Roman"/>
                <w:sz w:val="24"/>
                <w:szCs w:val="24"/>
                <w:lang w:eastAsia="ru-RU"/>
              </w:rPr>
              <w:t>Место в рейтинге</w:t>
            </w:r>
          </w:p>
        </w:tc>
        <w:tc>
          <w:tcPr>
            <w:tcW w:w="3260"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Название банка</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Объем активов на 01.04.2014</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Прирост активов в за 1 квартал 2014  г.</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Прирост активов в за 2013  г.</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«Сбербанк России»</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17638,3</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4,2%</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4</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 xml:space="preserve">ВТБ 24 ЗАО </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2236,8</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4,6%</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p>
        </w:tc>
      </w:tr>
      <w:tr w:rsidR="00E70A4D" w:rsidRPr="00E70A4D" w:rsidTr="00E70A4D">
        <w:trPr>
          <w:trHeight w:val="235"/>
        </w:trPr>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5</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«Россельхозбанк»</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1949,2</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-0,7%</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11</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«Рос банк»</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754,0</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1,5%</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6,1%</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21</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ООО «БАНК ХОУМ КРЕДИТ»</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356,8</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-5,9%</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10,1%</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28</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 xml:space="preserve">ОАО КБ «Восточный экспресс» </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256,8</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-0,8%</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8,2%</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75</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«РОСТБанк»</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79,7</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14,0%</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277,7%</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115</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«Лето банк»</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38,6</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16,3%</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1752,8</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205</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«Газэнергобанк»</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15,5</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-5,9%</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1,1%</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370</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«Банк Российский кредит»</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5,73</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-5,6%</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1,9%</w:t>
            </w:r>
          </w:p>
        </w:tc>
      </w:tr>
      <w:tr w:rsidR="00E70A4D" w:rsidRPr="00E70A4D" w:rsidTr="00E70A4D">
        <w:tc>
          <w:tcPr>
            <w:tcW w:w="959"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398</w:t>
            </w:r>
          </w:p>
        </w:tc>
        <w:tc>
          <w:tcPr>
            <w:tcW w:w="3260" w:type="dxa"/>
          </w:tcPr>
          <w:p w:rsidR="00E70A4D" w:rsidRPr="00E70A4D" w:rsidRDefault="00E70A4D" w:rsidP="00F901FC">
            <w:pPr>
              <w:widowControl w:val="0"/>
              <w:spacing w:after="0" w:line="360" w:lineRule="exact"/>
              <w:ind w:firstLine="142"/>
              <w:jc w:val="both"/>
              <w:rPr>
                <w:rFonts w:eastAsia="Times New Roman" w:cs="Times New Roman"/>
                <w:szCs w:val="28"/>
                <w:lang w:eastAsia="ru-RU"/>
              </w:rPr>
            </w:pPr>
            <w:r w:rsidRPr="00E70A4D">
              <w:rPr>
                <w:rFonts w:eastAsia="Times New Roman" w:cs="Times New Roman"/>
                <w:szCs w:val="28"/>
                <w:lang w:eastAsia="ru-RU"/>
              </w:rPr>
              <w:t>ОАО СКА Банк</w:t>
            </w:r>
          </w:p>
        </w:tc>
        <w:tc>
          <w:tcPr>
            <w:tcW w:w="1843"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5,12</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18,3</w:t>
            </w:r>
          </w:p>
        </w:tc>
        <w:tc>
          <w:tcPr>
            <w:tcW w:w="1701" w:type="dxa"/>
          </w:tcPr>
          <w:p w:rsidR="00E70A4D" w:rsidRPr="00E70A4D" w:rsidRDefault="00E70A4D" w:rsidP="00F901FC">
            <w:pPr>
              <w:widowControl w:val="0"/>
              <w:spacing w:after="0" w:line="360" w:lineRule="exact"/>
              <w:ind w:firstLine="142"/>
              <w:jc w:val="center"/>
              <w:rPr>
                <w:rFonts w:eastAsia="Times New Roman" w:cs="Times New Roman"/>
                <w:szCs w:val="28"/>
                <w:lang w:eastAsia="ru-RU"/>
              </w:rPr>
            </w:pPr>
            <w:r w:rsidRPr="00E70A4D">
              <w:rPr>
                <w:rFonts w:eastAsia="Times New Roman" w:cs="Times New Roman"/>
                <w:szCs w:val="28"/>
                <w:lang w:eastAsia="ru-RU"/>
              </w:rPr>
              <w:t>-17,6%</w:t>
            </w:r>
          </w:p>
        </w:tc>
      </w:tr>
    </w:tbl>
    <w:p w:rsidR="00E70A4D" w:rsidRPr="00E70A4D" w:rsidRDefault="00E70A4D" w:rsidP="00F901FC">
      <w:pPr>
        <w:widowControl w:val="0"/>
        <w:shd w:val="clear" w:color="auto" w:fill="FFFFF9"/>
        <w:spacing w:after="0" w:line="360" w:lineRule="exact"/>
        <w:ind w:firstLine="709"/>
        <w:jc w:val="both"/>
        <w:rPr>
          <w:rFonts w:eastAsia="Times New Roman" w:cs="Times New Roman"/>
          <w:szCs w:val="28"/>
          <w:lang w:eastAsia="ru-RU"/>
        </w:rPr>
      </w:pPr>
    </w:p>
    <w:p w:rsidR="00E70A4D" w:rsidRPr="00E70A4D" w:rsidRDefault="00E70A4D" w:rsidP="00F901FC">
      <w:pPr>
        <w:widowControl w:val="0"/>
        <w:shd w:val="clear" w:color="auto" w:fill="FFFFF9"/>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Таким образом, в городе Вязьма осуществляют деятельность банки по рейтингу входящие в тридцатку лучших,   банки, ведущие стратегию  расширения филиальной сети  и   банк осуществляющий деятельность длительный период - ОАО СКА Банк и имеющий 398 рейтинг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ascii="Arial" w:eastAsia="Times New Roman" w:hAnsi="Arial" w:cs="Arial"/>
          <w:sz w:val="21"/>
          <w:szCs w:val="21"/>
          <w:lang w:eastAsia="ru-RU"/>
        </w:rPr>
        <w:lastRenderedPageBreak/>
        <w:t xml:space="preserve">   </w:t>
      </w:r>
      <w:r w:rsidRPr="00E70A4D">
        <w:rPr>
          <w:rFonts w:eastAsia="Times New Roman" w:cs="Times New Roman"/>
          <w:szCs w:val="28"/>
          <w:lang w:eastAsia="ru-RU"/>
        </w:rPr>
        <w:t>В таблице 2 приведен рейтинг коммерческих банков города Вязьма по объёму вкладов. В начале 2014 года депозитному рынку России не помогло даже ослабление рубля. По итогам первого квартала 2014 года депозиты населения в российских банках сократились на 2.3% до 16.6 трлн руб. Для сравнения, в аналогичный период 2013 года рост составил 3.4%, а в 2012 году – 1.0%. Безусловно, основное влияние на поведение вкладчиков оказал кризис на Украине, присоединение Крыма к России и последовавшие за этим санкции со стороны западных стран.</w:t>
      </w:r>
    </w:p>
    <w:p w:rsidR="00E70A4D" w:rsidRPr="00E70A4D" w:rsidRDefault="00E70A4D" w:rsidP="00F901FC">
      <w:pPr>
        <w:widowControl w:val="0"/>
        <w:shd w:val="clear" w:color="auto" w:fill="FFFFFF"/>
        <w:spacing w:after="0" w:line="360" w:lineRule="exact"/>
        <w:ind w:firstLine="709"/>
        <w:jc w:val="right"/>
        <w:rPr>
          <w:rFonts w:eastAsia="Times New Roman" w:cs="Times New Roman"/>
          <w:bCs/>
          <w:szCs w:val="28"/>
          <w:lang w:eastAsia="ru-RU"/>
        </w:rPr>
      </w:pPr>
      <w:r w:rsidRPr="00E70A4D">
        <w:rPr>
          <w:rFonts w:eastAsia="Times New Roman" w:cs="Times New Roman"/>
          <w:szCs w:val="28"/>
          <w:lang w:eastAsia="ru-RU"/>
        </w:rPr>
        <w:t xml:space="preserve">                                                                                                   Таблица 2</w:t>
      </w:r>
    </w:p>
    <w:p w:rsidR="00E70A4D" w:rsidRPr="00E70A4D" w:rsidRDefault="00E70A4D" w:rsidP="00F901FC">
      <w:pPr>
        <w:widowControl w:val="0"/>
        <w:shd w:val="clear" w:color="auto" w:fill="FFFFFF"/>
        <w:spacing w:after="0" w:line="360" w:lineRule="exact"/>
        <w:ind w:firstLine="709"/>
        <w:jc w:val="both"/>
        <w:rPr>
          <w:rFonts w:eastAsia="Times New Roman" w:cs="Times New Roman"/>
          <w:b/>
          <w:szCs w:val="28"/>
          <w:lang w:eastAsia="ru-RU"/>
        </w:rPr>
      </w:pPr>
      <w:r w:rsidRPr="00E70A4D">
        <w:rPr>
          <w:rFonts w:eastAsia="Times New Roman" w:cs="Times New Roman"/>
          <w:bCs/>
          <w:szCs w:val="28"/>
          <w:lang w:eastAsia="ru-RU"/>
        </w:rPr>
        <w:t xml:space="preserve"> </w:t>
      </w:r>
      <w:r w:rsidRPr="00E70A4D">
        <w:rPr>
          <w:rFonts w:eastAsia="Times New Roman" w:cs="Times New Roman"/>
          <w:szCs w:val="28"/>
          <w:lang w:eastAsia="ru-RU"/>
        </w:rPr>
        <w:t xml:space="preserve">Рейтинг коммерческих банков города Вязьма по объёму вкладов </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3260"/>
        <w:gridCol w:w="1843"/>
        <w:gridCol w:w="1701"/>
        <w:gridCol w:w="1701"/>
      </w:tblGrid>
      <w:tr w:rsidR="00E70A4D" w:rsidRPr="00E70A4D" w:rsidTr="00E70A4D">
        <w:trPr>
          <w:trHeight w:val="750"/>
        </w:trPr>
        <w:tc>
          <w:tcPr>
            <w:tcW w:w="993" w:type="dxa"/>
          </w:tcPr>
          <w:p w:rsidR="00E70A4D" w:rsidRPr="00E70A4D" w:rsidRDefault="00E70A4D" w:rsidP="00F901FC">
            <w:pPr>
              <w:widowControl w:val="0"/>
              <w:spacing w:after="0" w:line="360" w:lineRule="exact"/>
              <w:ind w:firstLine="176"/>
              <w:jc w:val="center"/>
              <w:rPr>
                <w:rFonts w:eastAsia="Times New Roman" w:cs="Times New Roman"/>
                <w:sz w:val="24"/>
                <w:szCs w:val="24"/>
                <w:lang w:eastAsia="ru-RU"/>
              </w:rPr>
            </w:pPr>
            <w:r w:rsidRPr="00E70A4D">
              <w:rPr>
                <w:rFonts w:eastAsia="Times New Roman" w:cs="Times New Roman"/>
                <w:sz w:val="24"/>
                <w:szCs w:val="24"/>
                <w:lang w:eastAsia="ru-RU"/>
              </w:rPr>
              <w:t>Место в рейтинге</w:t>
            </w:r>
          </w:p>
        </w:tc>
        <w:tc>
          <w:tcPr>
            <w:tcW w:w="3260"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Название банка</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Объем вкладов на 01.04.2014</w:t>
            </w:r>
          </w:p>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млн.руб</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Прирост вкладов в 2013  г.</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Доля валютных депозитов на 01.01.14  г.</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1</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«Сбербанк России»</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7915894</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21,6</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10,5</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2</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 xml:space="preserve">ВТБ 24 ЗАО </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1338778</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6,2</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28,7</w:t>
            </w:r>
          </w:p>
        </w:tc>
      </w:tr>
      <w:tr w:rsidR="00E70A4D" w:rsidRPr="00E70A4D" w:rsidTr="00E70A4D">
        <w:trPr>
          <w:trHeight w:val="235"/>
        </w:trPr>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6</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«Россельхозбанк»</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247170</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33,4</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4,9</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8</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ООО «БАНК ХОУМ КРЕДИТ»</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205186</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30,5</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3,0</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11</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«Рос банк»</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155453</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12,1</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32,9</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13</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 xml:space="preserve">ОАО КБ «Восточный экспресс» </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133766</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-8,2</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6,7</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29</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СКА Банк</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71243</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12,2</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4,4</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49</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«РОСТБанк»</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35561</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289,2</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15,3</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124</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«Газэнергобанк»</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11353</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0,7</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10,7</w:t>
            </w:r>
          </w:p>
        </w:tc>
      </w:tr>
      <w:tr w:rsidR="00E70A4D" w:rsidRPr="00E70A4D" w:rsidTr="00E70A4D">
        <w:tc>
          <w:tcPr>
            <w:tcW w:w="993"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309</w:t>
            </w:r>
          </w:p>
        </w:tc>
        <w:tc>
          <w:tcPr>
            <w:tcW w:w="3260" w:type="dxa"/>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«Банк Российский кредит»</w:t>
            </w:r>
          </w:p>
        </w:tc>
        <w:tc>
          <w:tcPr>
            <w:tcW w:w="1843"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2398</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-8,9</w:t>
            </w:r>
          </w:p>
        </w:tc>
        <w:tc>
          <w:tcPr>
            <w:tcW w:w="1701" w:type="dxa"/>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11,3</w:t>
            </w:r>
          </w:p>
        </w:tc>
      </w:tr>
      <w:tr w:rsidR="00E70A4D" w:rsidRPr="00E70A4D" w:rsidTr="00E70A4D">
        <w:tc>
          <w:tcPr>
            <w:tcW w:w="993" w:type="dxa"/>
            <w:tcBorders>
              <w:top w:val="single" w:sz="4" w:space="0" w:color="auto"/>
              <w:left w:val="single" w:sz="4" w:space="0" w:color="auto"/>
              <w:bottom w:val="single" w:sz="4" w:space="0" w:color="auto"/>
              <w:right w:val="single" w:sz="4" w:space="0" w:color="auto"/>
            </w:tcBorders>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665</w:t>
            </w:r>
          </w:p>
        </w:tc>
        <w:tc>
          <w:tcPr>
            <w:tcW w:w="3260" w:type="dxa"/>
            <w:tcBorders>
              <w:top w:val="single" w:sz="4" w:space="0" w:color="auto"/>
              <w:left w:val="single" w:sz="4" w:space="0" w:color="auto"/>
              <w:bottom w:val="single" w:sz="4" w:space="0" w:color="auto"/>
              <w:right w:val="single" w:sz="4" w:space="0" w:color="auto"/>
            </w:tcBorders>
          </w:tcPr>
          <w:p w:rsidR="00E70A4D" w:rsidRPr="00E70A4D" w:rsidRDefault="00E70A4D" w:rsidP="00F901FC">
            <w:pPr>
              <w:widowControl w:val="0"/>
              <w:spacing w:after="0" w:line="360" w:lineRule="exact"/>
              <w:ind w:firstLine="176"/>
              <w:jc w:val="both"/>
              <w:rPr>
                <w:rFonts w:eastAsia="Times New Roman" w:cs="Times New Roman"/>
                <w:szCs w:val="28"/>
                <w:lang w:eastAsia="ru-RU"/>
              </w:rPr>
            </w:pPr>
            <w:r w:rsidRPr="00E70A4D">
              <w:rPr>
                <w:rFonts w:eastAsia="Times New Roman" w:cs="Times New Roman"/>
                <w:szCs w:val="28"/>
                <w:lang w:eastAsia="ru-RU"/>
              </w:rPr>
              <w:t>ОАО «Лето банк»</w:t>
            </w:r>
          </w:p>
        </w:tc>
        <w:tc>
          <w:tcPr>
            <w:tcW w:w="1843" w:type="dxa"/>
            <w:tcBorders>
              <w:top w:val="single" w:sz="4" w:space="0" w:color="auto"/>
              <w:left w:val="single" w:sz="4" w:space="0" w:color="auto"/>
              <w:bottom w:val="single" w:sz="4" w:space="0" w:color="auto"/>
              <w:right w:val="single" w:sz="4" w:space="0" w:color="auto"/>
            </w:tcBorders>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143</w:t>
            </w:r>
          </w:p>
        </w:tc>
        <w:tc>
          <w:tcPr>
            <w:tcW w:w="1701" w:type="dxa"/>
            <w:tcBorders>
              <w:top w:val="single" w:sz="4" w:space="0" w:color="auto"/>
              <w:left w:val="single" w:sz="4" w:space="0" w:color="auto"/>
              <w:bottom w:val="single" w:sz="4" w:space="0" w:color="auto"/>
              <w:right w:val="single" w:sz="4" w:space="0" w:color="auto"/>
            </w:tcBorders>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574,6</w:t>
            </w:r>
          </w:p>
        </w:tc>
        <w:tc>
          <w:tcPr>
            <w:tcW w:w="1701" w:type="dxa"/>
            <w:tcBorders>
              <w:top w:val="single" w:sz="4" w:space="0" w:color="auto"/>
              <w:left w:val="single" w:sz="4" w:space="0" w:color="auto"/>
              <w:bottom w:val="single" w:sz="4" w:space="0" w:color="auto"/>
              <w:right w:val="single" w:sz="4" w:space="0" w:color="auto"/>
            </w:tcBorders>
          </w:tcPr>
          <w:p w:rsidR="00E70A4D" w:rsidRPr="00E70A4D" w:rsidRDefault="00E70A4D" w:rsidP="00F901FC">
            <w:pPr>
              <w:widowControl w:val="0"/>
              <w:spacing w:after="0" w:line="360" w:lineRule="exact"/>
              <w:ind w:firstLine="176"/>
              <w:jc w:val="center"/>
              <w:rPr>
                <w:rFonts w:eastAsia="Times New Roman" w:cs="Times New Roman"/>
                <w:szCs w:val="28"/>
                <w:lang w:eastAsia="ru-RU"/>
              </w:rPr>
            </w:pPr>
            <w:r w:rsidRPr="00E70A4D">
              <w:rPr>
                <w:rFonts w:eastAsia="Times New Roman" w:cs="Times New Roman"/>
                <w:szCs w:val="28"/>
                <w:lang w:eastAsia="ru-RU"/>
              </w:rPr>
              <w:t>0,0</w:t>
            </w:r>
          </w:p>
        </w:tc>
      </w:tr>
    </w:tbl>
    <w:p w:rsidR="00E70A4D" w:rsidRPr="00E70A4D" w:rsidRDefault="00E70A4D" w:rsidP="00F901FC">
      <w:pPr>
        <w:widowControl w:val="0"/>
        <w:shd w:val="clear" w:color="auto" w:fill="FFFFF9"/>
        <w:spacing w:after="0" w:line="360" w:lineRule="exact"/>
        <w:ind w:firstLine="709"/>
        <w:jc w:val="both"/>
        <w:rPr>
          <w:rFonts w:eastAsia="Times New Roman" w:cs="Times New Roman"/>
          <w:szCs w:val="28"/>
          <w:lang w:eastAsia="ru-RU"/>
        </w:rPr>
      </w:pP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Население, боясь обесценения своих сбережений из-за стремительной девальвации и возможных ограничений на проведение операций, наложенных на ряд банков со стороны США, стало массово забирать денежные средства из кредитных организаций и уходить в наличную иностранную валюту или приобретать недвижимость.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Вторым важным фактором, негативно повлиявшим на темпы роста депозитов, стало общее снижение склонности к сбережению из-за экономического спада и ускорении инфляции. Люди стали значительно </w:t>
      </w:r>
      <w:r w:rsidRPr="00E70A4D">
        <w:rPr>
          <w:rFonts w:eastAsia="Times New Roman" w:cs="Times New Roman"/>
          <w:szCs w:val="28"/>
          <w:lang w:eastAsia="ru-RU"/>
        </w:rPr>
        <w:lastRenderedPageBreak/>
        <w:t xml:space="preserve">больше тратить, при том, что потребительское кредитование замедлялось. Таким образом, почти весь прирост расходов населения был профинансирован за счет сбережений.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Обращаясь к цифрам, можно отметить, что из 393 млрд руб. снижения объема депозитов населения за первый квартал порядка 60 млрд руб. пришлось на банки, у которых были отозваны лицензии, а весь остальной отток (то есть более 330 млрд руб.) пришелся на 12 крупнейших банков по объему привлеченных средств населения. Например, у Сбербанка сокращение депозитов за первый квартал составило почти 274 млрд руб., у Газпромбанка – 21 млрд руб., у АЛЬФА-БАНКа и ХКФ Банка – по 17 млрд руб. </w:t>
      </w:r>
    </w:p>
    <w:p w:rsidR="00E70A4D" w:rsidRPr="00E70A4D" w:rsidRDefault="00E70A4D" w:rsidP="00F901FC">
      <w:pPr>
        <w:widowControl w:val="0"/>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Таким образом, снижение депозитов было фронтальным, а большая подверженность крупных банков оттоку средств розничных клиентов можно объяснить тем, что гипотетическое расширение санкций в первую очередь может коснуться именно крупных банков.</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Наибольший удельный вес в активах любого банка занимают кредитные операции. За первый квартал 2014 года совокупный объем ссудного портфеля банков увеличился почти на 4% или на 1.6 трлн руб., против роста на 2.5% и 0.9% в январе-марте 2013 и 2012 годов соответственно (данные рис.2). Объем ссудного портфеля российских банков на 1 апреля достиг величины в 42.1 триллионов рублей, а годовые темпы прироста на конец первого квартала составляли 21%. </w:t>
      </w:r>
    </w:p>
    <w:p w:rsidR="00E70A4D" w:rsidRPr="00E70A4D" w:rsidRDefault="00E70A4D" w:rsidP="00F901FC">
      <w:pPr>
        <w:widowControl w:val="0"/>
        <w:shd w:val="clear" w:color="auto" w:fill="FFFFFF"/>
        <w:spacing w:after="0" w:line="240" w:lineRule="auto"/>
        <w:ind w:firstLine="709"/>
        <w:jc w:val="both"/>
        <w:rPr>
          <w:rFonts w:eastAsia="Times New Roman" w:cs="Times New Roman"/>
          <w:szCs w:val="28"/>
          <w:lang w:eastAsia="ru-RU"/>
        </w:rPr>
      </w:pPr>
    </w:p>
    <w:p w:rsidR="00E70A4D" w:rsidRPr="00E70A4D" w:rsidRDefault="00E70A4D" w:rsidP="00452656">
      <w:pPr>
        <w:widowControl w:val="0"/>
        <w:shd w:val="clear" w:color="auto" w:fill="FFFFFF"/>
        <w:spacing w:after="0" w:line="240" w:lineRule="auto"/>
        <w:jc w:val="both"/>
        <w:rPr>
          <w:rFonts w:eastAsia="Times New Roman" w:cs="Times New Roman"/>
          <w:szCs w:val="28"/>
          <w:lang w:eastAsia="ru-RU"/>
        </w:rPr>
      </w:pPr>
      <w:r w:rsidRPr="00E70A4D">
        <w:rPr>
          <w:rFonts w:eastAsia="Times New Roman" w:cs="Times New Roman"/>
          <w:noProof/>
          <w:szCs w:val="28"/>
          <w:lang w:eastAsia="ru-RU"/>
        </w:rPr>
        <w:drawing>
          <wp:inline distT="0" distB="0" distL="0" distR="0" wp14:anchorId="1222C7B9" wp14:editId="5B54CC83">
            <wp:extent cx="5888181" cy="2673927"/>
            <wp:effectExtent l="0" t="0" r="17780" b="1270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p w:rsidR="00452656" w:rsidRDefault="00452656" w:rsidP="00F901FC">
      <w:pPr>
        <w:widowControl w:val="0"/>
        <w:shd w:val="clear" w:color="auto" w:fill="FFFFFF"/>
        <w:spacing w:after="0" w:line="360" w:lineRule="exact"/>
        <w:ind w:firstLine="709"/>
        <w:jc w:val="center"/>
        <w:rPr>
          <w:rFonts w:eastAsia="Times New Roman" w:cs="Times New Roman"/>
          <w:szCs w:val="28"/>
          <w:lang w:eastAsia="ru-RU"/>
        </w:rPr>
      </w:pPr>
    </w:p>
    <w:p w:rsidR="00E70A4D" w:rsidRPr="00E70A4D" w:rsidRDefault="00E70A4D" w:rsidP="00F901FC">
      <w:pPr>
        <w:widowControl w:val="0"/>
        <w:shd w:val="clear" w:color="auto" w:fill="FFFFFF"/>
        <w:spacing w:after="0" w:line="360" w:lineRule="exact"/>
        <w:ind w:firstLine="709"/>
        <w:jc w:val="center"/>
        <w:rPr>
          <w:rFonts w:eastAsia="Times New Roman" w:cs="Times New Roman"/>
          <w:szCs w:val="28"/>
          <w:lang w:eastAsia="ru-RU"/>
        </w:rPr>
      </w:pPr>
      <w:r w:rsidRPr="00E70A4D">
        <w:rPr>
          <w:rFonts w:eastAsia="Times New Roman" w:cs="Times New Roman"/>
          <w:szCs w:val="28"/>
          <w:lang w:eastAsia="ru-RU"/>
        </w:rPr>
        <w:t>Рис. 2. Совокупный объем ссудного портфеля банков</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Стоит отметить, что значительное влияние на номинальные темпы роста оказало ослабление рубля. Более двух процентных пунктов, то есть больше половины всего прироста за первые три месяца, было обеспеченно </w:t>
      </w:r>
      <w:r w:rsidRPr="00E70A4D">
        <w:rPr>
          <w:rFonts w:eastAsia="Times New Roman" w:cs="Times New Roman"/>
          <w:szCs w:val="28"/>
          <w:lang w:eastAsia="ru-RU"/>
        </w:rPr>
        <w:lastRenderedPageBreak/>
        <w:t>валютной переоценкой.</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shd w:val="clear" w:color="auto" w:fill="FFFFFF"/>
          <w:lang w:eastAsia="ru-RU"/>
        </w:rPr>
        <w:t xml:space="preserve">Оценивая кредитные предложения разных банков, заемщику следует сравнивать не только процентные ставки, но и другие условия по продуктам: </w:t>
      </w:r>
      <w:r w:rsidRPr="00E70A4D">
        <w:rPr>
          <w:rFonts w:eastAsia="Times New Roman" w:cs="Times New Roman"/>
          <w:szCs w:val="28"/>
          <w:lang w:eastAsia="ru-RU"/>
        </w:rPr>
        <w:t xml:space="preserve">размер пеней и штрафов, необходимость обеспечения по кредиту,  условия досрочного полного или частичного погашения кредита.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В итоге, каждое из этих условий влияет либо на размер будущих платежей, либо на удобство работы с банком.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В таблице 3 приведен рейтинг коммерческих банков города Вязьма по объёму кредитов и просроченной задолженности.</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Среди  банков, кредитующих физических лиц  в городе Вязьма, лидирующее положение занимают банки, имеющие разветвленную филиальную сеть Сбербанк, ВТБ 24 ЗАО, ОАО «Россельхозбанк», ОАО «Рос банк», а также  ООО «БАНК ХОУМ КРЕДИТ». Кредитные портфели этих банков складываются из кредитов, предоставленных физическим лицам на территории всей Российской Федерации.</w:t>
      </w:r>
    </w:p>
    <w:p w:rsidR="00E70A4D" w:rsidRPr="00E70A4D" w:rsidRDefault="00E70A4D" w:rsidP="00F901FC">
      <w:pPr>
        <w:widowControl w:val="0"/>
        <w:shd w:val="clear" w:color="auto" w:fill="FFFFFF"/>
        <w:spacing w:after="0" w:line="360" w:lineRule="exact"/>
        <w:ind w:firstLine="709"/>
        <w:jc w:val="right"/>
        <w:rPr>
          <w:rFonts w:eastAsia="Times New Roman" w:cs="Times New Roman"/>
          <w:bCs/>
          <w:szCs w:val="28"/>
          <w:lang w:eastAsia="ru-RU"/>
        </w:rPr>
      </w:pPr>
      <w:r w:rsidRPr="00E70A4D">
        <w:rPr>
          <w:rFonts w:eastAsia="Times New Roman" w:cs="Times New Roman"/>
          <w:szCs w:val="28"/>
          <w:lang w:eastAsia="ru-RU"/>
        </w:rPr>
        <w:t xml:space="preserve">                                                                                                   Таблица 3</w:t>
      </w:r>
    </w:p>
    <w:p w:rsidR="00E70A4D" w:rsidRPr="00E70A4D" w:rsidRDefault="00E70A4D" w:rsidP="00F901FC">
      <w:pPr>
        <w:widowControl w:val="0"/>
        <w:shd w:val="clear" w:color="auto" w:fill="FFFFFF"/>
        <w:spacing w:after="0" w:line="360" w:lineRule="exact"/>
        <w:ind w:firstLine="709"/>
        <w:jc w:val="center"/>
        <w:rPr>
          <w:rFonts w:eastAsia="Times New Roman" w:cs="Times New Roman"/>
          <w:b/>
          <w:szCs w:val="28"/>
          <w:lang w:eastAsia="ru-RU"/>
        </w:rPr>
      </w:pPr>
      <w:r w:rsidRPr="00E70A4D">
        <w:rPr>
          <w:rFonts w:eastAsia="Times New Roman" w:cs="Times New Roman"/>
          <w:szCs w:val="28"/>
          <w:lang w:eastAsia="ru-RU"/>
        </w:rPr>
        <w:t xml:space="preserve">Рейтинг коммерческих банков города Вязьма по объёму выданных </w:t>
      </w:r>
      <w:r w:rsidR="00D2527A">
        <w:rPr>
          <w:rFonts w:eastAsia="Times New Roman" w:cs="Times New Roman"/>
          <w:szCs w:val="28"/>
          <w:lang w:eastAsia="ru-RU"/>
        </w:rPr>
        <w:t xml:space="preserve">     </w:t>
      </w:r>
      <w:r w:rsidRPr="00E70A4D">
        <w:rPr>
          <w:rFonts w:eastAsia="Times New Roman" w:cs="Times New Roman"/>
          <w:szCs w:val="28"/>
          <w:lang w:eastAsia="ru-RU"/>
        </w:rPr>
        <w:t>кредитов</w:t>
      </w:r>
    </w:p>
    <w:tbl>
      <w:tblPr>
        <w:tblW w:w="9498"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993"/>
        <w:gridCol w:w="3118"/>
        <w:gridCol w:w="1560"/>
        <w:gridCol w:w="1701"/>
        <w:gridCol w:w="2126"/>
      </w:tblGrid>
      <w:tr w:rsidR="00E70A4D" w:rsidRPr="00E70A4D" w:rsidTr="003F56A9">
        <w:trPr>
          <w:trHeight w:val="750"/>
        </w:trPr>
        <w:tc>
          <w:tcPr>
            <w:tcW w:w="993" w:type="dxa"/>
          </w:tcPr>
          <w:p w:rsidR="00E70A4D" w:rsidRPr="00D2527A" w:rsidRDefault="00E70A4D" w:rsidP="00F901FC">
            <w:pPr>
              <w:widowControl w:val="0"/>
              <w:spacing w:after="0" w:line="360" w:lineRule="exact"/>
              <w:ind w:firstLine="34"/>
              <w:jc w:val="center"/>
              <w:rPr>
                <w:rFonts w:eastAsia="Times New Roman" w:cs="Times New Roman"/>
                <w:szCs w:val="28"/>
                <w:lang w:eastAsia="ru-RU"/>
              </w:rPr>
            </w:pPr>
            <w:r w:rsidRPr="00D2527A">
              <w:rPr>
                <w:rFonts w:eastAsia="Times New Roman" w:cs="Times New Roman"/>
                <w:szCs w:val="28"/>
                <w:lang w:eastAsia="ru-RU"/>
              </w:rPr>
              <w:t>Место в рейтинге</w:t>
            </w:r>
          </w:p>
        </w:tc>
        <w:tc>
          <w:tcPr>
            <w:tcW w:w="3118"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Название банка</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Сумма кредитов на 01.04.2014</w:t>
            </w:r>
          </w:p>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млрд.руб.</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Темпы прироста,%</w:t>
            </w:r>
          </w:p>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в 2013  г.</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Просроченная задолженность на 01.04.14  г.,%</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1</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«Сбербанк России»</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13422</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7,6</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2,3</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4</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 xml:space="preserve">ВТБ 24 ЗАО </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1829</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2,9</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4,6</w:t>
            </w:r>
          </w:p>
        </w:tc>
      </w:tr>
      <w:tr w:rsidR="00E70A4D" w:rsidRPr="00E70A4D" w:rsidTr="003F56A9">
        <w:trPr>
          <w:trHeight w:val="235"/>
        </w:trPr>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5</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«Россельхозбанк»</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1544</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6,8</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12</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«Рос банк»</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525</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3,6</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7</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15</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ООО «БАНК ХОУМ КРЕДИТ»</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294</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-8,8</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13,9</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24</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 xml:space="preserve">ОАО КБ «Восточный экспресс» </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208</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-0,5</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4,5</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63</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«РОСТБанк»</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67,5</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20,8</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1,4</w:t>
            </w:r>
          </w:p>
        </w:tc>
      </w:tr>
      <w:tr w:rsidR="00E70A4D" w:rsidRPr="00E70A4D" w:rsidTr="003F56A9">
        <w:tc>
          <w:tcPr>
            <w:tcW w:w="993"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98</w:t>
            </w:r>
          </w:p>
        </w:tc>
        <w:tc>
          <w:tcPr>
            <w:tcW w:w="3118"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«Лето банк»</w:t>
            </w:r>
          </w:p>
        </w:tc>
        <w:tc>
          <w:tcPr>
            <w:tcW w:w="1560"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33</w:t>
            </w:r>
          </w:p>
        </w:tc>
        <w:tc>
          <w:tcPr>
            <w:tcW w:w="1701"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21,5</w:t>
            </w:r>
          </w:p>
        </w:tc>
        <w:tc>
          <w:tcPr>
            <w:tcW w:w="2126"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7,6</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197</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«Газэнергобанк»</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10,7</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15,2</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3,4</w:t>
            </w:r>
          </w:p>
        </w:tc>
      </w:tr>
      <w:tr w:rsidR="00E70A4D" w:rsidRPr="00E70A4D" w:rsidTr="003F56A9">
        <w:tc>
          <w:tcPr>
            <w:tcW w:w="993"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343</w:t>
            </w:r>
          </w:p>
        </w:tc>
        <w:tc>
          <w:tcPr>
            <w:tcW w:w="3118" w:type="dxa"/>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«Банк Российский кредит»</w:t>
            </w:r>
          </w:p>
        </w:tc>
        <w:tc>
          <w:tcPr>
            <w:tcW w:w="1560"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3,97</w:t>
            </w:r>
          </w:p>
        </w:tc>
        <w:tc>
          <w:tcPr>
            <w:tcW w:w="1701"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-2,8</w:t>
            </w:r>
          </w:p>
        </w:tc>
        <w:tc>
          <w:tcPr>
            <w:tcW w:w="2126" w:type="dxa"/>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11,1</w:t>
            </w:r>
          </w:p>
        </w:tc>
      </w:tr>
      <w:tr w:rsidR="00E70A4D" w:rsidRPr="00E70A4D" w:rsidTr="003F56A9">
        <w:tc>
          <w:tcPr>
            <w:tcW w:w="993"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394</w:t>
            </w:r>
          </w:p>
        </w:tc>
        <w:tc>
          <w:tcPr>
            <w:tcW w:w="3118"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both"/>
              <w:rPr>
                <w:rFonts w:eastAsia="Times New Roman" w:cs="Times New Roman"/>
                <w:szCs w:val="28"/>
                <w:lang w:eastAsia="ru-RU"/>
              </w:rPr>
            </w:pPr>
            <w:r w:rsidRPr="00D2527A">
              <w:rPr>
                <w:rFonts w:eastAsia="Times New Roman" w:cs="Times New Roman"/>
                <w:szCs w:val="28"/>
                <w:lang w:eastAsia="ru-RU"/>
              </w:rPr>
              <w:t>ОАО СКА Банк</w:t>
            </w:r>
          </w:p>
        </w:tc>
        <w:tc>
          <w:tcPr>
            <w:tcW w:w="1560"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2,9</w:t>
            </w:r>
          </w:p>
        </w:tc>
        <w:tc>
          <w:tcPr>
            <w:tcW w:w="1701"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-7,4</w:t>
            </w:r>
          </w:p>
        </w:tc>
        <w:tc>
          <w:tcPr>
            <w:tcW w:w="2126" w:type="dxa"/>
            <w:tcBorders>
              <w:top w:val="single" w:sz="4" w:space="0" w:color="auto"/>
              <w:left w:val="single" w:sz="4" w:space="0" w:color="auto"/>
              <w:bottom w:val="single" w:sz="4" w:space="0" w:color="auto"/>
              <w:right w:val="single" w:sz="4" w:space="0" w:color="auto"/>
            </w:tcBorders>
          </w:tcPr>
          <w:p w:rsidR="00E70A4D" w:rsidRPr="00D2527A" w:rsidRDefault="00E70A4D" w:rsidP="00F901FC">
            <w:pPr>
              <w:widowControl w:val="0"/>
              <w:spacing w:after="0" w:line="360" w:lineRule="exact"/>
              <w:ind w:firstLine="176"/>
              <w:jc w:val="center"/>
              <w:rPr>
                <w:rFonts w:eastAsia="Times New Roman" w:cs="Times New Roman"/>
                <w:szCs w:val="28"/>
                <w:lang w:eastAsia="ru-RU"/>
              </w:rPr>
            </w:pPr>
            <w:r w:rsidRPr="00D2527A">
              <w:rPr>
                <w:rFonts w:eastAsia="Times New Roman" w:cs="Times New Roman"/>
                <w:szCs w:val="28"/>
                <w:lang w:eastAsia="ru-RU"/>
              </w:rPr>
              <w:t>4,1</w:t>
            </w:r>
          </w:p>
        </w:tc>
      </w:tr>
    </w:tbl>
    <w:p w:rsidR="00E70A4D" w:rsidRPr="00E70A4D" w:rsidRDefault="00E70A4D" w:rsidP="00F901FC">
      <w:pPr>
        <w:widowControl w:val="0"/>
        <w:shd w:val="clear" w:color="auto" w:fill="FFFFF9"/>
        <w:spacing w:after="0" w:line="240" w:lineRule="auto"/>
        <w:ind w:firstLine="142"/>
        <w:jc w:val="both"/>
        <w:rPr>
          <w:rFonts w:eastAsia="Times New Roman" w:cs="Times New Roman"/>
          <w:szCs w:val="28"/>
          <w:lang w:eastAsia="ru-RU"/>
        </w:rPr>
      </w:pPr>
      <w:r w:rsidRPr="00E70A4D">
        <w:rPr>
          <w:rFonts w:eastAsia="Times New Roman" w:cs="Times New Roman"/>
          <w:noProof/>
          <w:sz w:val="24"/>
          <w:szCs w:val="24"/>
          <w:lang w:eastAsia="ru-RU"/>
        </w:rPr>
        <w:lastRenderedPageBreak/>
        <w:drawing>
          <wp:inline distT="0" distB="0" distL="0" distR="0" wp14:anchorId="5F36A24B" wp14:editId="4DFCF5E1">
            <wp:extent cx="5883965" cy="2584174"/>
            <wp:effectExtent l="0" t="0" r="21590" b="26035"/>
            <wp:docPr id="93"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rsidR="00E70A4D" w:rsidRPr="00E70A4D" w:rsidRDefault="00E70A4D" w:rsidP="00F901FC">
      <w:pPr>
        <w:widowControl w:val="0"/>
        <w:shd w:val="clear" w:color="auto" w:fill="FFFFF9"/>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Рис.3.  Доля просроченной задолженности по кредитам в общей сумме задолженности</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На рынке потребительского кредитования в городе Вязьма лидирующее место просроченной задолженности по кредитам занимает банк Банк Хоум Кредит, второе место по невозвратности кредитов занимает Банк Российский кредит, третье место  Лето Банк. </w:t>
      </w:r>
    </w:p>
    <w:p w:rsidR="00E70A4D" w:rsidRPr="00E70A4D" w:rsidRDefault="00E70A4D" w:rsidP="00F901FC">
      <w:pPr>
        <w:widowControl w:val="0"/>
        <w:shd w:val="clear" w:color="auto" w:fill="FFFFFF"/>
        <w:spacing w:after="0" w:line="360" w:lineRule="exact"/>
        <w:ind w:firstLine="709"/>
        <w:jc w:val="both"/>
        <w:rPr>
          <w:rFonts w:eastAsia="Times New Roman" w:cs="Times New Roman"/>
          <w:szCs w:val="28"/>
          <w:lang w:eastAsia="ru-RU"/>
        </w:rPr>
      </w:pPr>
      <w:r w:rsidRPr="00E70A4D">
        <w:rPr>
          <w:rFonts w:eastAsia="Times New Roman" w:cs="Times New Roman"/>
          <w:szCs w:val="28"/>
          <w:lang w:eastAsia="ru-RU"/>
        </w:rPr>
        <w:t xml:space="preserve">Таким образом, проведя оценку банковских организаций осуществляющих свою деятельность в городе Вязьма Смоленской области, можно отметить удовлетворительное  состояние рынка. И хочется надеяться, что в ближайшее время вязьмичи не столкнуться с проблемами связанными с закрытием банков. </w:t>
      </w:r>
    </w:p>
    <w:p w:rsidR="00E70A4D" w:rsidRPr="00E70A4D" w:rsidRDefault="00615213" w:rsidP="00F901FC">
      <w:pPr>
        <w:widowControl w:val="0"/>
        <w:shd w:val="clear" w:color="auto" w:fill="FFFFFF"/>
        <w:tabs>
          <w:tab w:val="left" w:pos="993"/>
        </w:tabs>
        <w:spacing w:after="0" w:line="360" w:lineRule="exact"/>
        <w:ind w:firstLine="709"/>
        <w:jc w:val="center"/>
        <w:rPr>
          <w:rFonts w:eastAsia="Times New Roman" w:cs="Times New Roman"/>
          <w:szCs w:val="28"/>
          <w:lang w:eastAsia="ru-RU"/>
        </w:rPr>
      </w:pPr>
      <w:r>
        <w:rPr>
          <w:rFonts w:eastAsia="Times New Roman" w:cs="Times New Roman"/>
          <w:szCs w:val="28"/>
          <w:lang w:eastAsia="ru-RU"/>
        </w:rPr>
        <w:t>Литература</w:t>
      </w:r>
    </w:p>
    <w:p w:rsidR="00E70A4D" w:rsidRPr="00E70A4D" w:rsidRDefault="00E70A4D" w:rsidP="00F901FC">
      <w:pPr>
        <w:widowControl w:val="0"/>
        <w:numPr>
          <w:ilvl w:val="0"/>
          <w:numId w:val="37"/>
        </w:numPr>
        <w:shd w:val="clear" w:color="auto" w:fill="FFFFFF"/>
        <w:tabs>
          <w:tab w:val="left" w:pos="0"/>
          <w:tab w:val="left" w:pos="426"/>
        </w:tabs>
        <w:spacing w:after="0" w:line="360" w:lineRule="exact"/>
        <w:ind w:left="0" w:firstLine="0"/>
        <w:jc w:val="both"/>
        <w:rPr>
          <w:rFonts w:eastAsia="Times New Roman" w:cs="Times New Roman"/>
          <w:szCs w:val="28"/>
          <w:lang w:eastAsia="ru-RU"/>
        </w:rPr>
      </w:pPr>
      <w:r w:rsidRPr="00E70A4D">
        <w:rPr>
          <w:rFonts w:eastAsia="Times New Roman" w:cs="Times New Roman"/>
          <w:szCs w:val="28"/>
          <w:lang w:eastAsia="ru-RU"/>
        </w:rPr>
        <w:t>Банковская система России: настольная книга банкира. - М.: ДЕКА, 1995. - кн.1 - 4.</w:t>
      </w:r>
    </w:p>
    <w:p w:rsidR="00E70A4D" w:rsidRPr="00E70A4D" w:rsidRDefault="00E70A4D" w:rsidP="00F901FC">
      <w:pPr>
        <w:widowControl w:val="0"/>
        <w:numPr>
          <w:ilvl w:val="0"/>
          <w:numId w:val="37"/>
        </w:numPr>
        <w:shd w:val="clear" w:color="auto" w:fill="FFFFFF"/>
        <w:tabs>
          <w:tab w:val="left" w:pos="0"/>
          <w:tab w:val="left" w:pos="426"/>
        </w:tabs>
        <w:spacing w:after="0" w:line="360" w:lineRule="exact"/>
        <w:ind w:left="0" w:firstLine="0"/>
        <w:jc w:val="both"/>
        <w:rPr>
          <w:rFonts w:eastAsia="Times New Roman" w:cs="Times New Roman"/>
          <w:szCs w:val="28"/>
          <w:lang w:eastAsia="ru-RU"/>
        </w:rPr>
      </w:pPr>
      <w:r w:rsidRPr="00E70A4D">
        <w:rPr>
          <w:rFonts w:eastAsia="Times New Roman" w:cs="Times New Roman"/>
          <w:szCs w:val="28"/>
          <w:lang w:eastAsia="ru-RU"/>
        </w:rPr>
        <w:t>Гадимов Г.</w:t>
      </w:r>
      <w:r w:rsidR="003F56A9">
        <w:rPr>
          <w:rFonts w:eastAsia="Times New Roman" w:cs="Times New Roman"/>
          <w:szCs w:val="28"/>
          <w:lang w:eastAsia="ru-RU"/>
        </w:rPr>
        <w:t xml:space="preserve"> </w:t>
      </w:r>
      <w:r w:rsidRPr="00E70A4D">
        <w:rPr>
          <w:rFonts w:eastAsia="Times New Roman" w:cs="Times New Roman"/>
          <w:szCs w:val="28"/>
          <w:lang w:eastAsia="ru-RU"/>
        </w:rPr>
        <w:t>М. Банковское и кредитное дело. М.: Постскриптум. - 2001.</w:t>
      </w:r>
    </w:p>
    <w:p w:rsidR="00E70A4D" w:rsidRPr="00E70A4D" w:rsidRDefault="00E70A4D" w:rsidP="00F901FC">
      <w:pPr>
        <w:widowControl w:val="0"/>
        <w:numPr>
          <w:ilvl w:val="0"/>
          <w:numId w:val="37"/>
        </w:numPr>
        <w:shd w:val="clear" w:color="auto" w:fill="FFFFFF"/>
        <w:tabs>
          <w:tab w:val="left" w:pos="0"/>
          <w:tab w:val="left" w:pos="426"/>
        </w:tabs>
        <w:spacing w:after="0" w:line="360" w:lineRule="exact"/>
        <w:ind w:left="0" w:firstLine="0"/>
        <w:jc w:val="both"/>
        <w:rPr>
          <w:rFonts w:eastAsia="Times New Roman" w:cs="Times New Roman"/>
          <w:szCs w:val="28"/>
          <w:lang w:eastAsia="ru-RU"/>
        </w:rPr>
      </w:pPr>
      <w:r w:rsidRPr="00E70A4D">
        <w:rPr>
          <w:rFonts w:eastAsia="Times New Roman" w:cs="Times New Roman"/>
          <w:szCs w:val="28"/>
          <w:lang w:eastAsia="ru-RU"/>
        </w:rPr>
        <w:t>РИА РЕЙТИНГ Электронный ресурс [М</w:t>
      </w:r>
      <w:r w:rsidRPr="00E70A4D">
        <w:rPr>
          <w:rFonts w:eastAsia="Calibri" w:cs="Times New Roman"/>
          <w:color w:val="000000"/>
          <w:szCs w:val="28"/>
          <w:shd w:val="clear" w:color="auto" w:fill="FFFFFF"/>
        </w:rPr>
        <w:t xml:space="preserve">. 2007-2014] Режим доступа  </w:t>
      </w:r>
      <w:hyperlink r:id="rId184" w:history="1">
        <w:r w:rsidRPr="00E70A4D">
          <w:rPr>
            <w:rFonts w:eastAsia="Times New Roman" w:cs="Times New Roman"/>
            <w:szCs w:val="28"/>
            <w:lang w:eastAsia="ru-RU"/>
          </w:rPr>
          <w:t>www.riarating.ru</w:t>
        </w:r>
      </w:hyperlink>
      <w:r w:rsidRPr="00E70A4D">
        <w:rPr>
          <w:rFonts w:eastAsia="Times New Roman" w:cs="Times New Roman"/>
          <w:szCs w:val="28"/>
          <w:lang w:eastAsia="ru-RU"/>
        </w:rPr>
        <w:t>., «ФИНАНСОВЫЙ СЕКТОР»</w:t>
      </w:r>
      <w:r w:rsidRPr="00E70A4D">
        <w:rPr>
          <w:rFonts w:eastAsia="Calibri" w:cs="Times New Roman"/>
          <w:color w:val="000000"/>
          <w:szCs w:val="28"/>
          <w:shd w:val="clear" w:color="auto" w:fill="FFFFFF"/>
        </w:rPr>
        <w:t xml:space="preserve"> (дата обращения 10.10.2014)</w:t>
      </w:r>
    </w:p>
    <w:p w:rsidR="00E70A4D" w:rsidRPr="00E70A4D" w:rsidRDefault="00E70A4D" w:rsidP="00F901FC">
      <w:pPr>
        <w:widowControl w:val="0"/>
        <w:shd w:val="clear" w:color="auto" w:fill="FFFFFF"/>
        <w:tabs>
          <w:tab w:val="left" w:pos="993"/>
        </w:tabs>
        <w:spacing w:after="0" w:line="360" w:lineRule="exact"/>
        <w:ind w:firstLine="709"/>
        <w:jc w:val="both"/>
        <w:rPr>
          <w:rFonts w:eastAsia="Times New Roman" w:cs="Times New Roman"/>
          <w:szCs w:val="28"/>
          <w:lang w:eastAsia="ru-RU"/>
        </w:rPr>
      </w:pPr>
    </w:p>
    <w:p w:rsidR="00E70A4D" w:rsidRPr="00E70A4D" w:rsidRDefault="00E70A4D" w:rsidP="00F901FC">
      <w:pPr>
        <w:widowControl w:val="0"/>
        <w:spacing w:after="0" w:line="360" w:lineRule="exact"/>
        <w:ind w:firstLine="709"/>
        <w:jc w:val="right"/>
        <w:rPr>
          <w:rFonts w:eastAsia="Calibri" w:cs="Times New Roman"/>
          <w:b/>
          <w:color w:val="000000"/>
          <w:szCs w:val="28"/>
        </w:rPr>
      </w:pPr>
      <w:r w:rsidRPr="00E70A4D">
        <w:rPr>
          <w:rFonts w:eastAsia="Calibri" w:cs="Times New Roman"/>
          <w:b/>
          <w:szCs w:val="28"/>
        </w:rPr>
        <w:t xml:space="preserve">  </w:t>
      </w:r>
      <w:r w:rsidRPr="00E70A4D">
        <w:rPr>
          <w:rFonts w:eastAsia="Calibri" w:cs="Times New Roman"/>
          <w:b/>
          <w:color w:val="000000"/>
          <w:szCs w:val="28"/>
        </w:rPr>
        <w:t>Спыну  Ю. А.</w:t>
      </w:r>
      <w:r w:rsidR="00B554BF">
        <w:rPr>
          <w:rFonts w:eastAsia="Calibri" w:cs="Times New Roman"/>
          <w:b/>
          <w:color w:val="000000"/>
          <w:szCs w:val="28"/>
        </w:rPr>
        <w:t>,</w:t>
      </w:r>
      <w:r w:rsidRPr="00E70A4D">
        <w:rPr>
          <w:rFonts w:eastAsia="Calibri" w:cs="Times New Roman"/>
          <w:b/>
          <w:color w:val="000000"/>
          <w:szCs w:val="28"/>
        </w:rPr>
        <w:t xml:space="preserve">  </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4665F4" w:rsidRPr="003D22EF" w:rsidRDefault="004665F4"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615213" w:rsidRPr="00E70A4D" w:rsidRDefault="00615213" w:rsidP="00F901FC">
      <w:pPr>
        <w:widowControl w:val="0"/>
        <w:spacing w:after="0" w:line="240" w:lineRule="auto"/>
        <w:ind w:firstLine="709"/>
        <w:jc w:val="right"/>
        <w:rPr>
          <w:rFonts w:eastAsia="Calibri" w:cs="Times New Roman"/>
          <w:szCs w:val="28"/>
        </w:rPr>
      </w:pPr>
    </w:p>
    <w:p w:rsidR="00E70A4D" w:rsidRPr="00E70A4D" w:rsidRDefault="00615213" w:rsidP="00F901FC">
      <w:pPr>
        <w:widowControl w:val="0"/>
        <w:spacing w:before="120" w:after="120" w:line="360" w:lineRule="exact"/>
        <w:ind w:firstLine="709"/>
        <w:jc w:val="center"/>
        <w:rPr>
          <w:rFonts w:eastAsia="Calibri" w:cs="Times New Roman"/>
          <w:szCs w:val="28"/>
        </w:rPr>
      </w:pPr>
      <w:r w:rsidRPr="00E70A4D">
        <w:rPr>
          <w:rFonts w:eastAsia="Calibri" w:cs="Times New Roman"/>
          <w:b/>
          <w:szCs w:val="28"/>
        </w:rPr>
        <w:t>МОТИВАЦИЯ ПЕРСОНАЛА В СЕТЕВЫХ ОРГАНИЗАЦИЯХ</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color w:val="000000"/>
          <w:szCs w:val="28"/>
        </w:rPr>
        <w:t>В данная статья о мотивационных моделях, применяемых в крупных сетевых организациях.</w:t>
      </w:r>
    </w:p>
    <w:p w:rsidR="00E70A4D" w:rsidRPr="00E70A4D" w:rsidRDefault="00E70A4D" w:rsidP="00F901FC">
      <w:pPr>
        <w:widowControl w:val="0"/>
        <w:spacing w:after="0" w:line="360" w:lineRule="exact"/>
        <w:ind w:firstLine="709"/>
        <w:jc w:val="both"/>
        <w:rPr>
          <w:rFonts w:eastAsia="Calibri" w:cs="Times New Roman"/>
          <w:color w:val="000000"/>
          <w:szCs w:val="28"/>
          <w:shd w:val="clear" w:color="auto" w:fill="FFFFFF"/>
          <w:lang w:val="en-US"/>
        </w:rPr>
      </w:pPr>
      <w:r w:rsidRPr="00E70A4D">
        <w:rPr>
          <w:rFonts w:eastAsia="Calibri" w:cs="Times New Roman"/>
          <w:color w:val="000000"/>
          <w:szCs w:val="28"/>
          <w:shd w:val="clear" w:color="auto" w:fill="FFFFFF"/>
          <w:lang w:val="en-US"/>
        </w:rPr>
        <w:lastRenderedPageBreak/>
        <w:t>In this article about motivational models used in large network organizations.</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615213">
        <w:rPr>
          <w:rFonts w:eastAsia="Calibri" w:cs="Times New Roman"/>
          <w:i/>
          <w:color w:val="000000"/>
          <w:szCs w:val="28"/>
        </w:rPr>
        <w:t>Ключевые слова</w:t>
      </w:r>
      <w:r w:rsidRPr="00E70A4D">
        <w:rPr>
          <w:rFonts w:eastAsia="Calibri" w:cs="Times New Roman"/>
          <w:color w:val="000000"/>
          <w:szCs w:val="28"/>
        </w:rPr>
        <w:t>: Мотивация персонала, мотивационные факторы, условия труда, оплата труда</w:t>
      </w:r>
    </w:p>
    <w:p w:rsidR="00E70A4D" w:rsidRPr="00E70A4D" w:rsidRDefault="00E70A4D" w:rsidP="00F901FC">
      <w:pPr>
        <w:widowControl w:val="0"/>
        <w:spacing w:after="0" w:line="360" w:lineRule="exact"/>
        <w:ind w:firstLine="709"/>
        <w:jc w:val="both"/>
        <w:rPr>
          <w:rFonts w:eastAsia="Calibri" w:cs="Times New Roman"/>
          <w:color w:val="000000"/>
          <w:szCs w:val="28"/>
          <w:shd w:val="clear" w:color="auto" w:fill="FFFFFF"/>
          <w:lang w:val="en-US"/>
        </w:rPr>
      </w:pPr>
      <w:r w:rsidRPr="00615213">
        <w:rPr>
          <w:rFonts w:eastAsia="Calibri" w:cs="Times New Roman"/>
          <w:i/>
          <w:color w:val="000000"/>
          <w:szCs w:val="28"/>
          <w:shd w:val="clear" w:color="auto" w:fill="FFFFFF"/>
          <w:lang w:val="en-US"/>
        </w:rPr>
        <w:t>Keywords:</w:t>
      </w:r>
      <w:r w:rsidRPr="00E70A4D">
        <w:rPr>
          <w:rFonts w:eastAsia="Calibri" w:cs="Times New Roman"/>
          <w:color w:val="000000"/>
          <w:szCs w:val="28"/>
          <w:shd w:val="clear" w:color="auto" w:fill="FFFFFF"/>
          <w:lang w:val="en-US"/>
        </w:rPr>
        <w:t xml:space="preserve"> Motivation, motivational factors, working conditions, wages</w:t>
      </w:r>
    </w:p>
    <w:p w:rsidR="00E70A4D" w:rsidRPr="00E70A4D" w:rsidRDefault="00E70A4D" w:rsidP="00F901FC">
      <w:pPr>
        <w:widowControl w:val="0"/>
        <w:spacing w:after="0" w:line="360" w:lineRule="exact"/>
        <w:ind w:firstLine="709"/>
        <w:jc w:val="both"/>
        <w:rPr>
          <w:rFonts w:eastAsia="Calibri" w:cs="Times New Roman"/>
          <w:szCs w:val="28"/>
          <w:lang w:val="en-US"/>
        </w:rPr>
      </w:pP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Сетевой маркетинг – это система продвижения продукции от производителя к потребителю, минуя посредников. Изобретателем сетевого бизнеса считается Карл Ренборг. Химик по основной специальности. В 1920 г., находясь в лагере интегрированных, и имея проблемы с едой, он изобрел пищевые добавки. Через 20лет он создал компанию «Nutrilite Products Inc.», в штате которой числились юрист, бухгалтер и он сам – и никакого персонала! Вместо торговых сотрудников он нанял целую армию независимых дистрибьюторов.</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Главное преимущество заключалось в том, что Ренборгу не приходилось платить вольнонаемным дистрибьютерам, пока они не совершили первых продаж. Ренборг, руководствовавшийся известным высказыванием Джона Поля Гети: «Предпочитаю использовать в работе один процент усилий от каждого из сотни моих людей, чем 100% своих собственных…»,- стремительно разбогател, предоставив шанс обогатиться и своим дистрибьютерам. Таким образом  «Nutrilite Products Inc.» была первой компанией прямых продаж из группы компаний сетевого маркетинга.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Идея видения бизнеса Карла Ренборга, была настолько доходной и укрепленной, что по его методу  существуют и по сей день такие  компании  как  (</w:t>
      </w:r>
      <w:r w:rsidRPr="00E70A4D">
        <w:rPr>
          <w:rFonts w:eastAsia="Calibri" w:cs="Times New Roman"/>
          <w:szCs w:val="28"/>
          <w:lang w:val="en-US"/>
        </w:rPr>
        <w:t>Oriflame</w:t>
      </w:r>
      <w:r w:rsidRPr="00E70A4D">
        <w:rPr>
          <w:rFonts w:eastAsia="Calibri" w:cs="Times New Roman"/>
          <w:szCs w:val="28"/>
        </w:rPr>
        <w:t xml:space="preserve">, </w:t>
      </w:r>
      <w:r w:rsidRPr="00E70A4D">
        <w:rPr>
          <w:rFonts w:eastAsia="Calibri" w:cs="Times New Roman"/>
          <w:szCs w:val="28"/>
          <w:lang w:val="en-US"/>
        </w:rPr>
        <w:t>Avon</w:t>
      </w:r>
      <w:r w:rsidRPr="00E70A4D">
        <w:rPr>
          <w:rFonts w:eastAsia="Calibri" w:cs="Times New Roman"/>
          <w:szCs w:val="28"/>
        </w:rPr>
        <w:t xml:space="preserve">, </w:t>
      </w:r>
      <w:r w:rsidRPr="00E70A4D">
        <w:rPr>
          <w:rFonts w:eastAsia="Calibri" w:cs="Times New Roman"/>
          <w:szCs w:val="28"/>
          <w:lang w:val="en-US"/>
        </w:rPr>
        <w:t>Mary</w:t>
      </w:r>
      <w:r w:rsidRPr="00E70A4D">
        <w:rPr>
          <w:rFonts w:eastAsia="Calibri" w:cs="Times New Roman"/>
          <w:szCs w:val="28"/>
        </w:rPr>
        <w:t xml:space="preserve"> </w:t>
      </w:r>
      <w:r w:rsidRPr="00E70A4D">
        <w:rPr>
          <w:rFonts w:eastAsia="Calibri" w:cs="Times New Roman"/>
          <w:szCs w:val="28"/>
          <w:lang w:val="en-US"/>
        </w:rPr>
        <w:t>Kay</w:t>
      </w:r>
      <w:r w:rsidRPr="00E70A4D">
        <w:rPr>
          <w:rFonts w:eastAsia="Calibri" w:cs="Times New Roman"/>
          <w:szCs w:val="28"/>
        </w:rPr>
        <w:t xml:space="preserve"> и другие).</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Высокая эффективность этих компаний  основана на личных усилиях рядовых работников.</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По какому действию представители продают свою продукцию, что их мотивирует? Учитывая что компании при этом привлекают новых сотрудников? При этом рейтинги компаний идут « в ногу».</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Прежде чем ответить на вопрос что же мотивирует представителей (работников) этих двух компаний, дадим пояснение </w:t>
      </w:r>
      <w:r w:rsidR="003F56A9">
        <w:rPr>
          <w:rFonts w:eastAsia="Calibri" w:cs="Times New Roman"/>
          <w:szCs w:val="28"/>
        </w:rPr>
        <w:t>понятия</w:t>
      </w:r>
      <w:r w:rsidRPr="00E70A4D">
        <w:rPr>
          <w:rFonts w:eastAsia="Calibri" w:cs="Times New Roman"/>
          <w:szCs w:val="28"/>
        </w:rPr>
        <w:t xml:space="preserve"> </w:t>
      </w:r>
      <w:r w:rsidR="003F56A9">
        <w:rPr>
          <w:rFonts w:eastAsia="Calibri" w:cs="Times New Roman"/>
          <w:szCs w:val="28"/>
        </w:rPr>
        <w:t>«</w:t>
      </w:r>
      <w:r w:rsidRPr="00E70A4D">
        <w:rPr>
          <w:rFonts w:eastAsia="Calibri" w:cs="Times New Roman"/>
          <w:szCs w:val="28"/>
        </w:rPr>
        <w:t>мотивация</w:t>
      </w:r>
      <w:r w:rsidR="003F56A9">
        <w:rPr>
          <w:rFonts w:eastAsia="Calibri" w:cs="Times New Roman"/>
          <w:szCs w:val="28"/>
        </w:rPr>
        <w:t>»</w:t>
      </w:r>
      <w:r w:rsidRPr="00E70A4D">
        <w:rPr>
          <w:rFonts w:eastAsia="Calibri" w:cs="Times New Roman"/>
          <w:szCs w:val="28"/>
        </w:rPr>
        <w:t>.</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Мотивация – это то, что побуждает нас к действию. Различают материальную и нематериальную мотивацию. Материальная мотивация:  мотивация через деньги (зарплата, премии, поощрения). Нематериальная мотивация: все, что побуждает нас к действию, помимо денег.</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В данных компаниях существует нематериальный и материальный  вид мотивации. Рассмотрим подробнее, и сравним каждую компанию.</w:t>
      </w:r>
    </w:p>
    <w:p w:rsidR="00E70A4D" w:rsidRPr="003F56A9" w:rsidRDefault="00E70A4D" w:rsidP="00F901FC">
      <w:pPr>
        <w:widowControl w:val="0"/>
        <w:spacing w:after="0" w:line="360" w:lineRule="exact"/>
        <w:ind w:firstLine="709"/>
        <w:jc w:val="both"/>
        <w:rPr>
          <w:rFonts w:eastAsia="Calibri" w:cs="Times New Roman"/>
          <w:i/>
          <w:szCs w:val="28"/>
        </w:rPr>
      </w:pPr>
      <w:r w:rsidRPr="003F56A9">
        <w:rPr>
          <w:rFonts w:eastAsia="Calibri" w:cs="Times New Roman"/>
          <w:i/>
          <w:szCs w:val="28"/>
        </w:rPr>
        <w:t xml:space="preserve">Компания </w:t>
      </w:r>
      <w:r w:rsidRPr="003F56A9">
        <w:rPr>
          <w:rFonts w:eastAsia="Calibri" w:cs="Times New Roman"/>
          <w:i/>
          <w:szCs w:val="28"/>
          <w:lang w:val="en-US"/>
        </w:rPr>
        <w:t>AVON</w:t>
      </w:r>
      <w:r w:rsidRPr="003F56A9">
        <w:rPr>
          <w:rFonts w:eastAsia="Calibri" w:cs="Times New Roman"/>
          <w:i/>
          <w:szCs w:val="28"/>
        </w:rPr>
        <w:t>.</w:t>
      </w:r>
    </w:p>
    <w:p w:rsidR="00E70A4D" w:rsidRPr="00E70A4D" w:rsidRDefault="00E70A4D" w:rsidP="00452656">
      <w:pPr>
        <w:widowControl w:val="0"/>
        <w:spacing w:after="0" w:line="360" w:lineRule="exact"/>
        <w:ind w:firstLine="709"/>
        <w:jc w:val="both"/>
        <w:rPr>
          <w:rFonts w:eastAsia="Calibri" w:cs="Times New Roman"/>
          <w:szCs w:val="28"/>
        </w:rPr>
      </w:pPr>
      <w:r w:rsidRPr="00E70A4D">
        <w:rPr>
          <w:rFonts w:eastAsia="Calibri" w:cs="Times New Roman"/>
          <w:szCs w:val="28"/>
        </w:rPr>
        <w:lastRenderedPageBreak/>
        <w:t xml:space="preserve">В 1886 году американский коммерсант Дэвид МакКоннелл основал Калифорнийскую Парфюмерную Компанию, которая впоследствии стала носить имя </w:t>
      </w:r>
      <w:r w:rsidRPr="00E70A4D">
        <w:rPr>
          <w:rFonts w:eastAsia="Calibri" w:cs="Times New Roman"/>
          <w:szCs w:val="28"/>
          <w:lang w:val="en-US"/>
        </w:rPr>
        <w:t>Avon</w:t>
      </w:r>
      <w:r w:rsidRPr="00E70A4D">
        <w:rPr>
          <w:rFonts w:eastAsia="Calibri" w:cs="Times New Roman"/>
          <w:szCs w:val="28"/>
        </w:rPr>
        <w:t>. В ассортименте компании тогда было всего 5 ароматов духов: Фиалка, Гиацинт, Гелиотроп, Ландыш и Белая Роза. Дэвид МакКоннелл развивал свой бизнес на основе личного контакта между продавцом и покупателем, привлекая к сотрудничеству женщин. Он одним из первых дал женщинам возможность  заработка.</w:t>
      </w:r>
    </w:p>
    <w:p w:rsidR="00E70A4D" w:rsidRPr="00E70A4D" w:rsidRDefault="00E70A4D" w:rsidP="00452656">
      <w:pPr>
        <w:widowControl w:val="0"/>
        <w:spacing w:after="0" w:line="360" w:lineRule="exact"/>
        <w:ind w:firstLine="709"/>
        <w:jc w:val="both"/>
        <w:rPr>
          <w:rFonts w:eastAsia="Calibri" w:cs="Times New Roman"/>
          <w:szCs w:val="28"/>
        </w:rPr>
      </w:pPr>
      <w:r w:rsidRPr="00E70A4D">
        <w:rPr>
          <w:rFonts w:eastAsia="Calibri" w:cs="Times New Roman"/>
          <w:szCs w:val="28"/>
        </w:rPr>
        <w:t>Самой первой, МакКоннелл обратился к миссис Алби - это была одна из лучших консультантов по продажам книг. Именно продавец книг миссис Алби придумала систему прямых продаж продукции используя сеть распространителей.</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Эйвон сегодня:</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-одна из самых крупных компании индустрии прямых продаж;</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 более 120 лет работы на мировом рынке и 15 лет в России;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-представительства более чем в 130 странах мира;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- 5 000 000 консультантов Эйвон по всему миру;</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 наличие собственных лабораторий в Сафферне, штат Нью-Йорк, в которых разрабатывается вся косметика </w:t>
      </w:r>
      <w:r w:rsidRPr="00E70A4D">
        <w:rPr>
          <w:rFonts w:eastAsia="Calibri" w:cs="Times New Roman"/>
          <w:szCs w:val="28"/>
          <w:lang w:val="en-US"/>
        </w:rPr>
        <w:t>Avon</w:t>
      </w:r>
      <w:r w:rsidRPr="00E70A4D">
        <w:rPr>
          <w:rFonts w:eastAsia="Calibri" w:cs="Times New Roman"/>
          <w:szCs w:val="28"/>
        </w:rPr>
        <w:t>;</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 </w:t>
      </w:r>
      <w:r w:rsidR="007E7496">
        <w:rPr>
          <w:rFonts w:eastAsia="Calibri" w:cs="Times New Roman"/>
          <w:szCs w:val="28"/>
        </w:rPr>
        <w:t>н</w:t>
      </w:r>
      <w:r w:rsidRPr="00E70A4D">
        <w:rPr>
          <w:rFonts w:eastAsia="Calibri" w:cs="Times New Roman"/>
          <w:szCs w:val="28"/>
        </w:rPr>
        <w:t xml:space="preserve">аличие собственных современных заводов компании Эйвон в Германии, Польше, Великобритании, Италии и других странах мира. В 2004 году в России, в г. Наро-Фоминске, был открыт новый завод </w:t>
      </w:r>
      <w:r w:rsidRPr="00E70A4D">
        <w:rPr>
          <w:rFonts w:eastAsia="Calibri" w:cs="Times New Roman"/>
          <w:szCs w:val="28"/>
          <w:lang w:val="en-US"/>
        </w:rPr>
        <w:t>Avon</w:t>
      </w:r>
      <w:r w:rsidRPr="00E70A4D">
        <w:rPr>
          <w:rFonts w:eastAsia="Calibri" w:cs="Times New Roman"/>
          <w:szCs w:val="28"/>
        </w:rPr>
        <w:t xml:space="preserve"> европейского уровня с высочайшими стандартами производства и контроля качества продукции.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В Россию компания </w:t>
      </w:r>
      <w:r w:rsidRPr="00E70A4D">
        <w:rPr>
          <w:rFonts w:eastAsia="Calibri" w:cs="Times New Roman"/>
          <w:szCs w:val="28"/>
          <w:lang w:val="en-US"/>
        </w:rPr>
        <w:t>Avon</w:t>
      </w:r>
      <w:r w:rsidRPr="00E70A4D">
        <w:rPr>
          <w:rFonts w:eastAsia="Calibri" w:cs="Times New Roman"/>
          <w:szCs w:val="28"/>
        </w:rPr>
        <w:t xml:space="preserve"> пришла в 1995 году. Сегодня косметикой </w:t>
      </w:r>
      <w:r w:rsidRPr="00E70A4D">
        <w:rPr>
          <w:rFonts w:eastAsia="Calibri" w:cs="Times New Roman"/>
          <w:szCs w:val="28"/>
          <w:lang w:val="en-US"/>
        </w:rPr>
        <w:t>Avon</w:t>
      </w:r>
      <w:r w:rsidRPr="00E70A4D">
        <w:rPr>
          <w:rFonts w:eastAsia="Calibri" w:cs="Times New Roman"/>
          <w:szCs w:val="28"/>
        </w:rPr>
        <w:t xml:space="preserve"> пользуются более 30 000 000 женщин. Стандарт качества выпускаемой продукции в России соответствует нормам на заводах </w:t>
      </w:r>
      <w:r w:rsidRPr="00E70A4D">
        <w:rPr>
          <w:rFonts w:eastAsia="Calibri" w:cs="Times New Roman"/>
          <w:szCs w:val="28"/>
          <w:lang w:val="en-US"/>
        </w:rPr>
        <w:t>Avon</w:t>
      </w:r>
      <w:r w:rsidRPr="00E70A4D">
        <w:rPr>
          <w:rFonts w:eastAsia="Calibri" w:cs="Times New Roman"/>
          <w:szCs w:val="28"/>
        </w:rPr>
        <w:t xml:space="preserve"> в Польше, Германии, Великобритании и Италии. Основные ингредиенты берутся у производителей, продукция которых одобрена исследовательским центром </w:t>
      </w:r>
      <w:r w:rsidRPr="00E70A4D">
        <w:rPr>
          <w:rFonts w:eastAsia="Calibri" w:cs="Times New Roman"/>
          <w:szCs w:val="28"/>
          <w:lang w:val="en-US"/>
        </w:rPr>
        <w:t>AVON</w:t>
      </w:r>
      <w:r w:rsidRPr="00E70A4D">
        <w:rPr>
          <w:rFonts w:eastAsia="Calibri" w:cs="Times New Roman"/>
          <w:szCs w:val="28"/>
        </w:rPr>
        <w:t xml:space="preserve"> в Сафферне и рекомендована для работы. В ассортимент   </w:t>
      </w:r>
      <w:r w:rsidRPr="00E70A4D">
        <w:rPr>
          <w:rFonts w:eastAsia="Calibri" w:cs="Times New Roman"/>
          <w:szCs w:val="28"/>
          <w:lang w:val="en-US"/>
        </w:rPr>
        <w:t>AVON</w:t>
      </w:r>
      <w:r w:rsidRPr="00E70A4D">
        <w:rPr>
          <w:rFonts w:eastAsia="Calibri" w:cs="Times New Roman"/>
          <w:szCs w:val="28"/>
        </w:rPr>
        <w:t xml:space="preserve"> входят средства по уходу за кожей лица, ароматы, декоративная косметика, средства по уходу за кожей тела. В последние годы все большую часть в ассортименте Эйвон занимают аксессуары – сумки, бижутерия, часы и т.д.</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Мотивационная модель Эйвон:</w:t>
      </w:r>
    </w:p>
    <w:p w:rsidR="00E70A4D" w:rsidRPr="00E70A4D" w:rsidRDefault="00E70A4D" w:rsidP="00F901FC">
      <w:pPr>
        <w:widowControl w:val="0"/>
        <w:spacing w:after="0" w:line="360" w:lineRule="exact"/>
        <w:ind w:firstLine="709"/>
        <w:jc w:val="both"/>
        <w:rPr>
          <w:rFonts w:ascii="Calibri" w:eastAsia="Calibri" w:hAnsi="Calibri" w:cs="Times New Roman"/>
        </w:rPr>
      </w:pPr>
      <w:r w:rsidRPr="00E70A4D">
        <w:rPr>
          <w:rFonts w:eastAsia="Calibri" w:cs="Times New Roman"/>
          <w:szCs w:val="28"/>
        </w:rPr>
        <w:t xml:space="preserve">-Бесплатная регистрация (при регистрации на сайте </w:t>
      </w:r>
      <w:r w:rsidRPr="00E70A4D">
        <w:rPr>
          <w:rFonts w:eastAsia="Calibri" w:cs="Times New Roman"/>
          <w:szCs w:val="28"/>
          <w:lang w:val="en-US"/>
        </w:rPr>
        <w:t>AVON</w:t>
      </w:r>
      <w:r w:rsidRPr="00E70A4D">
        <w:rPr>
          <w:rFonts w:eastAsia="Calibri" w:cs="Times New Roman"/>
          <w:szCs w:val="28"/>
        </w:rPr>
        <w:t>, дается скидка)</w:t>
      </w:r>
    </w:p>
    <w:p w:rsidR="00E70A4D" w:rsidRPr="00E70A4D" w:rsidRDefault="00E70A4D" w:rsidP="00F901FC">
      <w:pPr>
        <w:widowControl w:val="0"/>
        <w:spacing w:after="0" w:line="360" w:lineRule="exact"/>
        <w:ind w:firstLine="709"/>
        <w:jc w:val="both"/>
        <w:rPr>
          <w:rFonts w:ascii="Calibri" w:eastAsia="Calibri" w:hAnsi="Calibri" w:cs="Times New Roman"/>
        </w:rPr>
      </w:pPr>
      <w:r w:rsidRPr="00E70A4D">
        <w:rPr>
          <w:rFonts w:eastAsia="Calibri" w:cs="Times New Roman"/>
          <w:szCs w:val="28"/>
        </w:rPr>
        <w:t>-Доставка курьера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-Возможность брать продукцию в кредит(товарный);(</w:t>
      </w:r>
      <w:r w:rsidRPr="00E70A4D">
        <w:rPr>
          <w:rFonts w:ascii="Calibri" w:eastAsia="Calibri" w:hAnsi="Calibri" w:cs="Times New Roman"/>
        </w:rPr>
        <w:t xml:space="preserve"> </w:t>
      </w:r>
      <w:r w:rsidRPr="00E70A4D">
        <w:rPr>
          <w:rFonts w:eastAsia="Calibri" w:cs="Times New Roman"/>
          <w:szCs w:val="28"/>
        </w:rPr>
        <w:t xml:space="preserve">Как только вы стали представителем, то сразу у вас появляется право кредита на сумму до 8000 рублей. Это означает, что можно сделать заказ не больше этой суммы, </w:t>
      </w:r>
      <w:r w:rsidRPr="00E70A4D">
        <w:rPr>
          <w:rFonts w:eastAsia="Calibri" w:cs="Times New Roman"/>
          <w:szCs w:val="28"/>
        </w:rPr>
        <w:lastRenderedPageBreak/>
        <w:t>пойти на почту и получить его, не оплачивая сразу. То есть, в кредит.</w:t>
      </w:r>
      <w:r w:rsidRPr="00E70A4D">
        <w:rPr>
          <w:rFonts w:ascii="Calibri" w:eastAsia="Calibri" w:hAnsi="Calibri" w:cs="Times New Roman"/>
        </w:rPr>
        <w:t xml:space="preserve"> </w:t>
      </w:r>
      <w:r w:rsidRPr="00E70A4D">
        <w:rPr>
          <w:rFonts w:eastAsia="Calibri" w:cs="Times New Roman"/>
          <w:szCs w:val="28"/>
        </w:rPr>
        <w:t>Срок погашения кредита.  Согласно договору, если через 5 дней заказ не оплачен, компания может начислять пеню. Это так же, как штраф за просроченные платежи в банковском кредите. Сдвоенный кредит – это два кредита по 10000 рублей.</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-Возможность доставки на дом;</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-Доставка почтой от 1 недели;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-Оплата в Сбербанке;</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-Немедленная прибыль от 15% до 31% (при единовременном заказе 6600 рублей)</w:t>
      </w:r>
    </w:p>
    <w:p w:rsidR="00E70A4D" w:rsidRPr="00E70A4D" w:rsidRDefault="00E70A4D" w:rsidP="00F901FC">
      <w:pPr>
        <w:widowControl w:val="0"/>
        <w:spacing w:after="0" w:line="360" w:lineRule="exact"/>
        <w:ind w:firstLine="709"/>
        <w:jc w:val="right"/>
        <w:rPr>
          <w:rFonts w:eastAsia="Calibri" w:cs="Times New Roman"/>
          <w:szCs w:val="28"/>
        </w:rPr>
      </w:pPr>
      <w:r w:rsidRPr="00E70A4D">
        <w:rPr>
          <w:rFonts w:eastAsia="Calibri" w:cs="Times New Roman"/>
          <w:szCs w:val="28"/>
        </w:rPr>
        <w:t>Таблица 2</w:t>
      </w:r>
    </w:p>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Условия оплаты товара в компании Эйвон</w:t>
      </w:r>
    </w:p>
    <w:tbl>
      <w:tblPr>
        <w:tblStyle w:val="13"/>
        <w:tblW w:w="9721" w:type="dxa"/>
        <w:tblInd w:w="250" w:type="dxa"/>
        <w:tblLook w:val="04A0" w:firstRow="1" w:lastRow="0" w:firstColumn="1" w:lastColumn="0" w:noHBand="0" w:noVBand="1"/>
      </w:tblPr>
      <w:tblGrid>
        <w:gridCol w:w="4663"/>
        <w:gridCol w:w="5058"/>
      </w:tblGrid>
      <w:tr w:rsidR="00E70A4D" w:rsidRPr="00E70A4D" w:rsidTr="00E70A4D">
        <w:trPr>
          <w:trHeight w:val="234"/>
        </w:trPr>
        <w:tc>
          <w:tcPr>
            <w:tcW w:w="4663" w:type="dxa"/>
          </w:tcPr>
          <w:p w:rsidR="00E70A4D" w:rsidRPr="00E70A4D" w:rsidRDefault="00E70A4D" w:rsidP="00F901FC">
            <w:pPr>
              <w:widowControl w:val="0"/>
              <w:spacing w:line="360" w:lineRule="exact"/>
              <w:rPr>
                <w:szCs w:val="28"/>
              </w:rPr>
            </w:pPr>
            <w:r w:rsidRPr="00E70A4D">
              <w:rPr>
                <w:szCs w:val="28"/>
              </w:rPr>
              <w:t>Величина заказа</w:t>
            </w:r>
          </w:p>
        </w:tc>
        <w:tc>
          <w:tcPr>
            <w:tcW w:w="5058" w:type="dxa"/>
          </w:tcPr>
          <w:p w:rsidR="00E70A4D" w:rsidRPr="00E70A4D" w:rsidRDefault="00E70A4D" w:rsidP="00F901FC">
            <w:pPr>
              <w:widowControl w:val="0"/>
              <w:spacing w:line="360" w:lineRule="exact"/>
              <w:rPr>
                <w:szCs w:val="28"/>
              </w:rPr>
            </w:pPr>
            <w:r w:rsidRPr="00E70A4D">
              <w:rPr>
                <w:szCs w:val="28"/>
              </w:rPr>
              <w:t>Скидка</w:t>
            </w:r>
          </w:p>
        </w:tc>
      </w:tr>
      <w:tr w:rsidR="00E70A4D" w:rsidRPr="00E70A4D" w:rsidTr="00E70A4D">
        <w:trPr>
          <w:trHeight w:val="234"/>
        </w:trPr>
        <w:tc>
          <w:tcPr>
            <w:tcW w:w="4663" w:type="dxa"/>
            <w:hideMark/>
          </w:tcPr>
          <w:p w:rsidR="00E70A4D" w:rsidRPr="00E70A4D" w:rsidRDefault="00E70A4D" w:rsidP="00F901FC">
            <w:pPr>
              <w:widowControl w:val="0"/>
              <w:spacing w:line="360" w:lineRule="exact"/>
              <w:rPr>
                <w:szCs w:val="28"/>
              </w:rPr>
            </w:pPr>
            <w:r w:rsidRPr="00E70A4D">
              <w:rPr>
                <w:szCs w:val="28"/>
              </w:rPr>
              <w:t>0-1499 руб.</w:t>
            </w:r>
          </w:p>
        </w:tc>
        <w:tc>
          <w:tcPr>
            <w:tcW w:w="5058" w:type="dxa"/>
            <w:hideMark/>
          </w:tcPr>
          <w:p w:rsidR="00E70A4D" w:rsidRPr="00E70A4D" w:rsidRDefault="00E70A4D" w:rsidP="00F901FC">
            <w:pPr>
              <w:widowControl w:val="0"/>
              <w:spacing w:line="360" w:lineRule="exact"/>
              <w:rPr>
                <w:szCs w:val="28"/>
              </w:rPr>
            </w:pPr>
            <w:r w:rsidRPr="00E70A4D">
              <w:rPr>
                <w:szCs w:val="28"/>
              </w:rPr>
              <w:t>15 %</w:t>
            </w:r>
          </w:p>
        </w:tc>
      </w:tr>
      <w:tr w:rsidR="00E70A4D" w:rsidRPr="00E70A4D" w:rsidTr="00E70A4D">
        <w:trPr>
          <w:trHeight w:val="620"/>
        </w:trPr>
        <w:tc>
          <w:tcPr>
            <w:tcW w:w="4663" w:type="dxa"/>
            <w:hideMark/>
          </w:tcPr>
          <w:p w:rsidR="00E70A4D" w:rsidRPr="00E70A4D" w:rsidRDefault="00E70A4D" w:rsidP="00F901FC">
            <w:pPr>
              <w:widowControl w:val="0"/>
              <w:spacing w:line="360" w:lineRule="exact"/>
              <w:rPr>
                <w:szCs w:val="28"/>
              </w:rPr>
            </w:pPr>
            <w:r w:rsidRPr="00E70A4D">
              <w:rPr>
                <w:szCs w:val="28"/>
              </w:rPr>
              <w:t>1 500- 3 599 руб.</w:t>
            </w:r>
          </w:p>
        </w:tc>
        <w:tc>
          <w:tcPr>
            <w:tcW w:w="5058" w:type="dxa"/>
            <w:hideMark/>
          </w:tcPr>
          <w:p w:rsidR="00E70A4D" w:rsidRPr="00E70A4D" w:rsidRDefault="00E70A4D" w:rsidP="00F901FC">
            <w:pPr>
              <w:widowControl w:val="0"/>
              <w:spacing w:line="360" w:lineRule="exact"/>
              <w:rPr>
                <w:szCs w:val="28"/>
              </w:rPr>
            </w:pPr>
            <w:r w:rsidRPr="00E70A4D">
              <w:rPr>
                <w:szCs w:val="28"/>
              </w:rPr>
              <w:t>23%</w:t>
            </w:r>
          </w:p>
        </w:tc>
      </w:tr>
      <w:tr w:rsidR="00E70A4D" w:rsidRPr="00E70A4D" w:rsidTr="00E70A4D">
        <w:trPr>
          <w:trHeight w:val="234"/>
        </w:trPr>
        <w:tc>
          <w:tcPr>
            <w:tcW w:w="4663" w:type="dxa"/>
            <w:hideMark/>
          </w:tcPr>
          <w:p w:rsidR="00E70A4D" w:rsidRPr="00E70A4D" w:rsidRDefault="00E70A4D" w:rsidP="00F901FC">
            <w:pPr>
              <w:widowControl w:val="0"/>
              <w:spacing w:line="360" w:lineRule="exact"/>
              <w:rPr>
                <w:szCs w:val="28"/>
              </w:rPr>
            </w:pPr>
            <w:r w:rsidRPr="00E70A4D">
              <w:rPr>
                <w:szCs w:val="28"/>
              </w:rPr>
              <w:t>3600-7199 руб.</w:t>
            </w:r>
          </w:p>
        </w:tc>
        <w:tc>
          <w:tcPr>
            <w:tcW w:w="5058" w:type="dxa"/>
            <w:hideMark/>
          </w:tcPr>
          <w:p w:rsidR="00E70A4D" w:rsidRPr="00E70A4D" w:rsidRDefault="00E70A4D" w:rsidP="00F901FC">
            <w:pPr>
              <w:widowControl w:val="0"/>
              <w:spacing w:line="360" w:lineRule="exact"/>
              <w:rPr>
                <w:szCs w:val="28"/>
              </w:rPr>
            </w:pPr>
            <w:r w:rsidRPr="00E70A4D">
              <w:rPr>
                <w:szCs w:val="28"/>
              </w:rPr>
              <w:t>27 %</w:t>
            </w:r>
          </w:p>
        </w:tc>
      </w:tr>
      <w:tr w:rsidR="00E70A4D" w:rsidRPr="00E70A4D" w:rsidTr="00E70A4D">
        <w:trPr>
          <w:trHeight w:val="244"/>
        </w:trPr>
        <w:tc>
          <w:tcPr>
            <w:tcW w:w="4663" w:type="dxa"/>
            <w:hideMark/>
          </w:tcPr>
          <w:p w:rsidR="00E70A4D" w:rsidRPr="00E70A4D" w:rsidRDefault="00E70A4D" w:rsidP="00F901FC">
            <w:pPr>
              <w:widowControl w:val="0"/>
              <w:spacing w:line="360" w:lineRule="exact"/>
              <w:rPr>
                <w:szCs w:val="28"/>
              </w:rPr>
            </w:pPr>
            <w:r w:rsidRPr="00E70A4D">
              <w:rPr>
                <w:szCs w:val="28"/>
              </w:rPr>
              <w:t>7200 и более</w:t>
            </w:r>
          </w:p>
        </w:tc>
        <w:tc>
          <w:tcPr>
            <w:tcW w:w="5058" w:type="dxa"/>
            <w:hideMark/>
          </w:tcPr>
          <w:p w:rsidR="00E70A4D" w:rsidRPr="00E70A4D" w:rsidRDefault="00E70A4D" w:rsidP="00F901FC">
            <w:pPr>
              <w:widowControl w:val="0"/>
              <w:spacing w:line="360" w:lineRule="exact"/>
              <w:rPr>
                <w:szCs w:val="28"/>
              </w:rPr>
            </w:pPr>
            <w:r w:rsidRPr="00E70A4D">
              <w:rPr>
                <w:szCs w:val="28"/>
              </w:rPr>
              <w:t>31%</w:t>
            </w:r>
          </w:p>
        </w:tc>
      </w:tr>
    </w:tbl>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-Гарантия качества, возможность вернуть товар;</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-Обучение от компании;</w:t>
      </w:r>
      <w:r w:rsidRPr="00E70A4D">
        <w:rPr>
          <w:rFonts w:ascii="Calibri" w:eastAsia="Calibri" w:hAnsi="Calibri" w:cs="Times New Roman"/>
        </w:rPr>
        <w:t xml:space="preserve"> </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между сотрудниками </w:t>
      </w:r>
      <w:r w:rsidRPr="00E70A4D">
        <w:rPr>
          <w:rFonts w:eastAsia="Calibri" w:cs="Times New Roman"/>
          <w:szCs w:val="28"/>
          <w:lang w:val="en-US"/>
        </w:rPr>
        <w:t>Avon</w:t>
      </w:r>
      <w:r w:rsidRPr="00E70A4D">
        <w:rPr>
          <w:rFonts w:eastAsia="Calibri" w:cs="Times New Roman"/>
          <w:szCs w:val="28"/>
        </w:rPr>
        <w:t xml:space="preserve"> разыгрываются призы (например,  автомобиль).</w:t>
      </w:r>
    </w:p>
    <w:p w:rsidR="00E70A4D" w:rsidRPr="003F56A9" w:rsidRDefault="00E70A4D" w:rsidP="00F901FC">
      <w:pPr>
        <w:widowControl w:val="0"/>
        <w:spacing w:after="0" w:line="360" w:lineRule="exact"/>
        <w:ind w:firstLine="709"/>
        <w:jc w:val="both"/>
        <w:rPr>
          <w:rFonts w:eastAsia="Calibri" w:cs="Times New Roman"/>
          <w:i/>
          <w:szCs w:val="28"/>
        </w:rPr>
      </w:pPr>
      <w:r w:rsidRPr="003F56A9">
        <w:rPr>
          <w:rFonts w:eastAsia="Calibri" w:cs="Times New Roman"/>
          <w:i/>
          <w:szCs w:val="28"/>
        </w:rPr>
        <w:t>Компания Орифлейм.</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Международная косметическая компания Орифлейм была основана в 1967 году в Швеции братьями Робертом и Йонасом Аф Йокник. С первого дня основной целью Орифлэйм было создание косметических средств высокого качества, доступных по цене, простых в употреблении, экологически чистых, а также основанных на натуральных растительных ингредиентах. Именно четкое следование данным обеспечило компании Орифлэйм небывалый успех на мировом рынке. Уже к началу 70-х годов Орифлэйм становится одной из крупнейших в Швеции косметических компаний. В 1972 году фирма выходит на международный косметический рынок, открывает офис головного правления в Брюсселе. В 1982 году Орифлэйм попадает в реестр крупнейших мировых косметических компаний Лондонской фондовой биржи. В этом же году компания открывает центральный научно-производственный комплекс в одном из самых экологически чистых районов мира - Уиклоу Хиллз в Ирландии. Начиная с 1990 года Орифлэйм создает сеть своих представительств  в странах восточной Европы и бывшего Советского Союза (Чехии, Словакии, Венгрии, </w:t>
      </w:r>
      <w:r w:rsidRPr="00E70A4D">
        <w:rPr>
          <w:rFonts w:eastAsia="Calibri" w:cs="Times New Roman"/>
          <w:szCs w:val="28"/>
        </w:rPr>
        <w:lastRenderedPageBreak/>
        <w:t>Польше, Латвии, России, Украине, Азербайджане и т.д.)</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 xml:space="preserve"> «Чистота из Швеции» так стали называть в мире косметику Орифлэйм, особо выделяя приверженность фирмы к так называемым «скандинавским идеалам красоты, где более всего ценятся естественность, простота и практичность». Ассортимент продукции Орифлэйм сегодня очень широк и включает более 2500 наименований продукции для женщин, мужчин и детей. Это средства по уходу за кожей лица и тела, парфюмерия, декоративная косметика, средства по уходу за волосами, всевозможные аксессуары. Каждый 21-ый день в своем новом каталоге компания предлагает своим клиентам новинки, разработанные в собственных лабораториях, с использованием последних научных достижений в области косметики.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В 1992 году, компания Орифлэйм начала работу на территории России и стала второй компанией со 100% иностранным капиталом, официально зарегистрированной на территории России. Прямые продажи всегда были приоритетом для Орифлейм. Но первоначально бизнес Орифлейм в России развивался как оптовые продажи косметической продукции.</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Мотивационная модель Эйвон:</w:t>
      </w:r>
    </w:p>
    <w:p w:rsidR="00E70A4D" w:rsidRPr="00E70A4D" w:rsidRDefault="00E70A4D" w:rsidP="00F901FC">
      <w:pPr>
        <w:widowControl w:val="0"/>
        <w:spacing w:after="0" w:line="360" w:lineRule="exact"/>
        <w:ind w:firstLine="709"/>
        <w:jc w:val="both"/>
        <w:rPr>
          <w:rFonts w:eastAsia="Calibri" w:cs="Times New Roman"/>
          <w:bCs/>
          <w:color w:val="000000"/>
          <w:szCs w:val="28"/>
        </w:rPr>
      </w:pPr>
      <w:r w:rsidRPr="00E70A4D">
        <w:rPr>
          <w:rFonts w:eastAsia="Calibri" w:cs="Times New Roman"/>
          <w:color w:val="000000"/>
          <w:szCs w:val="28"/>
        </w:rPr>
        <w:t>-</w:t>
      </w:r>
      <w:r w:rsidRPr="00E70A4D">
        <w:rPr>
          <w:rFonts w:eastAsia="Calibri" w:cs="Times New Roman"/>
          <w:bCs/>
          <w:color w:val="000000"/>
          <w:szCs w:val="28"/>
        </w:rPr>
        <w:t xml:space="preserve"> Прибыль новичка 23% от цены каталога независимо от суммы заказа + прибыль консультанта увеличивается до 36% при заказе от 6 000 руб. за каталог</w:t>
      </w:r>
    </w:p>
    <w:p w:rsidR="00E70A4D" w:rsidRPr="00E70A4D" w:rsidRDefault="00E70A4D" w:rsidP="00F901FC">
      <w:pPr>
        <w:widowControl w:val="0"/>
        <w:spacing w:after="0" w:line="360" w:lineRule="exact"/>
        <w:ind w:firstLine="709"/>
        <w:jc w:val="both"/>
        <w:rPr>
          <w:rFonts w:eastAsia="Calibri" w:cs="Times New Roman"/>
          <w:bCs/>
          <w:color w:val="000000"/>
          <w:szCs w:val="28"/>
        </w:rPr>
      </w:pPr>
      <w:r w:rsidRPr="00E70A4D">
        <w:rPr>
          <w:rFonts w:eastAsia="Calibri" w:cs="Times New Roman"/>
          <w:bCs/>
          <w:color w:val="000000"/>
          <w:szCs w:val="28"/>
        </w:rPr>
        <w:t>- Возможность доставки на дом, на работу, в ближайшее почтовое отделение, в СПО, в мобильный пункт выдачи, получение в сервисном центре в день заказа. Вы сами выбираете способ и сроки доставки</w:t>
      </w:r>
    </w:p>
    <w:p w:rsidR="00E70A4D" w:rsidRPr="00E70A4D" w:rsidRDefault="00E70A4D" w:rsidP="00F901FC">
      <w:pPr>
        <w:widowControl w:val="0"/>
        <w:spacing w:after="0" w:line="360" w:lineRule="exact"/>
        <w:ind w:firstLine="709"/>
        <w:jc w:val="both"/>
        <w:rPr>
          <w:rFonts w:eastAsia="Calibri" w:cs="Times New Roman"/>
          <w:bCs/>
          <w:color w:val="000000"/>
          <w:szCs w:val="28"/>
        </w:rPr>
      </w:pPr>
      <w:r w:rsidRPr="00E70A4D">
        <w:rPr>
          <w:rFonts w:eastAsia="Calibri" w:cs="Times New Roman"/>
          <w:bCs/>
          <w:color w:val="000000"/>
          <w:szCs w:val="28"/>
        </w:rPr>
        <w:t>- Консультант получает от 3% до 30% с товарооборота своей команды (в Эйвон до 13,5%);</w:t>
      </w:r>
    </w:p>
    <w:p w:rsidR="00E70A4D" w:rsidRPr="00E70A4D" w:rsidRDefault="00E70A4D" w:rsidP="00F901FC">
      <w:pPr>
        <w:widowControl w:val="0"/>
        <w:spacing w:after="0" w:line="360" w:lineRule="exact"/>
        <w:ind w:firstLine="709"/>
        <w:jc w:val="both"/>
        <w:rPr>
          <w:rFonts w:eastAsia="Calibri" w:cs="Times New Roman"/>
          <w:color w:val="000000"/>
          <w:szCs w:val="28"/>
        </w:rPr>
      </w:pPr>
      <w:r w:rsidRPr="00E70A4D">
        <w:rPr>
          <w:rFonts w:eastAsia="Calibri" w:cs="Times New Roman"/>
          <w:bCs/>
          <w:color w:val="000000"/>
          <w:szCs w:val="28"/>
        </w:rPr>
        <w:t>- Возможность передачи своей структуры по наследству</w:t>
      </w:r>
      <w:r w:rsidR="003F56A9">
        <w:rPr>
          <w:rFonts w:eastAsia="Calibri" w:cs="Times New Roman"/>
          <w:bCs/>
          <w:color w:val="000000"/>
          <w:szCs w:val="28"/>
        </w:rPr>
        <w:t>.</w:t>
      </w:r>
    </w:p>
    <w:p w:rsidR="00E70A4D" w:rsidRPr="00E70A4D" w:rsidRDefault="00E70A4D" w:rsidP="00F901FC">
      <w:pPr>
        <w:widowControl w:val="0"/>
        <w:spacing w:after="0" w:line="360" w:lineRule="exact"/>
        <w:ind w:firstLine="709"/>
        <w:jc w:val="right"/>
        <w:rPr>
          <w:rFonts w:eastAsia="Calibri" w:cs="Times New Roman"/>
          <w:color w:val="000000"/>
          <w:szCs w:val="28"/>
        </w:rPr>
      </w:pPr>
      <w:r w:rsidRPr="00E70A4D">
        <w:rPr>
          <w:rFonts w:eastAsia="Calibri" w:cs="Times New Roman"/>
          <w:color w:val="000000"/>
          <w:szCs w:val="28"/>
        </w:rPr>
        <w:t>Таблица 1</w:t>
      </w:r>
    </w:p>
    <w:p w:rsidR="00E70A4D" w:rsidRPr="00E70A4D" w:rsidRDefault="00E70A4D" w:rsidP="00F901FC">
      <w:pPr>
        <w:widowControl w:val="0"/>
        <w:spacing w:after="0" w:line="360" w:lineRule="exact"/>
        <w:ind w:firstLine="709"/>
        <w:jc w:val="both"/>
        <w:rPr>
          <w:rFonts w:eastAsia="Calibri" w:cs="Times New Roman"/>
          <w:bCs/>
          <w:color w:val="000000"/>
          <w:kern w:val="36"/>
          <w:szCs w:val="28"/>
        </w:rPr>
      </w:pPr>
      <w:r w:rsidRPr="00E70A4D">
        <w:rPr>
          <w:rFonts w:eastAsia="Calibri" w:cs="Times New Roman"/>
          <w:bCs/>
          <w:color w:val="000000"/>
          <w:kern w:val="36"/>
          <w:szCs w:val="28"/>
        </w:rPr>
        <w:t>Сравнительная таблица условий работы в Эйвон и Орифлейм.</w:t>
      </w:r>
    </w:p>
    <w:tbl>
      <w:tblPr>
        <w:tblStyle w:val="21"/>
        <w:tblW w:w="9889" w:type="dxa"/>
        <w:tblLook w:val="04A0" w:firstRow="1" w:lastRow="0" w:firstColumn="1" w:lastColumn="0" w:noHBand="0" w:noVBand="1"/>
      </w:tblPr>
      <w:tblGrid>
        <w:gridCol w:w="2518"/>
        <w:gridCol w:w="3686"/>
        <w:gridCol w:w="3685"/>
      </w:tblGrid>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Критерии оценки</w:t>
            </w:r>
          </w:p>
        </w:tc>
        <w:tc>
          <w:tcPr>
            <w:tcW w:w="3686"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lang w:val="en-US"/>
              </w:rPr>
            </w:pPr>
            <w:r w:rsidRPr="003F56A9">
              <w:rPr>
                <w:szCs w:val="28"/>
                <w:lang w:val="en-US"/>
              </w:rPr>
              <w:t>Avon</w:t>
            </w:r>
          </w:p>
        </w:tc>
        <w:tc>
          <w:tcPr>
            <w:tcW w:w="3685"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lang w:val="en-US"/>
              </w:rPr>
            </w:pPr>
            <w:r w:rsidRPr="003F56A9">
              <w:rPr>
                <w:szCs w:val="28"/>
                <w:lang w:val="en-US"/>
              </w:rPr>
              <w:t>Oriflame</w:t>
            </w:r>
          </w:p>
        </w:tc>
      </w:tr>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Условия членства</w:t>
            </w:r>
          </w:p>
        </w:tc>
        <w:tc>
          <w:tcPr>
            <w:tcW w:w="3686"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Наемный сотрудник. Передача бизнеса по наследству невозможна. Возможно увольнение (расторжение договора) в ряде случаев, потеря созданной структуры</w:t>
            </w:r>
          </w:p>
        </w:tc>
        <w:tc>
          <w:tcPr>
            <w:tcW w:w="3685"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Независимый лидер. Передача бизнеса по наследству на любой ступени карьерной лестницы. Увольнение невозможно.</w:t>
            </w:r>
          </w:p>
        </w:tc>
      </w:tr>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Необходимый личный объем</w:t>
            </w:r>
          </w:p>
        </w:tc>
        <w:tc>
          <w:tcPr>
            <w:tcW w:w="3686"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есть</w:t>
            </w:r>
          </w:p>
        </w:tc>
        <w:tc>
          <w:tcPr>
            <w:tcW w:w="3685"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Есть или при невыполнении, наличие новичка, выполнившего условия</w:t>
            </w:r>
          </w:p>
        </w:tc>
      </w:tr>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lastRenderedPageBreak/>
              <w:t>Штраф за невыполнение плана</w:t>
            </w:r>
          </w:p>
        </w:tc>
        <w:tc>
          <w:tcPr>
            <w:tcW w:w="3686"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есть</w:t>
            </w:r>
          </w:p>
        </w:tc>
        <w:tc>
          <w:tcPr>
            <w:tcW w:w="3685"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нет</w:t>
            </w:r>
          </w:p>
        </w:tc>
      </w:tr>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Бонусы</w:t>
            </w:r>
          </w:p>
        </w:tc>
        <w:tc>
          <w:tcPr>
            <w:tcW w:w="3686"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есть</w:t>
            </w:r>
          </w:p>
        </w:tc>
        <w:tc>
          <w:tcPr>
            <w:tcW w:w="3685"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szCs w:val="28"/>
              </w:rPr>
              <w:t>есть</w:t>
            </w:r>
          </w:p>
        </w:tc>
      </w:tr>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Привилегии по достижению определенных уровней карьерной лестницы</w:t>
            </w:r>
          </w:p>
        </w:tc>
        <w:tc>
          <w:tcPr>
            <w:tcW w:w="3686" w:type="dxa"/>
            <w:tcBorders>
              <w:top w:val="single" w:sz="4" w:space="0" w:color="auto"/>
              <w:left w:val="single" w:sz="4" w:space="0" w:color="auto"/>
              <w:bottom w:val="single" w:sz="4" w:space="0" w:color="auto"/>
              <w:right w:val="single" w:sz="4" w:space="0" w:color="auto"/>
            </w:tcBorders>
          </w:tcPr>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Путешествия</w:t>
            </w:r>
          </w:p>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Автомобиль «Шевроле»</w:t>
            </w:r>
          </w:p>
          <w:p w:rsidR="00E70A4D" w:rsidRPr="003F56A9" w:rsidRDefault="00E70A4D" w:rsidP="00F901FC">
            <w:pPr>
              <w:widowControl w:val="0"/>
              <w:spacing w:line="360" w:lineRule="exact"/>
              <w:rPr>
                <w:szCs w:val="28"/>
              </w:rPr>
            </w:pPr>
          </w:p>
        </w:tc>
        <w:tc>
          <w:tcPr>
            <w:tcW w:w="3685" w:type="dxa"/>
            <w:tcBorders>
              <w:top w:val="single" w:sz="4" w:space="0" w:color="auto"/>
              <w:left w:val="single" w:sz="4" w:space="0" w:color="auto"/>
              <w:bottom w:val="single" w:sz="4" w:space="0" w:color="auto"/>
              <w:right w:val="single" w:sz="4" w:space="0" w:color="auto"/>
            </w:tcBorders>
          </w:tcPr>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Путешествия с 1 и более спутниками бесплатно</w:t>
            </w:r>
          </w:p>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Автомобиль «Volvo S-40» или «Volvo S-80»</w:t>
            </w:r>
          </w:p>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Личный самолет</w:t>
            </w:r>
          </w:p>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Ежегодный банкет директоров на 2 персоны</w:t>
            </w:r>
          </w:p>
        </w:tc>
      </w:tr>
      <w:tr w:rsidR="00E70A4D" w:rsidRPr="00E70A4D" w:rsidTr="00452656">
        <w:tc>
          <w:tcPr>
            <w:tcW w:w="2518"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Факторы, влияющие на объем вознаграждения</w:t>
            </w:r>
          </w:p>
        </w:tc>
        <w:tc>
          <w:tcPr>
            <w:tcW w:w="3686" w:type="dxa"/>
            <w:tcBorders>
              <w:top w:val="single" w:sz="4" w:space="0" w:color="auto"/>
              <w:left w:val="single" w:sz="4" w:space="0" w:color="auto"/>
              <w:bottom w:val="single" w:sz="4" w:space="0" w:color="auto"/>
              <w:right w:val="single" w:sz="4" w:space="0" w:color="auto"/>
            </w:tcBorders>
          </w:tcPr>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Общий объем продаж структуры</w:t>
            </w:r>
          </w:p>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Количество активных представителей (разместивших заказы на сумму более 1300 руб.),</w:t>
            </w:r>
          </w:p>
          <w:p w:rsidR="00E70A4D" w:rsidRPr="003F56A9" w:rsidRDefault="00E70A4D" w:rsidP="00F901FC">
            <w:pPr>
              <w:widowControl w:val="0"/>
              <w:spacing w:line="360" w:lineRule="exact"/>
              <w:rPr>
                <w:rFonts w:eastAsia="Times New Roman"/>
                <w:color w:val="000000"/>
                <w:szCs w:val="28"/>
              </w:rPr>
            </w:pPr>
            <w:r w:rsidRPr="003F56A9">
              <w:rPr>
                <w:rFonts w:eastAsia="Times New Roman"/>
                <w:color w:val="000000"/>
                <w:szCs w:val="28"/>
              </w:rPr>
              <w:t>Количество координаторов, имеющих в своей структуре более 5ти активных представителей</w:t>
            </w:r>
          </w:p>
        </w:tc>
        <w:tc>
          <w:tcPr>
            <w:tcW w:w="3685" w:type="dxa"/>
            <w:tcBorders>
              <w:top w:val="single" w:sz="4" w:space="0" w:color="auto"/>
              <w:left w:val="single" w:sz="4" w:space="0" w:color="auto"/>
              <w:bottom w:val="single" w:sz="4" w:space="0" w:color="auto"/>
              <w:right w:val="single" w:sz="4" w:space="0" w:color="auto"/>
            </w:tcBorders>
            <w:hideMark/>
          </w:tcPr>
          <w:p w:rsidR="00E70A4D" w:rsidRPr="003F56A9" w:rsidRDefault="00E70A4D" w:rsidP="00F901FC">
            <w:pPr>
              <w:widowControl w:val="0"/>
              <w:spacing w:line="360" w:lineRule="exact"/>
              <w:rPr>
                <w:szCs w:val="28"/>
              </w:rPr>
            </w:pPr>
            <w:r w:rsidRPr="003F56A9">
              <w:rPr>
                <w:color w:val="000000"/>
                <w:szCs w:val="28"/>
              </w:rPr>
              <w:t>Общий объем продаж структуры</w:t>
            </w:r>
          </w:p>
        </w:tc>
      </w:tr>
    </w:tbl>
    <w:p w:rsidR="00E70A4D" w:rsidRPr="00E70A4D" w:rsidRDefault="00E70A4D" w:rsidP="00F901FC">
      <w:pPr>
        <w:widowControl w:val="0"/>
        <w:spacing w:after="0" w:line="360" w:lineRule="exact"/>
        <w:ind w:firstLine="709"/>
        <w:jc w:val="both"/>
        <w:rPr>
          <w:rFonts w:eastAsia="Times New Roman" w:cs="Times New Roman"/>
          <w:sz w:val="24"/>
          <w:szCs w:val="24"/>
          <w:lang w:eastAsia="ru-RU"/>
        </w:rPr>
      </w:pPr>
      <w:r w:rsidRPr="00E70A4D">
        <w:rPr>
          <w:rFonts w:eastAsia="Times New Roman" w:cs="Times New Roman"/>
          <w:color w:val="000000"/>
          <w:szCs w:val="28"/>
          <w:lang w:eastAsia="ru-RU"/>
        </w:rPr>
        <w:t xml:space="preserve">Обе компании дают новичкам возможность выполнить стартовую программу, получая за это подарки и привилегии в виде скидок. «Орифлейм» предлагает желающим стать консультантом </w:t>
      </w:r>
      <w:r w:rsidRPr="00E70A4D">
        <w:rPr>
          <w:rFonts w:eastAsia="Times New Roman" w:cs="Times New Roman"/>
          <w:szCs w:val="28"/>
          <w:lang w:eastAsia="ru-RU"/>
        </w:rPr>
        <w:t xml:space="preserve">символическую плату за регистрацию, затем нужно вложить некоторую сумму на покупку каталогов, доставку товара. </w:t>
      </w:r>
      <w:r w:rsidRPr="00E70A4D">
        <w:rPr>
          <w:rFonts w:eastAsia="Times New Roman" w:cs="Times New Roman"/>
          <w:color w:val="000000"/>
          <w:szCs w:val="28"/>
          <w:lang w:eastAsia="ru-RU"/>
        </w:rPr>
        <w:t xml:space="preserve">Обе компании предлагают возможность регистрации и заказа товара через Интернет. </w:t>
      </w:r>
    </w:p>
    <w:p w:rsidR="00E70A4D" w:rsidRPr="00E70A4D" w:rsidRDefault="00E05E66" w:rsidP="00F901FC">
      <w:pPr>
        <w:widowControl w:val="0"/>
        <w:spacing w:after="0" w:line="360" w:lineRule="exact"/>
        <w:ind w:firstLine="709"/>
        <w:jc w:val="center"/>
        <w:rPr>
          <w:rFonts w:eastAsia="Times New Roman" w:cs="Times New Roman"/>
          <w:szCs w:val="28"/>
          <w:bdr w:val="none" w:sz="0" w:space="0" w:color="auto" w:frame="1"/>
          <w:lang w:eastAsia="ru-RU"/>
        </w:rPr>
      </w:pPr>
      <w:r>
        <w:rPr>
          <w:rFonts w:eastAsia="Times New Roman" w:cs="Times New Roman"/>
          <w:szCs w:val="28"/>
          <w:bdr w:val="none" w:sz="0" w:space="0" w:color="auto" w:frame="1"/>
          <w:lang w:eastAsia="ru-RU"/>
        </w:rPr>
        <w:t>Литература</w:t>
      </w:r>
    </w:p>
    <w:p w:rsidR="00E70A4D" w:rsidRPr="00E70A4D" w:rsidRDefault="00E70A4D" w:rsidP="00F901FC">
      <w:pPr>
        <w:widowControl w:val="0"/>
        <w:spacing w:after="0" w:line="360" w:lineRule="exact"/>
        <w:ind w:firstLine="709"/>
        <w:jc w:val="both"/>
        <w:rPr>
          <w:rFonts w:eastAsia="Calibri" w:cs="Times New Roman"/>
          <w:szCs w:val="28"/>
        </w:rPr>
      </w:pPr>
      <w:r w:rsidRPr="00E70A4D">
        <w:rPr>
          <w:rFonts w:eastAsia="Calibri" w:cs="Times New Roman"/>
          <w:szCs w:val="28"/>
        </w:rPr>
        <w:t>Бердников А. Система стимулирования труда менеджеров коммерческих организаций: диагностика состояния и пути совершенствования // Кадровик. – 2008. - N 9.</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Иванцевич Дж. М., Лобанов А. А. Человеческие ресурсы управления. М: Дело, 2013.</w:t>
      </w:r>
    </w:p>
    <w:p w:rsidR="00E70A4D" w:rsidRPr="00E70A4D" w:rsidRDefault="00E70A4D" w:rsidP="00F901FC">
      <w:pPr>
        <w:widowControl w:val="0"/>
        <w:spacing w:after="0" w:line="360" w:lineRule="exact"/>
        <w:ind w:firstLine="709"/>
        <w:jc w:val="both"/>
        <w:rPr>
          <w:rFonts w:eastAsia="Calibri" w:cs="Times New Roman"/>
          <w:szCs w:val="28"/>
          <w:shd w:val="clear" w:color="auto" w:fill="FFFFFF"/>
        </w:rPr>
      </w:pPr>
      <w:r w:rsidRPr="00E70A4D">
        <w:rPr>
          <w:rFonts w:eastAsia="Calibri" w:cs="Times New Roman"/>
          <w:szCs w:val="28"/>
          <w:shd w:val="clear" w:color="auto" w:fill="FFFFFF"/>
        </w:rPr>
        <w:t xml:space="preserve">Кибанов А. Л Управление </w:t>
      </w:r>
      <w:r w:rsidR="003F56A9">
        <w:rPr>
          <w:rFonts w:eastAsia="Calibri" w:cs="Times New Roman"/>
          <w:szCs w:val="28"/>
          <w:shd w:val="clear" w:color="auto" w:fill="FFFFFF"/>
        </w:rPr>
        <w:t>персоналом организации: Учеб./</w:t>
      </w:r>
      <w:r w:rsidRPr="00E70A4D">
        <w:rPr>
          <w:rFonts w:eastAsia="Calibri" w:cs="Times New Roman"/>
          <w:szCs w:val="28"/>
          <w:shd w:val="clear" w:color="auto" w:fill="FFFFFF"/>
        </w:rPr>
        <w:t>2-е изд. - М.: ИНФРА-М, 2011</w:t>
      </w:r>
    </w:p>
    <w:p w:rsidR="00E70A4D" w:rsidRPr="00E70A4D" w:rsidRDefault="00E70A4D" w:rsidP="00F901FC">
      <w:pPr>
        <w:widowControl w:val="0"/>
        <w:spacing w:after="0" w:line="360" w:lineRule="exact"/>
        <w:ind w:firstLine="709"/>
        <w:jc w:val="both"/>
        <w:rPr>
          <w:rFonts w:eastAsia="Times New Roman" w:cs="Times New Roman"/>
          <w:szCs w:val="28"/>
          <w:bdr w:val="none" w:sz="0" w:space="0" w:color="auto" w:frame="1"/>
          <w:lang w:eastAsia="ru-RU"/>
        </w:rPr>
      </w:pPr>
    </w:p>
    <w:p w:rsidR="003F56A9" w:rsidRDefault="003F56A9" w:rsidP="00F901FC">
      <w:pPr>
        <w:widowControl w:val="0"/>
        <w:tabs>
          <w:tab w:val="left" w:pos="5430"/>
        </w:tabs>
        <w:spacing w:after="0" w:line="360" w:lineRule="atLeast"/>
        <w:ind w:firstLine="709"/>
        <w:jc w:val="right"/>
        <w:rPr>
          <w:rFonts w:eastAsia="Calibri" w:cs="Times New Roman"/>
          <w:b/>
          <w:szCs w:val="28"/>
        </w:rPr>
      </w:pPr>
    </w:p>
    <w:p w:rsidR="00E70A4D" w:rsidRPr="00E70A4D" w:rsidRDefault="00E70A4D" w:rsidP="00452656">
      <w:pPr>
        <w:pageBreakBefore/>
        <w:widowControl w:val="0"/>
        <w:tabs>
          <w:tab w:val="left" w:pos="5430"/>
        </w:tabs>
        <w:spacing w:after="0" w:line="360" w:lineRule="atLeast"/>
        <w:ind w:firstLine="709"/>
        <w:jc w:val="right"/>
        <w:rPr>
          <w:rFonts w:eastAsia="Calibri" w:cs="Times New Roman"/>
          <w:b/>
          <w:szCs w:val="28"/>
        </w:rPr>
      </w:pPr>
      <w:r w:rsidRPr="00E70A4D">
        <w:rPr>
          <w:rFonts w:eastAsia="Calibri" w:cs="Times New Roman"/>
          <w:b/>
          <w:szCs w:val="28"/>
        </w:rPr>
        <w:lastRenderedPageBreak/>
        <w:t>Умов Н.С.</w:t>
      </w:r>
      <w:r w:rsidR="007E7496">
        <w:rPr>
          <w:rFonts w:eastAsia="Calibri" w:cs="Times New Roman"/>
          <w:b/>
          <w:szCs w:val="28"/>
        </w:rPr>
        <w:t>,</w:t>
      </w:r>
      <w:r w:rsidRPr="00E70A4D">
        <w:rPr>
          <w:rFonts w:eastAsia="Calibri" w:cs="Times New Roman"/>
          <w:b/>
          <w:szCs w:val="28"/>
        </w:rPr>
        <w:t xml:space="preserve"> </w:t>
      </w:r>
    </w:p>
    <w:p w:rsidR="004665F4" w:rsidRPr="004665F4" w:rsidRDefault="004665F4" w:rsidP="00F901FC">
      <w:pPr>
        <w:widowControl w:val="0"/>
        <w:spacing w:after="0" w:line="360" w:lineRule="atLeast"/>
        <w:ind w:firstLine="709"/>
        <w:jc w:val="right"/>
        <w:rPr>
          <w:rFonts w:eastAsia="Calibri" w:cs="Times New Roman"/>
          <w:szCs w:val="28"/>
        </w:rPr>
      </w:pPr>
      <w:r w:rsidRPr="004665F4">
        <w:rPr>
          <w:rFonts w:eastAsia="Calibri" w:cs="Times New Roman"/>
          <w:szCs w:val="28"/>
        </w:rPr>
        <w:t xml:space="preserve">Филиал ФГБОУ ВО «МГУТУ </w:t>
      </w:r>
    </w:p>
    <w:p w:rsidR="004665F4" w:rsidRPr="004665F4" w:rsidRDefault="004665F4" w:rsidP="00F901FC">
      <w:pPr>
        <w:widowControl w:val="0"/>
        <w:spacing w:after="0" w:line="360" w:lineRule="atLeast"/>
        <w:ind w:firstLine="709"/>
        <w:jc w:val="right"/>
        <w:rPr>
          <w:rFonts w:eastAsia="Calibri" w:cs="Times New Roman"/>
          <w:szCs w:val="28"/>
        </w:rPr>
      </w:pPr>
      <w:r w:rsidRPr="004665F4">
        <w:rPr>
          <w:rFonts w:eastAsia="Calibri" w:cs="Times New Roman"/>
          <w:szCs w:val="28"/>
        </w:rPr>
        <w:t>им. К.Г. Разумовского (ПКУ)</w:t>
      </w:r>
    </w:p>
    <w:p w:rsidR="004665F4" w:rsidRPr="004665F4" w:rsidRDefault="004665F4" w:rsidP="00F901FC">
      <w:pPr>
        <w:widowControl w:val="0"/>
        <w:spacing w:after="0" w:line="360" w:lineRule="atLeast"/>
        <w:ind w:firstLine="709"/>
        <w:jc w:val="right"/>
        <w:rPr>
          <w:rFonts w:eastAsia="Calibri" w:cs="Times New Roman"/>
          <w:szCs w:val="28"/>
        </w:rPr>
      </w:pPr>
      <w:r w:rsidRPr="004665F4">
        <w:rPr>
          <w:rFonts w:eastAsia="Calibri" w:cs="Times New Roman"/>
          <w:szCs w:val="28"/>
        </w:rPr>
        <w:t>в г. Вязьме Смоленской области,</w:t>
      </w:r>
    </w:p>
    <w:p w:rsidR="00E05E66" w:rsidRPr="00E70A4D" w:rsidRDefault="004665F4" w:rsidP="00F901FC">
      <w:pPr>
        <w:widowControl w:val="0"/>
        <w:spacing w:after="0" w:line="360" w:lineRule="atLeast"/>
        <w:ind w:firstLine="709"/>
        <w:jc w:val="right"/>
        <w:rPr>
          <w:rFonts w:eastAsia="Calibri" w:cs="Times New Roman"/>
          <w:szCs w:val="28"/>
        </w:rPr>
      </w:pPr>
      <w:r w:rsidRPr="004665F4">
        <w:rPr>
          <w:rFonts w:eastAsia="Calibri" w:cs="Times New Roman"/>
          <w:szCs w:val="28"/>
        </w:rPr>
        <w:t>г. Вязьма Смоленской области</w:t>
      </w:r>
    </w:p>
    <w:p w:rsidR="00E70A4D" w:rsidRPr="00E70A4D" w:rsidRDefault="00E05E66" w:rsidP="00F901FC">
      <w:pPr>
        <w:widowControl w:val="0"/>
        <w:tabs>
          <w:tab w:val="left" w:pos="5430"/>
        </w:tabs>
        <w:spacing w:before="120" w:after="120" w:line="360" w:lineRule="exact"/>
        <w:ind w:firstLine="709"/>
        <w:jc w:val="center"/>
        <w:rPr>
          <w:rFonts w:eastAsia="Calibri" w:cs="Times New Roman"/>
          <w:b/>
          <w:szCs w:val="28"/>
        </w:rPr>
      </w:pPr>
      <w:r w:rsidRPr="00E70A4D">
        <w:rPr>
          <w:rFonts w:eastAsia="Calibri" w:cs="Times New Roman"/>
          <w:b/>
          <w:szCs w:val="28"/>
        </w:rPr>
        <w:t>МАРКЕТИНГОВЫЕ ИССЛЕДОВАНИЕ РЫНКА ОБУВИ В Г.ВЯЗЬМА. ОСНОВНЫЕ ПРЕДСТАВИТЕЛИ И ФАКТОРЫ УСПЕХА.</w:t>
      </w:r>
    </w:p>
    <w:p w:rsidR="00E70A4D" w:rsidRPr="00E70A4D" w:rsidRDefault="00E70A4D" w:rsidP="00F901FC">
      <w:pPr>
        <w:widowControl w:val="0"/>
        <w:tabs>
          <w:tab w:val="left" w:pos="5430"/>
        </w:tabs>
        <w:spacing w:after="0" w:line="240" w:lineRule="auto"/>
        <w:ind w:firstLine="709"/>
        <w:jc w:val="center"/>
        <w:rPr>
          <w:rFonts w:ascii="Calibri" w:eastAsia="Calibri" w:hAnsi="Calibri" w:cs="Times New Roman"/>
        </w:rPr>
      </w:pPr>
    </w:p>
    <w:p w:rsidR="00E70A4D" w:rsidRPr="00E70A4D" w:rsidRDefault="00E70A4D" w:rsidP="00F901FC">
      <w:pPr>
        <w:widowControl w:val="0"/>
        <w:spacing w:after="0" w:line="360" w:lineRule="exact"/>
        <w:ind w:firstLine="709"/>
        <w:jc w:val="both"/>
        <w:rPr>
          <w:rFonts w:eastAsia="Calibri" w:cs="Times New Roman"/>
          <w:szCs w:val="28"/>
          <w:lang w:val="en-US"/>
        </w:rPr>
      </w:pPr>
      <w:r w:rsidRPr="00E70A4D">
        <w:rPr>
          <w:rFonts w:eastAsia="Calibri" w:cs="Times New Roman"/>
          <w:szCs w:val="28"/>
        </w:rPr>
        <w:t>В данной статье предоставлен анализ исследования рынка обуви в г. Вязьма, основные магазины данного направления и  факторы, влияющие на успех в данном сегменте рынка. Данные</w:t>
      </w:r>
      <w:r w:rsidRPr="00E70A4D">
        <w:rPr>
          <w:rFonts w:eastAsia="Calibri" w:cs="Times New Roman"/>
          <w:szCs w:val="28"/>
          <w:lang w:val="en-US"/>
        </w:rPr>
        <w:t xml:space="preserve"> </w:t>
      </w:r>
      <w:r w:rsidRPr="00E70A4D">
        <w:rPr>
          <w:rFonts w:eastAsia="Calibri" w:cs="Times New Roman"/>
          <w:szCs w:val="28"/>
        </w:rPr>
        <w:t>сформированы</w:t>
      </w:r>
      <w:r w:rsidRPr="00E70A4D">
        <w:rPr>
          <w:rFonts w:eastAsia="Calibri" w:cs="Times New Roman"/>
          <w:szCs w:val="28"/>
          <w:lang w:val="en-US"/>
        </w:rPr>
        <w:t xml:space="preserve"> </w:t>
      </w:r>
      <w:r w:rsidRPr="00E70A4D">
        <w:rPr>
          <w:rFonts w:eastAsia="Calibri" w:cs="Times New Roman"/>
          <w:szCs w:val="28"/>
        </w:rPr>
        <w:t>по</w:t>
      </w:r>
      <w:r w:rsidRPr="00E70A4D">
        <w:rPr>
          <w:rFonts w:eastAsia="Calibri" w:cs="Times New Roman"/>
          <w:szCs w:val="28"/>
          <w:lang w:val="en-US"/>
        </w:rPr>
        <w:t xml:space="preserve"> </w:t>
      </w:r>
      <w:r w:rsidRPr="00E70A4D">
        <w:rPr>
          <w:rFonts w:eastAsia="Calibri" w:cs="Times New Roman"/>
          <w:szCs w:val="28"/>
        </w:rPr>
        <w:t>результатам</w:t>
      </w:r>
      <w:r w:rsidRPr="00E70A4D">
        <w:rPr>
          <w:rFonts w:eastAsia="Calibri" w:cs="Times New Roman"/>
          <w:szCs w:val="28"/>
          <w:lang w:val="en-US"/>
        </w:rPr>
        <w:t xml:space="preserve"> </w:t>
      </w:r>
      <w:r w:rsidRPr="00E70A4D">
        <w:rPr>
          <w:rFonts w:eastAsia="Calibri" w:cs="Times New Roman"/>
          <w:szCs w:val="28"/>
        </w:rPr>
        <w:t>опроса</w:t>
      </w:r>
      <w:r w:rsidRPr="00E70A4D">
        <w:rPr>
          <w:rFonts w:eastAsia="Calibri" w:cs="Times New Roman"/>
          <w:szCs w:val="28"/>
          <w:lang w:val="en-US"/>
        </w:rPr>
        <w:t xml:space="preserve"> </w:t>
      </w:r>
      <w:r w:rsidRPr="00E70A4D">
        <w:rPr>
          <w:rFonts w:eastAsia="Calibri" w:cs="Times New Roman"/>
          <w:szCs w:val="28"/>
        </w:rPr>
        <w:t>жителей</w:t>
      </w:r>
      <w:r w:rsidRPr="00E70A4D">
        <w:rPr>
          <w:rFonts w:eastAsia="Calibri" w:cs="Times New Roman"/>
          <w:szCs w:val="28"/>
          <w:lang w:val="en-US"/>
        </w:rPr>
        <w:t xml:space="preserve"> </w:t>
      </w:r>
      <w:r w:rsidRPr="00E70A4D">
        <w:rPr>
          <w:rFonts w:eastAsia="Calibri" w:cs="Times New Roman"/>
          <w:szCs w:val="28"/>
        </w:rPr>
        <w:t>г</w:t>
      </w:r>
      <w:r w:rsidRPr="00E70A4D">
        <w:rPr>
          <w:rFonts w:eastAsia="Calibri" w:cs="Times New Roman"/>
          <w:szCs w:val="28"/>
          <w:lang w:val="en-US"/>
        </w:rPr>
        <w:t>.</w:t>
      </w:r>
      <w:r w:rsidRPr="00E70A4D">
        <w:rPr>
          <w:rFonts w:eastAsia="Calibri" w:cs="Times New Roman"/>
          <w:szCs w:val="28"/>
        </w:rPr>
        <w:t>Вязьма</w:t>
      </w:r>
      <w:r w:rsidRPr="00E70A4D">
        <w:rPr>
          <w:rFonts w:eastAsia="Calibri" w:cs="Times New Roman"/>
          <w:szCs w:val="28"/>
          <w:lang w:val="en-US"/>
        </w:rPr>
        <w:t>.</w:t>
      </w:r>
    </w:p>
    <w:p w:rsidR="00E70A4D" w:rsidRPr="00E70A4D" w:rsidRDefault="004F2585" w:rsidP="00F901FC">
      <w:pPr>
        <w:widowControl w:val="0"/>
        <w:spacing w:after="0" w:line="360" w:lineRule="exact"/>
        <w:ind w:firstLine="709"/>
        <w:jc w:val="both"/>
        <w:rPr>
          <w:rFonts w:eastAsia="Calibri" w:cs="Times New Roman"/>
          <w:szCs w:val="28"/>
          <w:lang w:val="en-US"/>
        </w:rPr>
      </w:pPr>
      <w:r>
        <w:rPr>
          <w:rFonts w:eastAsia="Calibri" w:cs="Times New Roman"/>
          <w:szCs w:val="28"/>
          <w:lang w:val="en-US"/>
        </w:rPr>
        <w:t>T</w:t>
      </w:r>
      <w:r w:rsidR="00E70A4D" w:rsidRPr="00E70A4D">
        <w:rPr>
          <w:rFonts w:eastAsia="Calibri" w:cs="Times New Roman"/>
          <w:szCs w:val="28"/>
          <w:lang w:val="en-US"/>
        </w:rPr>
        <w:t>his article provides an analysis of market research shoes in Vyazma, the main shops of this field and the factors affecting the success in this segment of the market. Data generated according to a survey of residents of Vyazma.</w:t>
      </w:r>
    </w:p>
    <w:p w:rsidR="00E70A4D" w:rsidRPr="00E70A4D" w:rsidRDefault="00E70A4D" w:rsidP="00F901FC">
      <w:pPr>
        <w:widowControl w:val="0"/>
        <w:spacing w:after="0" w:line="360" w:lineRule="exact"/>
        <w:ind w:firstLine="709"/>
        <w:jc w:val="both"/>
        <w:rPr>
          <w:rFonts w:eastAsia="Calibri" w:cs="Times New Roman"/>
          <w:szCs w:val="28"/>
        </w:rPr>
      </w:pPr>
      <w:r w:rsidRPr="00E05E66">
        <w:rPr>
          <w:rFonts w:eastAsia="Calibri" w:cs="Times New Roman"/>
          <w:i/>
          <w:szCs w:val="28"/>
          <w:lang w:val="en-US"/>
        </w:rPr>
        <w:t xml:space="preserve"> </w:t>
      </w:r>
      <w:r w:rsidRPr="00E05E66">
        <w:rPr>
          <w:rFonts w:eastAsia="Calibri" w:cs="Times New Roman"/>
          <w:i/>
          <w:szCs w:val="28"/>
        </w:rPr>
        <w:t>Ключевые слова</w:t>
      </w:r>
      <w:r w:rsidRPr="00E70A4D">
        <w:rPr>
          <w:rFonts w:eastAsia="Calibri" w:cs="Times New Roman"/>
          <w:szCs w:val="28"/>
        </w:rPr>
        <w:t>: Обувь, магазины обуви в г.Вязьма, опрос, факторы успеха.</w:t>
      </w:r>
    </w:p>
    <w:p w:rsidR="00E70A4D" w:rsidRPr="00E70A4D" w:rsidRDefault="00E70A4D" w:rsidP="00F901FC">
      <w:pPr>
        <w:widowControl w:val="0"/>
        <w:spacing w:after="0" w:line="360" w:lineRule="exact"/>
        <w:ind w:firstLine="709"/>
        <w:jc w:val="both"/>
        <w:rPr>
          <w:rFonts w:eastAsia="Calibri" w:cs="Times New Roman"/>
          <w:szCs w:val="28"/>
          <w:lang w:val="en-US"/>
        </w:rPr>
      </w:pPr>
      <w:r w:rsidRPr="00E05E66">
        <w:rPr>
          <w:rFonts w:eastAsia="Calibri" w:cs="Times New Roman"/>
          <w:i/>
          <w:szCs w:val="28"/>
          <w:lang w:val="en-US"/>
        </w:rPr>
        <w:t>Keywords:</w:t>
      </w:r>
      <w:r w:rsidRPr="00E70A4D">
        <w:rPr>
          <w:rFonts w:eastAsia="Calibri" w:cs="Times New Roman"/>
          <w:szCs w:val="28"/>
          <w:lang w:val="en-US"/>
        </w:rPr>
        <w:t xml:space="preserve"> Shoes, Shoe stores in Vyazma, interviews, success factors.</w:t>
      </w:r>
    </w:p>
    <w:p w:rsidR="00E70A4D" w:rsidRPr="00E70A4D" w:rsidRDefault="00E70A4D" w:rsidP="00F901FC">
      <w:pPr>
        <w:widowControl w:val="0"/>
        <w:tabs>
          <w:tab w:val="left" w:pos="5430"/>
        </w:tabs>
        <w:spacing w:after="0" w:line="360" w:lineRule="exact"/>
        <w:ind w:firstLine="709"/>
        <w:jc w:val="both"/>
        <w:rPr>
          <w:rFonts w:eastAsia="Calibri" w:cs="Times New Roman"/>
          <w:szCs w:val="28"/>
          <w:lang w:val="en-US"/>
        </w:rPr>
      </w:pPr>
    </w:p>
    <w:p w:rsidR="00E70A4D" w:rsidRPr="00E70A4D" w:rsidRDefault="00E70A4D" w:rsidP="00F901FC">
      <w:pPr>
        <w:widowControl w:val="0"/>
        <w:tabs>
          <w:tab w:val="left" w:pos="5430"/>
        </w:tabs>
        <w:spacing w:after="0" w:line="360" w:lineRule="exact"/>
        <w:ind w:firstLine="709"/>
        <w:jc w:val="both"/>
        <w:rPr>
          <w:rFonts w:eastAsia="Calibri" w:cs="Times New Roman"/>
          <w:color w:val="000000"/>
          <w:szCs w:val="28"/>
          <w:shd w:val="clear" w:color="auto" w:fill="FFFFFF"/>
        </w:rPr>
      </w:pPr>
      <w:r w:rsidRPr="00E70A4D">
        <w:rPr>
          <w:rFonts w:eastAsia="Calibri" w:cs="Times New Roman"/>
          <w:color w:val="000000"/>
          <w:szCs w:val="28"/>
          <w:shd w:val="clear" w:color="auto" w:fill="FFFFFF"/>
        </w:rPr>
        <w:t>В гардеробе обувь занимает ведущее положение и является предметом первой необходимости. Она предназначена для защиты ног человека от неблагоприятных воздействий внешней среды - холода, чрезмерного нагрева, сырости, пыли, грязи, механических повреждений, а также служит предметом украшения человека.</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В последнее время в продаже стало появляться много новых, более модных моделей женской кожаной обуви, как отечественного, так и импортного производства, стали более полнее удовлетворяться возросшие требования населения на многие виды обуви. Проблема заключается в необходимости обеспечить полноту ассортимента кожаной обуви, улучшения качества и внешней отделки, создания условий, при которых покупатель имел бы возможность без лишних затрат времени приобрести изделия нужного размера, модели.</w:t>
      </w:r>
    </w:p>
    <w:p w:rsidR="00E70A4D" w:rsidRPr="00E70A4D" w:rsidRDefault="00E70A4D"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В связи с этим, в условиях жёсткой конкуренции, для торгового предприятия важно правильно выбрать ассортиментную политику, методы продвижения (рекламы) своей продукции, а также более полно удовлетворить возросшие требования населения в конкурентоспособной обуви высокого качества. На основании этого тема данной статьи является актуальной.</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 xml:space="preserve">По данным, составленным по результатам опроса жителей города, </w:t>
      </w:r>
      <w:r w:rsidRPr="00E70A4D">
        <w:rPr>
          <w:rFonts w:eastAsia="Calibri" w:cs="Times New Roman"/>
          <w:szCs w:val="28"/>
        </w:rPr>
        <w:lastRenderedPageBreak/>
        <w:t>были выделены 6 основных магазинов, специализирующихся на продаже обуви. Результаты исследования предоставлены на рисунке 1.</w:t>
      </w:r>
    </w:p>
    <w:p w:rsidR="00E70A4D" w:rsidRPr="00E70A4D" w:rsidRDefault="00E70A4D" w:rsidP="00452656">
      <w:pPr>
        <w:widowControl w:val="0"/>
        <w:tabs>
          <w:tab w:val="left" w:pos="5430"/>
        </w:tabs>
        <w:spacing w:after="0" w:line="240" w:lineRule="auto"/>
        <w:jc w:val="both"/>
        <w:rPr>
          <w:rFonts w:ascii="Calibri" w:eastAsia="Calibri" w:hAnsi="Calibri" w:cs="Times New Roman"/>
        </w:rPr>
      </w:pPr>
      <w:r w:rsidRPr="00E70A4D">
        <w:rPr>
          <w:rFonts w:ascii="Calibri" w:eastAsia="Calibri" w:hAnsi="Calibri" w:cs="Times New Roman"/>
          <w:noProof/>
          <w:lang w:eastAsia="ru-RU"/>
        </w:rPr>
        <w:drawing>
          <wp:inline distT="0" distB="0" distL="0" distR="0" wp14:anchorId="7C71A262" wp14:editId="2E6F8E27">
            <wp:extent cx="5458690" cy="3228109"/>
            <wp:effectExtent l="0" t="0" r="27940" b="10795"/>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5"/>
              </a:graphicData>
            </a:graphic>
          </wp:inline>
        </w:drawing>
      </w:r>
    </w:p>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Рис.1</w:t>
      </w:r>
      <w:r w:rsidR="007E7496">
        <w:rPr>
          <w:rFonts w:eastAsia="Calibri" w:cs="Times New Roman"/>
          <w:szCs w:val="28"/>
        </w:rPr>
        <w:t>.</w:t>
      </w:r>
      <w:r w:rsidRPr="00E70A4D">
        <w:rPr>
          <w:rFonts w:eastAsia="Calibri" w:cs="Times New Roman"/>
          <w:szCs w:val="28"/>
        </w:rPr>
        <w:t xml:space="preserve">  </w:t>
      </w:r>
      <w:r w:rsidRPr="00E70A4D">
        <w:rPr>
          <w:rFonts w:eastAsia="Calibri" w:cs="Times New Roman"/>
          <w:bCs/>
          <w:color w:val="000000"/>
          <w:szCs w:val="28"/>
        </w:rPr>
        <w:t>Основные обувные магазины в г. Вязьма</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Как мы видим из рис.1 основная масса опрашиваемых отдала свое предпочтение обувному магазину «</w:t>
      </w:r>
      <w:r w:rsidRPr="00E70A4D">
        <w:rPr>
          <w:rFonts w:eastAsia="Calibri" w:cs="Times New Roman"/>
          <w:szCs w:val="28"/>
          <w:lang w:val="en-US"/>
        </w:rPr>
        <w:t>ZENDEN</w:t>
      </w:r>
      <w:r w:rsidRPr="00E70A4D">
        <w:rPr>
          <w:rFonts w:eastAsia="Calibri" w:cs="Times New Roman"/>
          <w:szCs w:val="28"/>
        </w:rPr>
        <w:t>», находящемуся по адресу г.Вязьма, ул. Ленина д.41</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Теперь определим факторы, которые повлияли на данный выбор опрашиваемых. Оценим основные факторы конкурентоспособности среди данных магазинов в таблице 1.</w:t>
      </w:r>
    </w:p>
    <w:p w:rsidR="00E70A4D" w:rsidRPr="00E70A4D" w:rsidRDefault="00E70A4D" w:rsidP="00F901FC">
      <w:pPr>
        <w:widowControl w:val="0"/>
        <w:tabs>
          <w:tab w:val="left" w:pos="5430"/>
        </w:tabs>
        <w:spacing w:after="0" w:line="360" w:lineRule="exact"/>
        <w:ind w:firstLine="709"/>
        <w:jc w:val="right"/>
        <w:rPr>
          <w:rFonts w:eastAsia="Calibri" w:cs="Times New Roman"/>
          <w:szCs w:val="28"/>
        </w:rPr>
      </w:pPr>
      <w:r w:rsidRPr="00E70A4D">
        <w:rPr>
          <w:rFonts w:eastAsia="Calibri" w:cs="Times New Roman"/>
          <w:szCs w:val="28"/>
        </w:rPr>
        <w:t>Таблица 1</w:t>
      </w:r>
    </w:p>
    <w:p w:rsidR="00E70A4D" w:rsidRPr="00E70A4D" w:rsidRDefault="00E70A4D" w:rsidP="00F901FC">
      <w:pPr>
        <w:widowControl w:val="0"/>
        <w:tabs>
          <w:tab w:val="left" w:pos="5430"/>
        </w:tabs>
        <w:spacing w:after="0" w:line="360" w:lineRule="exact"/>
        <w:ind w:firstLine="709"/>
        <w:jc w:val="center"/>
        <w:rPr>
          <w:rFonts w:eastAsia="Calibri" w:cs="Times New Roman"/>
          <w:szCs w:val="28"/>
        </w:rPr>
      </w:pPr>
      <w:r w:rsidRPr="00E70A4D">
        <w:rPr>
          <w:rFonts w:eastAsia="Calibri" w:cs="Times New Roman"/>
          <w:szCs w:val="28"/>
        </w:rPr>
        <w:t>Основные факторы конкурентоспособности</w:t>
      </w:r>
    </w:p>
    <w:tbl>
      <w:tblPr>
        <w:tblW w:w="972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1308"/>
        <w:gridCol w:w="1032"/>
        <w:gridCol w:w="1440"/>
        <w:gridCol w:w="1080"/>
        <w:gridCol w:w="1080"/>
        <w:gridCol w:w="1260"/>
      </w:tblGrid>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452656">
            <w:pPr>
              <w:widowControl w:val="0"/>
              <w:spacing w:after="0" w:line="360" w:lineRule="exact"/>
              <w:ind w:left="-108" w:right="-140"/>
              <w:jc w:val="center"/>
              <w:rPr>
                <w:rFonts w:eastAsia="Calibri" w:cs="Times New Roman"/>
                <w:szCs w:val="28"/>
              </w:rPr>
            </w:pPr>
            <w:r w:rsidRPr="007E7496">
              <w:rPr>
                <w:rFonts w:eastAsia="Calibri" w:cs="Times New Roman"/>
                <w:szCs w:val="28"/>
              </w:rPr>
              <w:t xml:space="preserve">Факторы </w:t>
            </w:r>
            <w:r w:rsidR="00452656">
              <w:rPr>
                <w:rFonts w:eastAsia="Calibri" w:cs="Times New Roman"/>
                <w:szCs w:val="28"/>
              </w:rPr>
              <w:t>к</w:t>
            </w:r>
            <w:r w:rsidRPr="007E7496">
              <w:rPr>
                <w:rFonts w:eastAsia="Calibri" w:cs="Times New Roman"/>
                <w:szCs w:val="28"/>
              </w:rPr>
              <w:t>онкурентоспособ</w:t>
            </w:r>
            <w:r w:rsidR="00452656">
              <w:rPr>
                <w:rFonts w:eastAsia="Calibri" w:cs="Times New Roman"/>
                <w:szCs w:val="28"/>
              </w:rPr>
              <w:t>-</w:t>
            </w:r>
            <w:r w:rsidRPr="007E7496">
              <w:rPr>
                <w:rFonts w:eastAsia="Calibri" w:cs="Times New Roman"/>
                <w:szCs w:val="28"/>
              </w:rPr>
              <w:t>ности</w:t>
            </w:r>
          </w:p>
        </w:tc>
        <w:tc>
          <w:tcPr>
            <w:tcW w:w="1308" w:type="dxa"/>
            <w:tcBorders>
              <w:top w:val="single" w:sz="4" w:space="0" w:color="auto"/>
              <w:left w:val="single" w:sz="4" w:space="0" w:color="auto"/>
              <w:bottom w:val="single" w:sz="4" w:space="0" w:color="auto"/>
              <w:right w:val="single" w:sz="4" w:space="0" w:color="auto"/>
            </w:tcBorders>
            <w:vAlign w:val="center"/>
            <w:hideMark/>
          </w:tcPr>
          <w:p w:rsidR="00E70A4D" w:rsidRPr="007E7496" w:rsidRDefault="00E70A4D" w:rsidP="00F901FC">
            <w:pPr>
              <w:widowControl w:val="0"/>
              <w:spacing w:after="0" w:line="360" w:lineRule="exact"/>
              <w:ind w:left="-76" w:right="-194"/>
              <w:jc w:val="center"/>
              <w:rPr>
                <w:rFonts w:eastAsia="Calibri" w:cs="Times New Roman"/>
                <w:szCs w:val="28"/>
              </w:rPr>
            </w:pPr>
            <w:r w:rsidRPr="007E7496">
              <w:rPr>
                <w:rFonts w:eastAsia="Calibri" w:cs="Times New Roman"/>
                <w:color w:val="000000"/>
                <w:szCs w:val="28"/>
                <w:lang w:val="en-US"/>
              </w:rPr>
              <w:t>ZENDEN</w:t>
            </w:r>
          </w:p>
        </w:tc>
        <w:tc>
          <w:tcPr>
            <w:tcW w:w="1032" w:type="dxa"/>
            <w:tcBorders>
              <w:top w:val="single" w:sz="4" w:space="0" w:color="auto"/>
              <w:left w:val="single" w:sz="4" w:space="0" w:color="auto"/>
              <w:bottom w:val="single" w:sz="4" w:space="0" w:color="auto"/>
              <w:right w:val="single" w:sz="4" w:space="0" w:color="auto"/>
            </w:tcBorders>
            <w:vAlign w:val="center"/>
            <w:hideMark/>
          </w:tcPr>
          <w:p w:rsidR="00E70A4D" w:rsidRPr="007E7496" w:rsidRDefault="00E70A4D" w:rsidP="00F901FC">
            <w:pPr>
              <w:widowControl w:val="0"/>
              <w:spacing w:after="0" w:line="360" w:lineRule="exact"/>
              <w:ind w:left="-76" w:right="-194"/>
              <w:jc w:val="center"/>
              <w:rPr>
                <w:rFonts w:eastAsia="Calibri" w:cs="Times New Roman"/>
                <w:szCs w:val="28"/>
              </w:rPr>
            </w:pPr>
            <w:r w:rsidRPr="007E7496">
              <w:rPr>
                <w:rFonts w:eastAsia="Calibri" w:cs="Times New Roman"/>
                <w:color w:val="000000"/>
                <w:szCs w:val="28"/>
                <w:lang w:val="en-US"/>
              </w:rPr>
              <w:t>NOTA BENE</w:t>
            </w:r>
          </w:p>
        </w:tc>
        <w:tc>
          <w:tcPr>
            <w:tcW w:w="1440" w:type="dxa"/>
            <w:tcBorders>
              <w:top w:val="single" w:sz="4" w:space="0" w:color="auto"/>
              <w:left w:val="single" w:sz="4" w:space="0" w:color="auto"/>
              <w:bottom w:val="single" w:sz="4" w:space="0" w:color="auto"/>
              <w:right w:val="single" w:sz="4" w:space="0" w:color="auto"/>
            </w:tcBorders>
            <w:vAlign w:val="center"/>
            <w:hideMark/>
          </w:tcPr>
          <w:p w:rsidR="00E70A4D" w:rsidRPr="007E7496" w:rsidRDefault="00E70A4D" w:rsidP="00F901FC">
            <w:pPr>
              <w:widowControl w:val="0"/>
              <w:spacing w:after="0" w:line="360" w:lineRule="exact"/>
              <w:ind w:left="-76" w:right="-194"/>
              <w:jc w:val="center"/>
              <w:rPr>
                <w:rFonts w:eastAsia="Calibri" w:cs="Times New Roman"/>
                <w:szCs w:val="28"/>
              </w:rPr>
            </w:pPr>
            <w:r w:rsidRPr="007E7496">
              <w:rPr>
                <w:rFonts w:eastAsia="Calibri" w:cs="Times New Roman"/>
                <w:color w:val="000000"/>
                <w:szCs w:val="28"/>
                <w:lang w:val="en-US"/>
              </w:rPr>
              <w:t>АССОРТИ</w:t>
            </w:r>
          </w:p>
        </w:tc>
        <w:tc>
          <w:tcPr>
            <w:tcW w:w="1080" w:type="dxa"/>
            <w:tcBorders>
              <w:top w:val="single" w:sz="4" w:space="0" w:color="auto"/>
              <w:left w:val="single" w:sz="4" w:space="0" w:color="auto"/>
              <w:bottom w:val="single" w:sz="4" w:space="0" w:color="auto"/>
              <w:right w:val="single" w:sz="4" w:space="0" w:color="auto"/>
            </w:tcBorders>
            <w:vAlign w:val="center"/>
            <w:hideMark/>
          </w:tcPr>
          <w:p w:rsidR="00E70A4D" w:rsidRPr="007E7496" w:rsidRDefault="00E70A4D" w:rsidP="00F901FC">
            <w:pPr>
              <w:widowControl w:val="0"/>
              <w:spacing w:after="0" w:line="360" w:lineRule="exact"/>
              <w:ind w:left="-76" w:right="-194"/>
              <w:jc w:val="center"/>
              <w:rPr>
                <w:rFonts w:eastAsia="Calibri" w:cs="Times New Roman"/>
                <w:szCs w:val="28"/>
              </w:rPr>
            </w:pPr>
            <w:r w:rsidRPr="007E7496">
              <w:rPr>
                <w:rFonts w:eastAsia="Calibri" w:cs="Times New Roman"/>
                <w:color w:val="000000"/>
                <w:szCs w:val="28"/>
                <w:lang w:val="en-US"/>
              </w:rPr>
              <w:t>О Обувь</w:t>
            </w:r>
          </w:p>
        </w:tc>
        <w:tc>
          <w:tcPr>
            <w:tcW w:w="1080" w:type="dxa"/>
            <w:tcBorders>
              <w:top w:val="single" w:sz="4" w:space="0" w:color="auto"/>
              <w:left w:val="single" w:sz="4" w:space="0" w:color="auto"/>
              <w:bottom w:val="single" w:sz="4" w:space="0" w:color="auto"/>
              <w:right w:val="single" w:sz="4" w:space="0" w:color="auto"/>
            </w:tcBorders>
            <w:vAlign w:val="center"/>
            <w:hideMark/>
          </w:tcPr>
          <w:p w:rsidR="00E70A4D" w:rsidRPr="007E7496" w:rsidRDefault="00E70A4D" w:rsidP="00F901FC">
            <w:pPr>
              <w:widowControl w:val="0"/>
              <w:spacing w:after="0" w:line="360" w:lineRule="exact"/>
              <w:ind w:left="-76" w:right="-194"/>
              <w:jc w:val="center"/>
              <w:rPr>
                <w:rFonts w:eastAsia="Calibri" w:cs="Times New Roman"/>
                <w:color w:val="000000"/>
                <w:szCs w:val="28"/>
                <w:lang w:val="en-US"/>
              </w:rPr>
            </w:pPr>
            <w:r w:rsidRPr="007E7496">
              <w:rPr>
                <w:rFonts w:eastAsia="Calibri" w:cs="Times New Roman"/>
                <w:color w:val="000000"/>
                <w:szCs w:val="28"/>
                <w:lang w:val="en-US"/>
              </w:rPr>
              <w:t>MARKO</w:t>
            </w:r>
          </w:p>
        </w:tc>
        <w:tc>
          <w:tcPr>
            <w:tcW w:w="1260" w:type="dxa"/>
            <w:tcBorders>
              <w:top w:val="single" w:sz="4" w:space="0" w:color="auto"/>
              <w:left w:val="single" w:sz="4" w:space="0" w:color="auto"/>
              <w:bottom w:val="single" w:sz="4" w:space="0" w:color="auto"/>
              <w:right w:val="single" w:sz="4" w:space="0" w:color="auto"/>
            </w:tcBorders>
            <w:vAlign w:val="center"/>
            <w:hideMark/>
          </w:tcPr>
          <w:p w:rsidR="00E70A4D" w:rsidRPr="007E7496" w:rsidRDefault="00E70A4D" w:rsidP="00F901FC">
            <w:pPr>
              <w:widowControl w:val="0"/>
              <w:spacing w:after="0" w:line="360" w:lineRule="exact"/>
              <w:ind w:left="-76" w:right="-194"/>
              <w:jc w:val="center"/>
              <w:rPr>
                <w:rFonts w:eastAsia="Calibri" w:cs="Times New Roman"/>
                <w:color w:val="000000"/>
                <w:szCs w:val="28"/>
              </w:rPr>
            </w:pPr>
            <w:r w:rsidRPr="007E7496">
              <w:rPr>
                <w:rFonts w:eastAsia="Calibri" w:cs="Times New Roman"/>
                <w:color w:val="000000"/>
                <w:szCs w:val="28"/>
                <w:lang w:val="en-US"/>
              </w:rPr>
              <w:t>Башмачок</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Товар</w:t>
            </w:r>
          </w:p>
        </w:tc>
        <w:tc>
          <w:tcPr>
            <w:tcW w:w="1308" w:type="dxa"/>
            <w:tcBorders>
              <w:top w:val="single" w:sz="4" w:space="0" w:color="auto"/>
              <w:left w:val="single" w:sz="4" w:space="0" w:color="auto"/>
              <w:bottom w:val="single" w:sz="4" w:space="0" w:color="auto"/>
              <w:right w:val="single" w:sz="4" w:space="0" w:color="auto"/>
            </w:tcBorders>
          </w:tcPr>
          <w:p w:rsidR="00E70A4D" w:rsidRPr="007E7496" w:rsidRDefault="00E70A4D" w:rsidP="00F901FC">
            <w:pPr>
              <w:widowControl w:val="0"/>
              <w:spacing w:after="0" w:line="360" w:lineRule="exact"/>
              <w:ind w:right="-1" w:firstLine="34"/>
              <w:jc w:val="center"/>
              <w:rPr>
                <w:rFonts w:eastAsia="Calibri" w:cs="Times New Roman"/>
                <w:szCs w:val="28"/>
              </w:rPr>
            </w:pPr>
          </w:p>
        </w:tc>
        <w:tc>
          <w:tcPr>
            <w:tcW w:w="1032" w:type="dxa"/>
            <w:tcBorders>
              <w:top w:val="single" w:sz="4" w:space="0" w:color="auto"/>
              <w:left w:val="single" w:sz="4" w:space="0" w:color="auto"/>
              <w:bottom w:val="single" w:sz="4" w:space="0" w:color="auto"/>
              <w:right w:val="single" w:sz="4" w:space="0" w:color="auto"/>
            </w:tcBorders>
          </w:tcPr>
          <w:p w:rsidR="00E70A4D" w:rsidRPr="007E7496" w:rsidRDefault="00E70A4D" w:rsidP="00F901FC">
            <w:pPr>
              <w:widowControl w:val="0"/>
              <w:spacing w:after="0" w:line="360" w:lineRule="exact"/>
              <w:ind w:right="-1" w:firstLine="34"/>
              <w:jc w:val="center"/>
              <w:rPr>
                <w:rFonts w:eastAsia="Calibri" w:cs="Times New Roman"/>
                <w:szCs w:val="28"/>
              </w:rPr>
            </w:pPr>
          </w:p>
        </w:tc>
        <w:tc>
          <w:tcPr>
            <w:tcW w:w="1440" w:type="dxa"/>
            <w:tcBorders>
              <w:top w:val="single" w:sz="4" w:space="0" w:color="auto"/>
              <w:left w:val="single" w:sz="4" w:space="0" w:color="auto"/>
              <w:bottom w:val="single" w:sz="4" w:space="0" w:color="auto"/>
              <w:right w:val="single" w:sz="4" w:space="0" w:color="auto"/>
            </w:tcBorders>
          </w:tcPr>
          <w:p w:rsidR="00E70A4D" w:rsidRPr="007E7496" w:rsidRDefault="00E70A4D" w:rsidP="00F901FC">
            <w:pPr>
              <w:widowControl w:val="0"/>
              <w:spacing w:after="0" w:line="360" w:lineRule="exact"/>
              <w:ind w:right="-1" w:firstLine="34"/>
              <w:jc w:val="center"/>
              <w:rPr>
                <w:rFonts w:eastAsia="Calibri" w:cs="Times New Roman"/>
                <w:szCs w:val="28"/>
              </w:rPr>
            </w:pPr>
          </w:p>
        </w:tc>
        <w:tc>
          <w:tcPr>
            <w:tcW w:w="1080" w:type="dxa"/>
            <w:tcBorders>
              <w:top w:val="single" w:sz="4" w:space="0" w:color="auto"/>
              <w:left w:val="single" w:sz="4" w:space="0" w:color="auto"/>
              <w:bottom w:val="single" w:sz="4" w:space="0" w:color="auto"/>
              <w:right w:val="single" w:sz="4" w:space="0" w:color="auto"/>
            </w:tcBorders>
          </w:tcPr>
          <w:p w:rsidR="00E70A4D" w:rsidRPr="007E7496" w:rsidRDefault="00E70A4D" w:rsidP="00F901FC">
            <w:pPr>
              <w:widowControl w:val="0"/>
              <w:spacing w:after="0" w:line="360" w:lineRule="exact"/>
              <w:ind w:right="-1" w:firstLine="34"/>
              <w:jc w:val="center"/>
              <w:rPr>
                <w:rFonts w:eastAsia="Calibri" w:cs="Times New Roman"/>
                <w:szCs w:val="28"/>
              </w:rPr>
            </w:pPr>
          </w:p>
        </w:tc>
        <w:tc>
          <w:tcPr>
            <w:tcW w:w="1080" w:type="dxa"/>
            <w:tcBorders>
              <w:top w:val="single" w:sz="4" w:space="0" w:color="auto"/>
              <w:left w:val="single" w:sz="4" w:space="0" w:color="auto"/>
              <w:bottom w:val="single" w:sz="4" w:space="0" w:color="auto"/>
              <w:right w:val="single" w:sz="4" w:space="0" w:color="auto"/>
            </w:tcBorders>
          </w:tcPr>
          <w:p w:rsidR="00E70A4D" w:rsidRPr="007E7496" w:rsidRDefault="00E70A4D" w:rsidP="00F901FC">
            <w:pPr>
              <w:widowControl w:val="0"/>
              <w:spacing w:after="0" w:line="360" w:lineRule="exact"/>
              <w:ind w:right="-1" w:firstLine="34"/>
              <w:jc w:val="center"/>
              <w:rPr>
                <w:rFonts w:eastAsia="Calibri" w:cs="Times New Roman"/>
                <w:szCs w:val="28"/>
              </w:rPr>
            </w:pPr>
          </w:p>
        </w:tc>
        <w:tc>
          <w:tcPr>
            <w:tcW w:w="1260" w:type="dxa"/>
            <w:tcBorders>
              <w:top w:val="single" w:sz="4" w:space="0" w:color="auto"/>
              <w:left w:val="single" w:sz="4" w:space="0" w:color="auto"/>
              <w:bottom w:val="single" w:sz="4" w:space="0" w:color="auto"/>
              <w:right w:val="single" w:sz="4" w:space="0" w:color="auto"/>
            </w:tcBorders>
          </w:tcPr>
          <w:p w:rsidR="00E70A4D" w:rsidRPr="007E7496" w:rsidRDefault="00E70A4D" w:rsidP="00F901FC">
            <w:pPr>
              <w:widowControl w:val="0"/>
              <w:spacing w:after="0" w:line="360" w:lineRule="exact"/>
              <w:ind w:right="-1" w:firstLine="34"/>
              <w:jc w:val="center"/>
              <w:rPr>
                <w:rFonts w:eastAsia="Calibri" w:cs="Times New Roman"/>
                <w:szCs w:val="28"/>
              </w:rPr>
            </w:pP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Качество</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Престиж торговой марки</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Защищенность патентами</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Продажная</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Процент скидки с цены</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4</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Реклама</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5</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3</w:t>
            </w:r>
          </w:p>
        </w:tc>
      </w:tr>
      <w:tr w:rsidR="00E70A4D" w:rsidRPr="00E70A4D" w:rsidTr="00452656">
        <w:tc>
          <w:tcPr>
            <w:tcW w:w="252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left="-108" w:right="-140"/>
              <w:jc w:val="center"/>
              <w:rPr>
                <w:rFonts w:eastAsia="Calibri" w:cs="Times New Roman"/>
                <w:szCs w:val="28"/>
              </w:rPr>
            </w:pPr>
            <w:r w:rsidRPr="007E7496">
              <w:rPr>
                <w:rFonts w:eastAsia="Calibri" w:cs="Times New Roman"/>
                <w:szCs w:val="28"/>
              </w:rPr>
              <w:t>Общее кол-во баллов</w:t>
            </w:r>
          </w:p>
        </w:tc>
        <w:tc>
          <w:tcPr>
            <w:tcW w:w="1308"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28</w:t>
            </w:r>
          </w:p>
        </w:tc>
        <w:tc>
          <w:tcPr>
            <w:tcW w:w="1032"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22</w:t>
            </w:r>
          </w:p>
        </w:tc>
        <w:tc>
          <w:tcPr>
            <w:tcW w:w="144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23</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19</w:t>
            </w:r>
          </w:p>
        </w:tc>
        <w:tc>
          <w:tcPr>
            <w:tcW w:w="108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24</w:t>
            </w:r>
          </w:p>
        </w:tc>
        <w:tc>
          <w:tcPr>
            <w:tcW w:w="1260" w:type="dxa"/>
            <w:tcBorders>
              <w:top w:val="single" w:sz="4" w:space="0" w:color="auto"/>
              <w:left w:val="single" w:sz="4" w:space="0" w:color="auto"/>
              <w:bottom w:val="single" w:sz="4" w:space="0" w:color="auto"/>
              <w:right w:val="single" w:sz="4" w:space="0" w:color="auto"/>
            </w:tcBorders>
            <w:hideMark/>
          </w:tcPr>
          <w:p w:rsidR="00E70A4D" w:rsidRPr="007E7496" w:rsidRDefault="00E70A4D" w:rsidP="00F901FC">
            <w:pPr>
              <w:widowControl w:val="0"/>
              <w:spacing w:after="0" w:line="360" w:lineRule="exact"/>
              <w:ind w:right="-1" w:firstLine="34"/>
              <w:jc w:val="center"/>
              <w:rPr>
                <w:rFonts w:eastAsia="Calibri" w:cs="Times New Roman"/>
                <w:szCs w:val="28"/>
              </w:rPr>
            </w:pPr>
            <w:r w:rsidRPr="007E7496">
              <w:rPr>
                <w:rFonts w:eastAsia="Calibri" w:cs="Times New Roman"/>
                <w:szCs w:val="28"/>
              </w:rPr>
              <w:t>22</w:t>
            </w:r>
          </w:p>
        </w:tc>
      </w:tr>
    </w:tbl>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lastRenderedPageBreak/>
        <w:t>Как видно из таблицы 1, основным преимуществом магазина «</w:t>
      </w:r>
      <w:r w:rsidRPr="00E70A4D">
        <w:rPr>
          <w:rFonts w:eastAsia="Calibri" w:cs="Times New Roman"/>
          <w:szCs w:val="28"/>
          <w:lang w:val="en-US"/>
        </w:rPr>
        <w:t>ZENDEN</w:t>
      </w:r>
      <w:r w:rsidRPr="00E70A4D">
        <w:rPr>
          <w:rFonts w:eastAsia="Calibri" w:cs="Times New Roman"/>
          <w:szCs w:val="28"/>
        </w:rPr>
        <w:t>», по отношению к другим конкурентам, является реклама. Рассмотрим основные виды рекламы данного магазина рис.2</w:t>
      </w:r>
    </w:p>
    <w:p w:rsidR="00E70A4D" w:rsidRPr="00E70A4D" w:rsidRDefault="00E70A4D" w:rsidP="00452656">
      <w:pPr>
        <w:widowControl w:val="0"/>
        <w:tabs>
          <w:tab w:val="left" w:pos="5430"/>
        </w:tabs>
        <w:spacing w:after="0" w:line="240" w:lineRule="auto"/>
        <w:jc w:val="center"/>
        <w:rPr>
          <w:rFonts w:eastAsia="Calibri" w:cs="Times New Roman"/>
          <w:szCs w:val="28"/>
        </w:rPr>
      </w:pPr>
      <w:r w:rsidRPr="00E70A4D">
        <w:rPr>
          <w:rFonts w:ascii="Calibri" w:eastAsia="Calibri" w:hAnsi="Calibri" w:cs="Times New Roman"/>
          <w:noProof/>
          <w:lang w:eastAsia="ru-RU"/>
        </w:rPr>
        <w:drawing>
          <wp:inline distT="0" distB="0" distL="0" distR="0" wp14:anchorId="08AD2E16" wp14:editId="76CDB324">
            <wp:extent cx="5486400" cy="3311237"/>
            <wp:effectExtent l="0" t="0" r="19050" b="22860"/>
            <wp:docPr id="95" name="Диаграмма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p>
    <w:p w:rsidR="00E70A4D" w:rsidRPr="00E70A4D" w:rsidRDefault="00E70A4D" w:rsidP="00F901FC">
      <w:pPr>
        <w:widowControl w:val="0"/>
        <w:tabs>
          <w:tab w:val="left" w:pos="5430"/>
        </w:tabs>
        <w:spacing w:after="0" w:line="360" w:lineRule="exact"/>
        <w:ind w:firstLine="709"/>
        <w:jc w:val="center"/>
        <w:rPr>
          <w:rFonts w:eastAsia="Calibri" w:cs="Times New Roman"/>
          <w:szCs w:val="28"/>
        </w:rPr>
      </w:pPr>
      <w:r w:rsidRPr="00E70A4D">
        <w:rPr>
          <w:rFonts w:eastAsia="Calibri" w:cs="Times New Roman"/>
          <w:szCs w:val="28"/>
        </w:rPr>
        <w:t>Рис.2</w:t>
      </w:r>
      <w:r w:rsidR="007E7496">
        <w:rPr>
          <w:rFonts w:eastAsia="Calibri" w:cs="Times New Roman"/>
          <w:szCs w:val="28"/>
        </w:rPr>
        <w:t>.</w:t>
      </w:r>
      <w:r w:rsidRPr="00E70A4D">
        <w:rPr>
          <w:rFonts w:eastAsia="Calibri" w:cs="Times New Roman"/>
          <w:szCs w:val="28"/>
        </w:rPr>
        <w:t xml:space="preserve"> Виды рекламы</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Основным средством рекламы магазина «</w:t>
      </w:r>
      <w:r w:rsidRPr="00E70A4D">
        <w:rPr>
          <w:rFonts w:eastAsia="Calibri" w:cs="Times New Roman"/>
          <w:szCs w:val="28"/>
          <w:lang w:val="en-US"/>
        </w:rPr>
        <w:t>ZENDEN</w:t>
      </w:r>
      <w:r w:rsidRPr="00E70A4D">
        <w:rPr>
          <w:rFonts w:eastAsia="Calibri" w:cs="Times New Roman"/>
          <w:szCs w:val="28"/>
        </w:rPr>
        <w:t xml:space="preserve">» является реклама на радио, по телевидению встречаются ролики предоставленные уже торговой маркой, а не именно вяземским магазином, в данном случае играет уже  принадлежность к крупной сетевой компании. </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Покупателям в магазине «</w:t>
      </w:r>
      <w:r w:rsidRPr="00E70A4D">
        <w:rPr>
          <w:rFonts w:eastAsia="Calibri" w:cs="Times New Roman"/>
          <w:szCs w:val="28"/>
          <w:lang w:val="en-US"/>
        </w:rPr>
        <w:t>ZENDEN</w:t>
      </w:r>
      <w:r w:rsidRPr="00E70A4D">
        <w:rPr>
          <w:rFonts w:eastAsia="Calibri" w:cs="Times New Roman"/>
          <w:szCs w:val="28"/>
        </w:rPr>
        <w:t>» было предложено ответить, откуда они узнали о данном магазине. Данные опроса приведены в таблице 2</w:t>
      </w:r>
    </w:p>
    <w:p w:rsidR="00E70A4D" w:rsidRPr="00E70A4D" w:rsidRDefault="00E70A4D" w:rsidP="00F901FC">
      <w:pPr>
        <w:widowControl w:val="0"/>
        <w:tabs>
          <w:tab w:val="left" w:pos="5430"/>
        </w:tabs>
        <w:spacing w:after="0" w:line="360" w:lineRule="exact"/>
        <w:ind w:firstLine="709"/>
        <w:jc w:val="right"/>
        <w:rPr>
          <w:rFonts w:eastAsia="Calibri" w:cs="Times New Roman"/>
          <w:szCs w:val="28"/>
        </w:rPr>
      </w:pPr>
      <w:r w:rsidRPr="00E70A4D">
        <w:rPr>
          <w:rFonts w:eastAsia="Calibri" w:cs="Times New Roman"/>
          <w:szCs w:val="28"/>
        </w:rPr>
        <w:t>Таблица 2</w:t>
      </w:r>
    </w:p>
    <w:p w:rsidR="00E70A4D" w:rsidRPr="00E70A4D" w:rsidRDefault="00E70A4D" w:rsidP="00F901FC">
      <w:pPr>
        <w:widowControl w:val="0"/>
        <w:tabs>
          <w:tab w:val="left" w:pos="5430"/>
        </w:tabs>
        <w:spacing w:after="0" w:line="360" w:lineRule="exact"/>
        <w:ind w:firstLine="709"/>
        <w:jc w:val="center"/>
        <w:rPr>
          <w:rFonts w:eastAsia="Calibri" w:cs="Times New Roman"/>
          <w:szCs w:val="28"/>
        </w:rPr>
      </w:pPr>
      <w:r w:rsidRPr="00E70A4D">
        <w:rPr>
          <w:rFonts w:eastAsia="Calibri" w:cs="Times New Roman"/>
          <w:szCs w:val="28"/>
        </w:rPr>
        <w:t>Откуда покупатели узнали о магазине «</w:t>
      </w:r>
      <w:r w:rsidRPr="00E70A4D">
        <w:rPr>
          <w:rFonts w:eastAsia="Calibri" w:cs="Times New Roman"/>
          <w:szCs w:val="28"/>
          <w:lang w:val="en-US"/>
        </w:rPr>
        <w:t>ZENDEN</w:t>
      </w:r>
      <w:r w:rsidRPr="00E70A4D">
        <w:rPr>
          <w:rFonts w:eastAsia="Calibri" w:cs="Times New Roman"/>
          <w:szCs w:val="28"/>
        </w:rPr>
        <w:t>»</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5747"/>
        <w:gridCol w:w="2543"/>
      </w:tblGrid>
      <w:tr w:rsidR="00E70A4D" w:rsidRPr="00E70A4D" w:rsidTr="00E70A4D">
        <w:trPr>
          <w:trHeight w:val="257"/>
          <w:jc w:val="center"/>
        </w:trPr>
        <w:tc>
          <w:tcPr>
            <w:tcW w:w="5747"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 xml:space="preserve">По рекомендациям </w:t>
            </w:r>
          </w:p>
        </w:tc>
        <w:tc>
          <w:tcPr>
            <w:tcW w:w="2543"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33</w:t>
            </w:r>
          </w:p>
        </w:tc>
      </w:tr>
      <w:tr w:rsidR="00E70A4D" w:rsidRPr="00E70A4D" w:rsidTr="00E70A4D">
        <w:trPr>
          <w:trHeight w:val="257"/>
          <w:jc w:val="center"/>
        </w:trPr>
        <w:tc>
          <w:tcPr>
            <w:tcW w:w="8290" w:type="dxa"/>
            <w:gridSpan w:val="2"/>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 xml:space="preserve"> Реклама </w:t>
            </w:r>
          </w:p>
        </w:tc>
      </w:tr>
      <w:tr w:rsidR="00E70A4D" w:rsidRPr="00E70A4D" w:rsidTr="00E70A4D">
        <w:trPr>
          <w:trHeight w:val="257"/>
          <w:jc w:val="center"/>
        </w:trPr>
        <w:tc>
          <w:tcPr>
            <w:tcW w:w="5747"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 xml:space="preserve"> Радио</w:t>
            </w:r>
          </w:p>
        </w:tc>
        <w:tc>
          <w:tcPr>
            <w:tcW w:w="2543"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22</w:t>
            </w:r>
          </w:p>
        </w:tc>
      </w:tr>
      <w:tr w:rsidR="00E70A4D" w:rsidRPr="00E70A4D" w:rsidTr="00E70A4D">
        <w:trPr>
          <w:trHeight w:val="257"/>
          <w:jc w:val="center"/>
        </w:trPr>
        <w:tc>
          <w:tcPr>
            <w:tcW w:w="5747"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 xml:space="preserve">телевидение </w:t>
            </w:r>
          </w:p>
        </w:tc>
        <w:tc>
          <w:tcPr>
            <w:tcW w:w="2543"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3</w:t>
            </w:r>
          </w:p>
        </w:tc>
      </w:tr>
      <w:tr w:rsidR="00E70A4D" w:rsidRPr="00E70A4D" w:rsidTr="00E70A4D">
        <w:trPr>
          <w:trHeight w:val="273"/>
          <w:jc w:val="center"/>
        </w:trPr>
        <w:tc>
          <w:tcPr>
            <w:tcW w:w="5747"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Листовки, плакаты</w:t>
            </w:r>
          </w:p>
        </w:tc>
        <w:tc>
          <w:tcPr>
            <w:tcW w:w="2543"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5</w:t>
            </w:r>
          </w:p>
        </w:tc>
      </w:tr>
      <w:tr w:rsidR="00E70A4D" w:rsidRPr="00E70A4D" w:rsidTr="00E70A4D">
        <w:trPr>
          <w:trHeight w:val="257"/>
          <w:jc w:val="center"/>
        </w:trPr>
        <w:tc>
          <w:tcPr>
            <w:tcW w:w="5747"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 xml:space="preserve"> Проходили мимо </w:t>
            </w:r>
          </w:p>
        </w:tc>
        <w:tc>
          <w:tcPr>
            <w:tcW w:w="2543"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28</w:t>
            </w:r>
          </w:p>
        </w:tc>
      </w:tr>
      <w:tr w:rsidR="00E70A4D" w:rsidRPr="00E70A4D" w:rsidTr="00E70A4D">
        <w:trPr>
          <w:trHeight w:val="257"/>
          <w:jc w:val="center"/>
        </w:trPr>
        <w:tc>
          <w:tcPr>
            <w:tcW w:w="5747"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69"/>
              <w:rPr>
                <w:rFonts w:eastAsia="Calibri" w:cs="Times New Roman"/>
                <w:szCs w:val="28"/>
              </w:rPr>
            </w:pPr>
            <w:r w:rsidRPr="00E70A4D">
              <w:rPr>
                <w:rFonts w:eastAsia="Calibri" w:cs="Times New Roman"/>
                <w:szCs w:val="28"/>
              </w:rPr>
              <w:t xml:space="preserve"> Другое </w:t>
            </w:r>
          </w:p>
        </w:tc>
        <w:tc>
          <w:tcPr>
            <w:tcW w:w="2543"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9</w:t>
            </w:r>
          </w:p>
        </w:tc>
      </w:tr>
    </w:tbl>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Большая часть покупателей узнали о магазине по рекомендациям, что подчеркивает хороший имидж магазина, высокое качество обслуживания и надежность предлагаемой обуви, что подтверждают данные таблицы 3, составленной также из ответов респондентов.</w:t>
      </w:r>
    </w:p>
    <w:p w:rsidR="00E70A4D" w:rsidRPr="00E70A4D" w:rsidRDefault="00E70A4D" w:rsidP="00F901FC">
      <w:pPr>
        <w:widowControl w:val="0"/>
        <w:tabs>
          <w:tab w:val="left" w:pos="5430"/>
        </w:tabs>
        <w:spacing w:after="0" w:line="360" w:lineRule="exact"/>
        <w:jc w:val="right"/>
        <w:rPr>
          <w:rFonts w:eastAsia="Calibri" w:cs="Times New Roman"/>
          <w:szCs w:val="28"/>
        </w:rPr>
      </w:pPr>
      <w:r w:rsidRPr="00E70A4D">
        <w:rPr>
          <w:rFonts w:eastAsia="Calibri" w:cs="Times New Roman"/>
          <w:szCs w:val="28"/>
        </w:rPr>
        <w:t>Таблица 3</w:t>
      </w:r>
    </w:p>
    <w:p w:rsidR="00E70A4D" w:rsidRPr="00E70A4D" w:rsidRDefault="00E70A4D" w:rsidP="00F901FC">
      <w:pPr>
        <w:widowControl w:val="0"/>
        <w:tabs>
          <w:tab w:val="left" w:pos="5430"/>
        </w:tabs>
        <w:spacing w:after="0" w:line="360" w:lineRule="exact"/>
        <w:jc w:val="center"/>
        <w:rPr>
          <w:rFonts w:eastAsia="Calibri" w:cs="Times New Roman"/>
          <w:szCs w:val="28"/>
        </w:rPr>
      </w:pPr>
      <w:r w:rsidRPr="00E70A4D">
        <w:rPr>
          <w:rFonts w:eastAsia="Calibri" w:cs="Times New Roman"/>
          <w:szCs w:val="28"/>
        </w:rPr>
        <w:t>Основные критерии имиджа магазина</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1931"/>
        <w:gridCol w:w="1908"/>
        <w:gridCol w:w="1910"/>
        <w:gridCol w:w="1910"/>
        <w:gridCol w:w="1912"/>
      </w:tblGrid>
      <w:tr w:rsidR="00E70A4D" w:rsidRPr="00E70A4D" w:rsidTr="00E70A4D">
        <w:tc>
          <w:tcPr>
            <w:tcW w:w="1914" w:type="dxa"/>
            <w:vMerge w:val="restart"/>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lastRenderedPageBreak/>
              <w:t>Уровень обслуживания</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1-5</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6-8</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9-10</w:t>
            </w:r>
          </w:p>
        </w:tc>
        <w:tc>
          <w:tcPr>
            <w:tcW w:w="1915" w:type="dxa"/>
            <w:tcBorders>
              <w:top w:val="single" w:sz="4" w:space="0" w:color="000000"/>
              <w:left w:val="single" w:sz="4" w:space="0" w:color="000000"/>
              <w:bottom w:val="single" w:sz="4" w:space="0" w:color="000000"/>
              <w:right w:val="single" w:sz="4" w:space="0" w:color="000000"/>
            </w:tcBorders>
          </w:tcPr>
          <w:p w:rsidR="00E70A4D" w:rsidRPr="00E70A4D" w:rsidRDefault="00E70A4D" w:rsidP="00F901FC">
            <w:pPr>
              <w:widowControl w:val="0"/>
              <w:spacing w:after="0" w:line="360" w:lineRule="exact"/>
              <w:jc w:val="center"/>
              <w:rPr>
                <w:rFonts w:eastAsia="Calibri" w:cs="Times New Roman"/>
                <w:szCs w:val="28"/>
              </w:rPr>
            </w:pPr>
          </w:p>
        </w:tc>
      </w:tr>
      <w:tr w:rsidR="00E70A4D" w:rsidRPr="00E70A4D" w:rsidTr="00E70A4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A4D" w:rsidRPr="00E70A4D" w:rsidRDefault="00E70A4D" w:rsidP="00F901FC">
            <w:pPr>
              <w:widowControl w:val="0"/>
              <w:spacing w:after="0" w:line="360" w:lineRule="exact"/>
              <w:rPr>
                <w:rFonts w:eastAsia="Calibri" w:cs="Times New Roman"/>
                <w:szCs w:val="28"/>
              </w:rPr>
            </w:pP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rPr>
            </w:pPr>
            <w:r w:rsidRPr="00E70A4D">
              <w:rPr>
                <w:rFonts w:eastAsia="Calibri" w:cs="Times New Roman"/>
                <w:szCs w:val="28"/>
              </w:rPr>
              <w:t>2</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15</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83</w:t>
            </w:r>
          </w:p>
        </w:tc>
        <w:tc>
          <w:tcPr>
            <w:tcW w:w="1915" w:type="dxa"/>
            <w:tcBorders>
              <w:top w:val="single" w:sz="4" w:space="0" w:color="000000"/>
              <w:left w:val="single" w:sz="4" w:space="0" w:color="000000"/>
              <w:bottom w:val="single" w:sz="4" w:space="0" w:color="000000"/>
              <w:right w:val="single" w:sz="4" w:space="0" w:color="000000"/>
            </w:tcBorders>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p>
        </w:tc>
      </w:tr>
      <w:tr w:rsidR="00E70A4D" w:rsidRPr="00E70A4D" w:rsidTr="00E70A4D">
        <w:tc>
          <w:tcPr>
            <w:tcW w:w="1914" w:type="dxa"/>
            <w:vMerge w:val="restart"/>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Уровень цен</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Низкий</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Средний</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Высокий</w:t>
            </w:r>
          </w:p>
        </w:tc>
        <w:tc>
          <w:tcPr>
            <w:tcW w:w="1915"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Обычный</w:t>
            </w:r>
          </w:p>
        </w:tc>
      </w:tr>
      <w:tr w:rsidR="00E70A4D" w:rsidRPr="00E70A4D" w:rsidTr="00E70A4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A4D" w:rsidRPr="00E70A4D" w:rsidRDefault="00E70A4D" w:rsidP="00F901FC">
            <w:pPr>
              <w:widowControl w:val="0"/>
              <w:spacing w:after="0" w:line="360" w:lineRule="exact"/>
              <w:rPr>
                <w:rFonts w:eastAsia="Calibri" w:cs="Times New Roman"/>
                <w:szCs w:val="28"/>
              </w:rPr>
            </w:pP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rPr>
            </w:pPr>
            <w:r w:rsidRPr="00E70A4D">
              <w:rPr>
                <w:rFonts w:eastAsia="Calibri" w:cs="Times New Roman"/>
                <w:szCs w:val="28"/>
              </w:rPr>
              <w:t>12</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11</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18</w:t>
            </w:r>
          </w:p>
        </w:tc>
        <w:tc>
          <w:tcPr>
            <w:tcW w:w="1915"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59</w:t>
            </w:r>
          </w:p>
        </w:tc>
      </w:tr>
      <w:tr w:rsidR="00E70A4D" w:rsidRPr="00E70A4D" w:rsidTr="00E70A4D">
        <w:tc>
          <w:tcPr>
            <w:tcW w:w="1914" w:type="dxa"/>
            <w:vMerge w:val="restart"/>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Ассортимент</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1-5</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6-8</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9-10</w:t>
            </w:r>
          </w:p>
        </w:tc>
        <w:tc>
          <w:tcPr>
            <w:tcW w:w="1915" w:type="dxa"/>
            <w:tcBorders>
              <w:top w:val="single" w:sz="4" w:space="0" w:color="000000"/>
              <w:left w:val="single" w:sz="4" w:space="0" w:color="000000"/>
              <w:bottom w:val="single" w:sz="4" w:space="0" w:color="000000"/>
              <w:right w:val="single" w:sz="4" w:space="0" w:color="000000"/>
            </w:tcBorders>
          </w:tcPr>
          <w:p w:rsidR="00E70A4D" w:rsidRPr="00E70A4D" w:rsidRDefault="00E70A4D" w:rsidP="00F901FC">
            <w:pPr>
              <w:widowControl w:val="0"/>
              <w:spacing w:after="0" w:line="360" w:lineRule="exact"/>
              <w:jc w:val="center"/>
              <w:rPr>
                <w:rFonts w:eastAsia="Calibri" w:cs="Times New Roman"/>
                <w:szCs w:val="28"/>
              </w:rPr>
            </w:pPr>
          </w:p>
        </w:tc>
      </w:tr>
      <w:tr w:rsidR="00E70A4D" w:rsidRPr="00E70A4D" w:rsidTr="00E70A4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A4D" w:rsidRPr="00E70A4D" w:rsidRDefault="00E70A4D" w:rsidP="00F901FC">
            <w:pPr>
              <w:widowControl w:val="0"/>
              <w:spacing w:after="0" w:line="360" w:lineRule="exact"/>
              <w:rPr>
                <w:rFonts w:eastAsia="Calibri" w:cs="Times New Roman"/>
                <w:szCs w:val="28"/>
              </w:rPr>
            </w:pP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18</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46</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36</w:t>
            </w:r>
          </w:p>
        </w:tc>
        <w:tc>
          <w:tcPr>
            <w:tcW w:w="1915" w:type="dxa"/>
            <w:tcBorders>
              <w:top w:val="single" w:sz="4" w:space="0" w:color="000000"/>
              <w:left w:val="single" w:sz="4" w:space="0" w:color="000000"/>
              <w:bottom w:val="single" w:sz="4" w:space="0" w:color="000000"/>
              <w:right w:val="single" w:sz="4" w:space="0" w:color="000000"/>
            </w:tcBorders>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p>
        </w:tc>
      </w:tr>
      <w:tr w:rsidR="00E70A4D" w:rsidRPr="00E70A4D" w:rsidTr="00E70A4D">
        <w:tc>
          <w:tcPr>
            <w:tcW w:w="1914" w:type="dxa"/>
            <w:vMerge w:val="restart"/>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качество</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1-5</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6-8</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9-10</w:t>
            </w:r>
          </w:p>
        </w:tc>
        <w:tc>
          <w:tcPr>
            <w:tcW w:w="1915"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spacing w:after="0" w:line="360" w:lineRule="exact"/>
              <w:jc w:val="center"/>
              <w:rPr>
                <w:rFonts w:eastAsia="Calibri" w:cs="Times New Roman"/>
                <w:szCs w:val="28"/>
              </w:rPr>
            </w:pPr>
            <w:r w:rsidRPr="00E70A4D">
              <w:rPr>
                <w:rFonts w:eastAsia="Calibri" w:cs="Times New Roman"/>
                <w:szCs w:val="28"/>
              </w:rPr>
              <w:t>Не покупали</w:t>
            </w:r>
          </w:p>
        </w:tc>
      </w:tr>
      <w:tr w:rsidR="00E70A4D" w:rsidRPr="00E70A4D" w:rsidTr="00E70A4D">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E70A4D" w:rsidRPr="00E70A4D" w:rsidRDefault="00E70A4D" w:rsidP="00F901FC">
            <w:pPr>
              <w:widowControl w:val="0"/>
              <w:spacing w:after="0" w:line="360" w:lineRule="exact"/>
              <w:rPr>
                <w:rFonts w:eastAsia="Calibri" w:cs="Times New Roman"/>
                <w:szCs w:val="28"/>
              </w:rPr>
            </w:pP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6</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23</w:t>
            </w:r>
          </w:p>
        </w:tc>
        <w:tc>
          <w:tcPr>
            <w:tcW w:w="1914"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40</w:t>
            </w:r>
          </w:p>
        </w:tc>
        <w:tc>
          <w:tcPr>
            <w:tcW w:w="1915" w:type="dxa"/>
            <w:tcBorders>
              <w:top w:val="single" w:sz="4" w:space="0" w:color="000000"/>
              <w:left w:val="single" w:sz="4" w:space="0" w:color="000000"/>
              <w:bottom w:val="single" w:sz="4" w:space="0" w:color="000000"/>
              <w:right w:val="single" w:sz="4" w:space="0" w:color="000000"/>
            </w:tcBorders>
            <w:hideMark/>
          </w:tcPr>
          <w:p w:rsidR="00E70A4D" w:rsidRPr="00E70A4D" w:rsidRDefault="00E70A4D" w:rsidP="00F901FC">
            <w:pPr>
              <w:widowControl w:val="0"/>
              <w:tabs>
                <w:tab w:val="left" w:pos="5430"/>
              </w:tabs>
              <w:spacing w:after="0" w:line="360" w:lineRule="exact"/>
              <w:jc w:val="center"/>
              <w:rPr>
                <w:rFonts w:eastAsia="Calibri" w:cs="Times New Roman"/>
                <w:szCs w:val="28"/>
                <w:lang w:val="en-US"/>
              </w:rPr>
            </w:pPr>
            <w:r w:rsidRPr="00E70A4D">
              <w:rPr>
                <w:rFonts w:eastAsia="Calibri" w:cs="Times New Roman"/>
                <w:szCs w:val="28"/>
              </w:rPr>
              <w:t>31</w:t>
            </w:r>
          </w:p>
        </w:tc>
      </w:tr>
    </w:tbl>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Так же было интересно узнать чего ещё не хватает в магазине, изучить основные цвета в обуви и причину, по которой не купили обувь (таблица 4)</w:t>
      </w:r>
      <w:r w:rsidR="007E7496">
        <w:rPr>
          <w:rFonts w:eastAsia="Calibri" w:cs="Times New Roman"/>
          <w:szCs w:val="28"/>
        </w:rPr>
        <w:t>.</w:t>
      </w:r>
    </w:p>
    <w:p w:rsidR="00E70A4D" w:rsidRPr="00E70A4D" w:rsidRDefault="00E70A4D" w:rsidP="00F901FC">
      <w:pPr>
        <w:widowControl w:val="0"/>
        <w:tabs>
          <w:tab w:val="left" w:pos="5430"/>
        </w:tabs>
        <w:spacing w:after="0" w:line="360" w:lineRule="exact"/>
        <w:jc w:val="right"/>
        <w:rPr>
          <w:rFonts w:eastAsia="Calibri" w:cs="Times New Roman"/>
          <w:szCs w:val="28"/>
        </w:rPr>
      </w:pPr>
      <w:r w:rsidRPr="00E70A4D">
        <w:rPr>
          <w:rFonts w:eastAsia="Calibri" w:cs="Times New Roman"/>
          <w:szCs w:val="28"/>
        </w:rPr>
        <w:t xml:space="preserve">Таблица 4 </w:t>
      </w:r>
    </w:p>
    <w:tbl>
      <w:tblPr>
        <w:tblStyle w:val="13"/>
        <w:tblW w:w="9747" w:type="dxa"/>
        <w:tblLayout w:type="fixed"/>
        <w:tblLook w:val="00A0" w:firstRow="1" w:lastRow="0" w:firstColumn="1" w:lastColumn="0" w:noHBand="0" w:noVBand="0"/>
      </w:tblPr>
      <w:tblGrid>
        <w:gridCol w:w="1367"/>
        <w:gridCol w:w="1151"/>
        <w:gridCol w:w="851"/>
        <w:gridCol w:w="1019"/>
        <w:gridCol w:w="937"/>
        <w:gridCol w:w="1020"/>
        <w:gridCol w:w="1134"/>
        <w:gridCol w:w="1131"/>
        <w:gridCol w:w="1137"/>
      </w:tblGrid>
      <w:tr w:rsidR="00E70A4D" w:rsidRPr="00E70A4D" w:rsidTr="004F2585">
        <w:tc>
          <w:tcPr>
            <w:tcW w:w="1367" w:type="dxa"/>
            <w:vMerge w:val="restart"/>
            <w:hideMark/>
          </w:tcPr>
          <w:p w:rsidR="00E70A4D" w:rsidRPr="007E7496" w:rsidRDefault="00E70A4D" w:rsidP="00F901FC">
            <w:pPr>
              <w:widowControl w:val="0"/>
              <w:spacing w:line="360" w:lineRule="exact"/>
              <w:rPr>
                <w:szCs w:val="28"/>
              </w:rPr>
            </w:pPr>
            <w:r w:rsidRPr="007E7496">
              <w:rPr>
                <w:szCs w:val="28"/>
              </w:rPr>
              <w:t>Какой обуви не хватает</w:t>
            </w:r>
          </w:p>
        </w:tc>
        <w:tc>
          <w:tcPr>
            <w:tcW w:w="1151" w:type="dxa"/>
            <w:hideMark/>
          </w:tcPr>
          <w:p w:rsidR="00E70A4D" w:rsidRPr="007E7496" w:rsidRDefault="00E70A4D" w:rsidP="00F901FC">
            <w:pPr>
              <w:widowControl w:val="0"/>
              <w:spacing w:line="360" w:lineRule="exact"/>
              <w:rPr>
                <w:szCs w:val="28"/>
              </w:rPr>
            </w:pPr>
            <w:r w:rsidRPr="007E7496">
              <w:rPr>
                <w:szCs w:val="28"/>
              </w:rPr>
              <w:t>Жен</w:t>
            </w:r>
          </w:p>
        </w:tc>
        <w:tc>
          <w:tcPr>
            <w:tcW w:w="851" w:type="dxa"/>
            <w:hideMark/>
          </w:tcPr>
          <w:p w:rsidR="00E70A4D" w:rsidRPr="007E7496" w:rsidRDefault="007E7496" w:rsidP="00F901FC">
            <w:pPr>
              <w:widowControl w:val="0"/>
              <w:spacing w:line="360" w:lineRule="exact"/>
              <w:rPr>
                <w:szCs w:val="28"/>
              </w:rPr>
            </w:pPr>
            <w:r>
              <w:rPr>
                <w:szCs w:val="28"/>
              </w:rPr>
              <w:t>М</w:t>
            </w:r>
            <w:r w:rsidR="00E70A4D" w:rsidRPr="007E7496">
              <w:rPr>
                <w:szCs w:val="28"/>
              </w:rPr>
              <w:t>уж</w:t>
            </w:r>
          </w:p>
        </w:tc>
        <w:tc>
          <w:tcPr>
            <w:tcW w:w="1019" w:type="dxa"/>
            <w:hideMark/>
          </w:tcPr>
          <w:p w:rsidR="00E70A4D" w:rsidRPr="007E7496" w:rsidRDefault="00E70A4D" w:rsidP="00F901FC">
            <w:pPr>
              <w:widowControl w:val="0"/>
              <w:spacing w:line="360" w:lineRule="exact"/>
              <w:rPr>
                <w:szCs w:val="28"/>
              </w:rPr>
            </w:pPr>
            <w:r w:rsidRPr="007E7496">
              <w:rPr>
                <w:szCs w:val="28"/>
              </w:rPr>
              <w:t>Детск</w:t>
            </w:r>
          </w:p>
        </w:tc>
        <w:tc>
          <w:tcPr>
            <w:tcW w:w="937" w:type="dxa"/>
            <w:hideMark/>
          </w:tcPr>
          <w:p w:rsidR="00E70A4D" w:rsidRPr="007E7496" w:rsidRDefault="00E70A4D" w:rsidP="00F901FC">
            <w:pPr>
              <w:widowControl w:val="0"/>
              <w:spacing w:line="360" w:lineRule="exact"/>
              <w:rPr>
                <w:szCs w:val="28"/>
              </w:rPr>
            </w:pPr>
            <w:r w:rsidRPr="007E7496">
              <w:rPr>
                <w:szCs w:val="28"/>
              </w:rPr>
              <w:t>Дом.</w:t>
            </w:r>
          </w:p>
        </w:tc>
        <w:tc>
          <w:tcPr>
            <w:tcW w:w="1020" w:type="dxa"/>
            <w:hideMark/>
          </w:tcPr>
          <w:p w:rsidR="00E70A4D" w:rsidRPr="007E7496" w:rsidRDefault="00E70A4D" w:rsidP="00F901FC">
            <w:pPr>
              <w:widowControl w:val="0"/>
              <w:spacing w:line="360" w:lineRule="exact"/>
              <w:rPr>
                <w:szCs w:val="28"/>
              </w:rPr>
            </w:pPr>
            <w:r w:rsidRPr="007E7496">
              <w:rPr>
                <w:szCs w:val="28"/>
              </w:rPr>
              <w:t>резина</w:t>
            </w:r>
          </w:p>
        </w:tc>
        <w:tc>
          <w:tcPr>
            <w:tcW w:w="1134" w:type="dxa"/>
            <w:hideMark/>
          </w:tcPr>
          <w:p w:rsidR="00E70A4D" w:rsidRPr="007E7496" w:rsidRDefault="00E70A4D" w:rsidP="00F901FC">
            <w:pPr>
              <w:widowControl w:val="0"/>
              <w:spacing w:line="360" w:lineRule="exact"/>
              <w:rPr>
                <w:szCs w:val="28"/>
              </w:rPr>
            </w:pPr>
            <w:r w:rsidRPr="007E7496">
              <w:rPr>
                <w:szCs w:val="28"/>
              </w:rPr>
              <w:t>Всего хватает</w:t>
            </w:r>
          </w:p>
        </w:tc>
        <w:tc>
          <w:tcPr>
            <w:tcW w:w="2268" w:type="dxa"/>
            <w:gridSpan w:val="2"/>
            <w:hideMark/>
          </w:tcPr>
          <w:p w:rsidR="00E70A4D" w:rsidRPr="007E7496" w:rsidRDefault="00E70A4D" w:rsidP="00F901FC">
            <w:pPr>
              <w:widowControl w:val="0"/>
              <w:spacing w:line="360" w:lineRule="exact"/>
              <w:rPr>
                <w:szCs w:val="28"/>
              </w:rPr>
            </w:pPr>
            <w:r w:rsidRPr="007E7496">
              <w:rPr>
                <w:szCs w:val="28"/>
              </w:rPr>
              <w:t>Другое</w:t>
            </w:r>
          </w:p>
        </w:tc>
      </w:tr>
      <w:tr w:rsidR="00E70A4D" w:rsidRPr="00E70A4D" w:rsidTr="004F2585">
        <w:trPr>
          <w:trHeight w:val="1784"/>
        </w:trPr>
        <w:tc>
          <w:tcPr>
            <w:tcW w:w="1367" w:type="dxa"/>
            <w:vMerge/>
            <w:hideMark/>
          </w:tcPr>
          <w:p w:rsidR="00E70A4D" w:rsidRPr="007E7496" w:rsidRDefault="00E70A4D" w:rsidP="00F901FC">
            <w:pPr>
              <w:widowControl w:val="0"/>
              <w:spacing w:line="360" w:lineRule="exact"/>
              <w:rPr>
                <w:szCs w:val="28"/>
              </w:rPr>
            </w:pPr>
          </w:p>
        </w:tc>
        <w:tc>
          <w:tcPr>
            <w:tcW w:w="1151" w:type="dxa"/>
            <w:hideMark/>
          </w:tcPr>
          <w:p w:rsidR="00E70A4D" w:rsidRPr="007E7496" w:rsidRDefault="00E70A4D" w:rsidP="00F901FC">
            <w:pPr>
              <w:widowControl w:val="0"/>
              <w:spacing w:line="360" w:lineRule="exact"/>
              <w:rPr>
                <w:szCs w:val="28"/>
              </w:rPr>
            </w:pPr>
            <w:r w:rsidRPr="007E7496">
              <w:rPr>
                <w:szCs w:val="28"/>
              </w:rPr>
              <w:t>8</w:t>
            </w:r>
          </w:p>
        </w:tc>
        <w:tc>
          <w:tcPr>
            <w:tcW w:w="851" w:type="dxa"/>
            <w:hideMark/>
          </w:tcPr>
          <w:p w:rsidR="00E70A4D" w:rsidRPr="007E7496" w:rsidRDefault="00E70A4D" w:rsidP="00F901FC">
            <w:pPr>
              <w:widowControl w:val="0"/>
              <w:spacing w:line="360" w:lineRule="exact"/>
              <w:rPr>
                <w:szCs w:val="28"/>
              </w:rPr>
            </w:pPr>
            <w:r w:rsidRPr="007E7496">
              <w:rPr>
                <w:szCs w:val="28"/>
              </w:rPr>
              <w:t>23</w:t>
            </w:r>
          </w:p>
        </w:tc>
        <w:tc>
          <w:tcPr>
            <w:tcW w:w="1019" w:type="dxa"/>
            <w:hideMark/>
          </w:tcPr>
          <w:p w:rsidR="00E70A4D" w:rsidRPr="007E7496" w:rsidRDefault="00E70A4D" w:rsidP="00F901FC">
            <w:pPr>
              <w:widowControl w:val="0"/>
              <w:spacing w:line="360" w:lineRule="exact"/>
              <w:rPr>
                <w:szCs w:val="28"/>
              </w:rPr>
            </w:pPr>
            <w:r w:rsidRPr="007E7496">
              <w:rPr>
                <w:szCs w:val="28"/>
              </w:rPr>
              <w:t>14</w:t>
            </w:r>
          </w:p>
        </w:tc>
        <w:tc>
          <w:tcPr>
            <w:tcW w:w="937" w:type="dxa"/>
            <w:hideMark/>
          </w:tcPr>
          <w:p w:rsidR="00E70A4D" w:rsidRPr="007E7496" w:rsidRDefault="00E70A4D" w:rsidP="00F901FC">
            <w:pPr>
              <w:widowControl w:val="0"/>
              <w:spacing w:line="360" w:lineRule="exact"/>
              <w:rPr>
                <w:szCs w:val="28"/>
              </w:rPr>
            </w:pPr>
            <w:r w:rsidRPr="007E7496">
              <w:rPr>
                <w:szCs w:val="28"/>
              </w:rPr>
              <w:t>11</w:t>
            </w:r>
          </w:p>
        </w:tc>
        <w:tc>
          <w:tcPr>
            <w:tcW w:w="1020" w:type="dxa"/>
            <w:hideMark/>
          </w:tcPr>
          <w:p w:rsidR="00E70A4D" w:rsidRPr="007E7496" w:rsidRDefault="00E70A4D" w:rsidP="00F901FC">
            <w:pPr>
              <w:widowControl w:val="0"/>
              <w:spacing w:line="360" w:lineRule="exact"/>
              <w:rPr>
                <w:szCs w:val="28"/>
              </w:rPr>
            </w:pPr>
            <w:r w:rsidRPr="007E7496">
              <w:rPr>
                <w:szCs w:val="28"/>
              </w:rPr>
              <w:t>7</w:t>
            </w:r>
          </w:p>
        </w:tc>
        <w:tc>
          <w:tcPr>
            <w:tcW w:w="1134" w:type="dxa"/>
            <w:hideMark/>
          </w:tcPr>
          <w:p w:rsidR="00E70A4D" w:rsidRPr="007E7496" w:rsidRDefault="00E70A4D" w:rsidP="00F901FC">
            <w:pPr>
              <w:widowControl w:val="0"/>
              <w:spacing w:line="360" w:lineRule="exact"/>
              <w:rPr>
                <w:szCs w:val="28"/>
              </w:rPr>
            </w:pPr>
            <w:r w:rsidRPr="007E7496">
              <w:rPr>
                <w:szCs w:val="28"/>
              </w:rPr>
              <w:t>28</w:t>
            </w:r>
          </w:p>
        </w:tc>
        <w:tc>
          <w:tcPr>
            <w:tcW w:w="2268" w:type="dxa"/>
            <w:gridSpan w:val="2"/>
          </w:tcPr>
          <w:p w:rsidR="00E70A4D" w:rsidRPr="007E7496" w:rsidRDefault="00E70A4D" w:rsidP="00F901FC">
            <w:pPr>
              <w:widowControl w:val="0"/>
              <w:spacing w:line="360" w:lineRule="exact"/>
              <w:rPr>
                <w:szCs w:val="28"/>
              </w:rPr>
            </w:pPr>
            <w:r w:rsidRPr="007E7496">
              <w:rPr>
                <w:szCs w:val="28"/>
              </w:rPr>
              <w:t>9</w:t>
            </w:r>
          </w:p>
          <w:p w:rsidR="00E70A4D" w:rsidRPr="007E7496" w:rsidRDefault="00E70A4D" w:rsidP="00F901FC">
            <w:pPr>
              <w:widowControl w:val="0"/>
              <w:spacing w:line="360" w:lineRule="exact"/>
              <w:rPr>
                <w:szCs w:val="28"/>
              </w:rPr>
            </w:pPr>
            <w:r w:rsidRPr="007E7496">
              <w:rPr>
                <w:szCs w:val="28"/>
              </w:rPr>
              <w:t xml:space="preserve">Для пожилых людей, </w:t>
            </w:r>
          </w:p>
          <w:p w:rsidR="00E70A4D" w:rsidRPr="007E7496" w:rsidRDefault="00E70A4D" w:rsidP="00F901FC">
            <w:pPr>
              <w:widowControl w:val="0"/>
              <w:spacing w:line="360" w:lineRule="exact"/>
              <w:rPr>
                <w:szCs w:val="28"/>
              </w:rPr>
            </w:pPr>
            <w:r w:rsidRPr="007E7496">
              <w:rPr>
                <w:szCs w:val="28"/>
              </w:rPr>
              <w:t xml:space="preserve">на широкую ногу и голенище, </w:t>
            </w:r>
          </w:p>
          <w:p w:rsidR="00E70A4D" w:rsidRPr="007E7496" w:rsidRDefault="00E70A4D" w:rsidP="00F901FC">
            <w:pPr>
              <w:widowControl w:val="0"/>
              <w:spacing w:line="360" w:lineRule="exact"/>
              <w:rPr>
                <w:szCs w:val="28"/>
              </w:rPr>
            </w:pPr>
            <w:r w:rsidRPr="007E7496">
              <w:rPr>
                <w:szCs w:val="28"/>
              </w:rPr>
              <w:t>Классики,</w:t>
            </w:r>
          </w:p>
          <w:p w:rsidR="00E70A4D" w:rsidRPr="007E7496" w:rsidRDefault="00E70A4D" w:rsidP="00F901FC">
            <w:pPr>
              <w:widowControl w:val="0"/>
              <w:spacing w:line="360" w:lineRule="exact"/>
              <w:rPr>
                <w:szCs w:val="28"/>
              </w:rPr>
            </w:pPr>
            <w:r w:rsidRPr="007E7496">
              <w:rPr>
                <w:szCs w:val="28"/>
              </w:rPr>
              <w:t xml:space="preserve">на узкую ногу , </w:t>
            </w:r>
          </w:p>
          <w:p w:rsidR="00E70A4D" w:rsidRPr="007E7496" w:rsidRDefault="00E70A4D" w:rsidP="00F901FC">
            <w:pPr>
              <w:widowControl w:val="0"/>
              <w:spacing w:line="360" w:lineRule="exact"/>
              <w:rPr>
                <w:szCs w:val="28"/>
              </w:rPr>
            </w:pPr>
            <w:r w:rsidRPr="007E7496">
              <w:rPr>
                <w:szCs w:val="28"/>
              </w:rPr>
              <w:t xml:space="preserve">на узкое голенище, размер жен 35 , Размер 41-42 </w:t>
            </w:r>
          </w:p>
        </w:tc>
      </w:tr>
      <w:tr w:rsidR="00E70A4D" w:rsidRPr="00E70A4D" w:rsidTr="004F2585">
        <w:tc>
          <w:tcPr>
            <w:tcW w:w="1367" w:type="dxa"/>
            <w:vMerge w:val="restart"/>
            <w:hideMark/>
          </w:tcPr>
          <w:p w:rsidR="00E70A4D" w:rsidRPr="007E7496" w:rsidRDefault="00E70A4D" w:rsidP="00F901FC">
            <w:pPr>
              <w:widowControl w:val="0"/>
              <w:spacing w:line="360" w:lineRule="exact"/>
              <w:rPr>
                <w:szCs w:val="28"/>
              </w:rPr>
            </w:pPr>
            <w:r w:rsidRPr="007E7496">
              <w:rPr>
                <w:szCs w:val="28"/>
              </w:rPr>
              <w:t>Цвета</w:t>
            </w:r>
          </w:p>
        </w:tc>
        <w:tc>
          <w:tcPr>
            <w:tcW w:w="1151" w:type="dxa"/>
            <w:hideMark/>
          </w:tcPr>
          <w:p w:rsidR="00E70A4D" w:rsidRPr="007E7496" w:rsidRDefault="004F2585" w:rsidP="004F2585">
            <w:pPr>
              <w:widowControl w:val="0"/>
              <w:spacing w:line="360" w:lineRule="exact"/>
              <w:rPr>
                <w:szCs w:val="28"/>
              </w:rPr>
            </w:pPr>
            <w:r w:rsidRPr="007E7496">
              <w:rPr>
                <w:szCs w:val="28"/>
              </w:rPr>
              <w:t>Б</w:t>
            </w:r>
            <w:r w:rsidR="00E70A4D" w:rsidRPr="007E7496">
              <w:rPr>
                <w:szCs w:val="28"/>
              </w:rPr>
              <w:t>еж</w:t>
            </w:r>
            <w:r>
              <w:rPr>
                <w:szCs w:val="28"/>
              </w:rPr>
              <w:t>.</w:t>
            </w:r>
          </w:p>
        </w:tc>
        <w:tc>
          <w:tcPr>
            <w:tcW w:w="851" w:type="dxa"/>
            <w:hideMark/>
          </w:tcPr>
          <w:p w:rsidR="00E70A4D" w:rsidRPr="007E7496" w:rsidRDefault="004F2585" w:rsidP="00F901FC">
            <w:pPr>
              <w:widowControl w:val="0"/>
              <w:spacing w:line="360" w:lineRule="exact"/>
              <w:rPr>
                <w:szCs w:val="28"/>
              </w:rPr>
            </w:pPr>
            <w:r>
              <w:rPr>
                <w:szCs w:val="28"/>
              </w:rPr>
              <w:t>Ч</w:t>
            </w:r>
            <w:r w:rsidR="00E70A4D" w:rsidRPr="007E7496">
              <w:rPr>
                <w:szCs w:val="28"/>
              </w:rPr>
              <w:t>ер</w:t>
            </w:r>
          </w:p>
        </w:tc>
        <w:tc>
          <w:tcPr>
            <w:tcW w:w="1019" w:type="dxa"/>
            <w:hideMark/>
          </w:tcPr>
          <w:p w:rsidR="00E70A4D" w:rsidRPr="007E7496" w:rsidRDefault="00E70A4D" w:rsidP="00F901FC">
            <w:pPr>
              <w:widowControl w:val="0"/>
              <w:spacing w:line="360" w:lineRule="exact"/>
              <w:rPr>
                <w:szCs w:val="28"/>
              </w:rPr>
            </w:pPr>
            <w:r w:rsidRPr="007E7496">
              <w:rPr>
                <w:szCs w:val="28"/>
              </w:rPr>
              <w:t>Кэмел</w:t>
            </w:r>
          </w:p>
        </w:tc>
        <w:tc>
          <w:tcPr>
            <w:tcW w:w="937" w:type="dxa"/>
            <w:hideMark/>
          </w:tcPr>
          <w:p w:rsidR="00E70A4D" w:rsidRPr="007E7496" w:rsidRDefault="00E70A4D" w:rsidP="004F2585">
            <w:pPr>
              <w:widowControl w:val="0"/>
              <w:spacing w:line="360" w:lineRule="exact"/>
              <w:rPr>
                <w:szCs w:val="28"/>
              </w:rPr>
            </w:pPr>
            <w:r w:rsidRPr="007E7496">
              <w:rPr>
                <w:szCs w:val="28"/>
              </w:rPr>
              <w:t>Кори</w:t>
            </w:r>
          </w:p>
        </w:tc>
        <w:tc>
          <w:tcPr>
            <w:tcW w:w="1020" w:type="dxa"/>
            <w:hideMark/>
          </w:tcPr>
          <w:p w:rsidR="00E70A4D" w:rsidRPr="007E7496" w:rsidRDefault="00E70A4D" w:rsidP="00F901FC">
            <w:pPr>
              <w:widowControl w:val="0"/>
              <w:spacing w:line="360" w:lineRule="exact"/>
              <w:rPr>
                <w:szCs w:val="28"/>
              </w:rPr>
            </w:pPr>
            <w:r w:rsidRPr="007E7496">
              <w:rPr>
                <w:szCs w:val="28"/>
              </w:rPr>
              <w:t>Синий</w:t>
            </w:r>
          </w:p>
        </w:tc>
        <w:tc>
          <w:tcPr>
            <w:tcW w:w="1134" w:type="dxa"/>
            <w:hideMark/>
          </w:tcPr>
          <w:p w:rsidR="00E70A4D" w:rsidRPr="007E7496" w:rsidRDefault="00E70A4D" w:rsidP="004F2585">
            <w:pPr>
              <w:widowControl w:val="0"/>
              <w:spacing w:line="360" w:lineRule="exact"/>
              <w:rPr>
                <w:szCs w:val="28"/>
              </w:rPr>
            </w:pPr>
            <w:r w:rsidRPr="007E7496">
              <w:rPr>
                <w:szCs w:val="28"/>
              </w:rPr>
              <w:t>Цвет</w:t>
            </w:r>
            <w:r w:rsidR="004F2585">
              <w:rPr>
                <w:szCs w:val="28"/>
              </w:rPr>
              <w:t>.</w:t>
            </w:r>
          </w:p>
        </w:tc>
        <w:tc>
          <w:tcPr>
            <w:tcW w:w="1131" w:type="dxa"/>
            <w:hideMark/>
          </w:tcPr>
          <w:p w:rsidR="00E70A4D" w:rsidRPr="007E7496" w:rsidRDefault="00E70A4D" w:rsidP="00F901FC">
            <w:pPr>
              <w:widowControl w:val="0"/>
              <w:spacing w:line="360" w:lineRule="exact"/>
              <w:rPr>
                <w:szCs w:val="28"/>
              </w:rPr>
            </w:pPr>
            <w:r w:rsidRPr="007E7496">
              <w:rPr>
                <w:szCs w:val="28"/>
              </w:rPr>
              <w:t>Белый</w:t>
            </w:r>
          </w:p>
        </w:tc>
        <w:tc>
          <w:tcPr>
            <w:tcW w:w="1137" w:type="dxa"/>
            <w:hideMark/>
          </w:tcPr>
          <w:p w:rsidR="00E70A4D" w:rsidRPr="007E7496" w:rsidRDefault="00E70A4D" w:rsidP="00F901FC">
            <w:pPr>
              <w:widowControl w:val="0"/>
              <w:spacing w:line="360" w:lineRule="exact"/>
              <w:rPr>
                <w:szCs w:val="28"/>
              </w:rPr>
            </w:pPr>
            <w:r w:rsidRPr="007E7496">
              <w:rPr>
                <w:szCs w:val="28"/>
              </w:rPr>
              <w:t>Серый</w:t>
            </w:r>
          </w:p>
        </w:tc>
      </w:tr>
      <w:tr w:rsidR="00E70A4D" w:rsidRPr="00E70A4D" w:rsidTr="004F2585">
        <w:tc>
          <w:tcPr>
            <w:tcW w:w="1367" w:type="dxa"/>
            <w:vMerge/>
            <w:hideMark/>
          </w:tcPr>
          <w:p w:rsidR="00E70A4D" w:rsidRPr="007E7496" w:rsidRDefault="00E70A4D" w:rsidP="00F901FC">
            <w:pPr>
              <w:widowControl w:val="0"/>
              <w:spacing w:line="360" w:lineRule="exact"/>
              <w:rPr>
                <w:szCs w:val="28"/>
              </w:rPr>
            </w:pPr>
          </w:p>
        </w:tc>
        <w:tc>
          <w:tcPr>
            <w:tcW w:w="1151" w:type="dxa"/>
            <w:hideMark/>
          </w:tcPr>
          <w:p w:rsidR="00E70A4D" w:rsidRPr="007E7496" w:rsidRDefault="00E70A4D" w:rsidP="00F901FC">
            <w:pPr>
              <w:widowControl w:val="0"/>
              <w:spacing w:line="360" w:lineRule="exact"/>
              <w:rPr>
                <w:szCs w:val="28"/>
              </w:rPr>
            </w:pPr>
            <w:r w:rsidRPr="007E7496">
              <w:rPr>
                <w:szCs w:val="28"/>
              </w:rPr>
              <w:t>7</w:t>
            </w:r>
          </w:p>
        </w:tc>
        <w:tc>
          <w:tcPr>
            <w:tcW w:w="851" w:type="dxa"/>
            <w:hideMark/>
          </w:tcPr>
          <w:p w:rsidR="00E70A4D" w:rsidRPr="007E7496" w:rsidRDefault="00E70A4D" w:rsidP="00F901FC">
            <w:pPr>
              <w:widowControl w:val="0"/>
              <w:spacing w:line="360" w:lineRule="exact"/>
              <w:rPr>
                <w:szCs w:val="28"/>
              </w:rPr>
            </w:pPr>
            <w:r w:rsidRPr="007E7496">
              <w:rPr>
                <w:szCs w:val="28"/>
              </w:rPr>
              <w:t>46</w:t>
            </w:r>
          </w:p>
        </w:tc>
        <w:tc>
          <w:tcPr>
            <w:tcW w:w="1019" w:type="dxa"/>
            <w:hideMark/>
          </w:tcPr>
          <w:p w:rsidR="00E70A4D" w:rsidRPr="007E7496" w:rsidRDefault="00E70A4D" w:rsidP="00F901FC">
            <w:pPr>
              <w:widowControl w:val="0"/>
              <w:spacing w:line="360" w:lineRule="exact"/>
              <w:rPr>
                <w:szCs w:val="28"/>
              </w:rPr>
            </w:pPr>
            <w:r w:rsidRPr="007E7496">
              <w:rPr>
                <w:szCs w:val="28"/>
              </w:rPr>
              <w:t>4</w:t>
            </w:r>
          </w:p>
        </w:tc>
        <w:tc>
          <w:tcPr>
            <w:tcW w:w="937" w:type="dxa"/>
            <w:hideMark/>
          </w:tcPr>
          <w:p w:rsidR="00E70A4D" w:rsidRPr="007E7496" w:rsidRDefault="00E70A4D" w:rsidP="00F901FC">
            <w:pPr>
              <w:widowControl w:val="0"/>
              <w:spacing w:line="360" w:lineRule="exact"/>
              <w:rPr>
                <w:szCs w:val="28"/>
              </w:rPr>
            </w:pPr>
            <w:r w:rsidRPr="007E7496">
              <w:rPr>
                <w:szCs w:val="28"/>
              </w:rPr>
              <w:t>11</w:t>
            </w:r>
          </w:p>
        </w:tc>
        <w:tc>
          <w:tcPr>
            <w:tcW w:w="1020" w:type="dxa"/>
            <w:hideMark/>
          </w:tcPr>
          <w:p w:rsidR="00E70A4D" w:rsidRPr="007E7496" w:rsidRDefault="00E70A4D" w:rsidP="00F901FC">
            <w:pPr>
              <w:widowControl w:val="0"/>
              <w:spacing w:line="360" w:lineRule="exact"/>
              <w:rPr>
                <w:szCs w:val="28"/>
              </w:rPr>
            </w:pPr>
            <w:r w:rsidRPr="007E7496">
              <w:rPr>
                <w:szCs w:val="28"/>
              </w:rPr>
              <w:t>3</w:t>
            </w:r>
          </w:p>
        </w:tc>
        <w:tc>
          <w:tcPr>
            <w:tcW w:w="1134" w:type="dxa"/>
            <w:hideMark/>
          </w:tcPr>
          <w:p w:rsidR="00E70A4D" w:rsidRPr="007E7496" w:rsidRDefault="00E70A4D" w:rsidP="00F901FC">
            <w:pPr>
              <w:widowControl w:val="0"/>
              <w:spacing w:line="360" w:lineRule="exact"/>
              <w:rPr>
                <w:szCs w:val="28"/>
              </w:rPr>
            </w:pPr>
            <w:r w:rsidRPr="007E7496">
              <w:rPr>
                <w:szCs w:val="28"/>
              </w:rPr>
              <w:t>19</w:t>
            </w:r>
          </w:p>
        </w:tc>
        <w:tc>
          <w:tcPr>
            <w:tcW w:w="1131" w:type="dxa"/>
            <w:hideMark/>
          </w:tcPr>
          <w:p w:rsidR="00E70A4D" w:rsidRPr="007E7496" w:rsidRDefault="00E70A4D" w:rsidP="00F901FC">
            <w:pPr>
              <w:widowControl w:val="0"/>
              <w:spacing w:line="360" w:lineRule="exact"/>
              <w:rPr>
                <w:szCs w:val="28"/>
              </w:rPr>
            </w:pPr>
            <w:r w:rsidRPr="007E7496">
              <w:rPr>
                <w:szCs w:val="28"/>
              </w:rPr>
              <w:t>8</w:t>
            </w:r>
          </w:p>
        </w:tc>
        <w:tc>
          <w:tcPr>
            <w:tcW w:w="1137" w:type="dxa"/>
            <w:hideMark/>
          </w:tcPr>
          <w:p w:rsidR="00E70A4D" w:rsidRPr="007E7496" w:rsidRDefault="00E70A4D" w:rsidP="00F901FC">
            <w:pPr>
              <w:widowControl w:val="0"/>
              <w:spacing w:line="360" w:lineRule="exact"/>
              <w:rPr>
                <w:szCs w:val="28"/>
              </w:rPr>
            </w:pPr>
            <w:r w:rsidRPr="007E7496">
              <w:rPr>
                <w:szCs w:val="28"/>
              </w:rPr>
              <w:t>2</w:t>
            </w:r>
          </w:p>
        </w:tc>
      </w:tr>
      <w:tr w:rsidR="00E70A4D" w:rsidRPr="00E70A4D" w:rsidTr="004F2585">
        <w:tc>
          <w:tcPr>
            <w:tcW w:w="1367" w:type="dxa"/>
            <w:vMerge w:val="restart"/>
            <w:hideMark/>
          </w:tcPr>
          <w:p w:rsidR="00E70A4D" w:rsidRPr="007E7496" w:rsidRDefault="00E70A4D" w:rsidP="00F901FC">
            <w:pPr>
              <w:widowControl w:val="0"/>
              <w:spacing w:line="360" w:lineRule="exact"/>
              <w:rPr>
                <w:szCs w:val="28"/>
              </w:rPr>
            </w:pPr>
            <w:r w:rsidRPr="007E7496">
              <w:rPr>
                <w:szCs w:val="28"/>
              </w:rPr>
              <w:t>Что еще должно быть в маг.</w:t>
            </w:r>
          </w:p>
        </w:tc>
        <w:tc>
          <w:tcPr>
            <w:tcW w:w="1151" w:type="dxa"/>
            <w:hideMark/>
          </w:tcPr>
          <w:p w:rsidR="00E70A4D" w:rsidRPr="007E7496" w:rsidRDefault="00E70A4D" w:rsidP="00F901FC">
            <w:pPr>
              <w:widowControl w:val="0"/>
              <w:spacing w:line="360" w:lineRule="exact"/>
              <w:rPr>
                <w:szCs w:val="28"/>
              </w:rPr>
            </w:pPr>
            <w:r w:rsidRPr="007E7496">
              <w:rPr>
                <w:szCs w:val="28"/>
              </w:rPr>
              <w:t>Шляпы</w:t>
            </w:r>
          </w:p>
        </w:tc>
        <w:tc>
          <w:tcPr>
            <w:tcW w:w="851" w:type="dxa"/>
            <w:hideMark/>
          </w:tcPr>
          <w:p w:rsidR="00E70A4D" w:rsidRPr="007E7496" w:rsidRDefault="00E70A4D" w:rsidP="00F901FC">
            <w:pPr>
              <w:widowControl w:val="0"/>
              <w:spacing w:line="360" w:lineRule="exact"/>
              <w:rPr>
                <w:szCs w:val="28"/>
              </w:rPr>
            </w:pPr>
            <w:r w:rsidRPr="007E7496">
              <w:rPr>
                <w:szCs w:val="28"/>
              </w:rPr>
              <w:t>зонты</w:t>
            </w:r>
          </w:p>
        </w:tc>
        <w:tc>
          <w:tcPr>
            <w:tcW w:w="1019" w:type="dxa"/>
            <w:hideMark/>
          </w:tcPr>
          <w:p w:rsidR="00E70A4D" w:rsidRPr="007E7496" w:rsidRDefault="00E70A4D" w:rsidP="00F901FC">
            <w:pPr>
              <w:widowControl w:val="0"/>
              <w:spacing w:line="360" w:lineRule="exact"/>
              <w:rPr>
                <w:szCs w:val="28"/>
              </w:rPr>
            </w:pPr>
            <w:r w:rsidRPr="007E7496">
              <w:rPr>
                <w:szCs w:val="28"/>
              </w:rPr>
              <w:t>Перчатки</w:t>
            </w:r>
          </w:p>
        </w:tc>
        <w:tc>
          <w:tcPr>
            <w:tcW w:w="937" w:type="dxa"/>
            <w:hideMark/>
          </w:tcPr>
          <w:p w:rsidR="00E70A4D" w:rsidRPr="007E7496" w:rsidRDefault="00E70A4D" w:rsidP="00F901FC">
            <w:pPr>
              <w:widowControl w:val="0"/>
              <w:spacing w:line="360" w:lineRule="exact"/>
              <w:rPr>
                <w:szCs w:val="28"/>
              </w:rPr>
            </w:pPr>
            <w:r w:rsidRPr="007E7496">
              <w:rPr>
                <w:szCs w:val="28"/>
              </w:rPr>
              <w:t>Биж-рия</w:t>
            </w:r>
          </w:p>
        </w:tc>
        <w:tc>
          <w:tcPr>
            <w:tcW w:w="1020" w:type="dxa"/>
            <w:hideMark/>
          </w:tcPr>
          <w:p w:rsidR="00E70A4D" w:rsidRPr="007E7496" w:rsidRDefault="00E70A4D" w:rsidP="00F901FC">
            <w:pPr>
              <w:widowControl w:val="0"/>
              <w:spacing w:line="360" w:lineRule="exact"/>
              <w:rPr>
                <w:szCs w:val="28"/>
              </w:rPr>
            </w:pPr>
            <w:r w:rsidRPr="007E7496">
              <w:rPr>
                <w:szCs w:val="28"/>
              </w:rPr>
              <w:t>сумки</w:t>
            </w:r>
          </w:p>
        </w:tc>
        <w:tc>
          <w:tcPr>
            <w:tcW w:w="1134" w:type="dxa"/>
            <w:hideMark/>
          </w:tcPr>
          <w:p w:rsidR="00E70A4D" w:rsidRPr="007E7496" w:rsidRDefault="00E70A4D" w:rsidP="00F901FC">
            <w:pPr>
              <w:widowControl w:val="0"/>
              <w:spacing w:line="360" w:lineRule="exact"/>
              <w:rPr>
                <w:szCs w:val="28"/>
              </w:rPr>
            </w:pPr>
            <w:r w:rsidRPr="007E7496">
              <w:rPr>
                <w:szCs w:val="28"/>
              </w:rPr>
              <w:t>Др</w:t>
            </w:r>
          </w:p>
        </w:tc>
        <w:tc>
          <w:tcPr>
            <w:tcW w:w="1131" w:type="dxa"/>
            <w:hideMark/>
          </w:tcPr>
          <w:p w:rsidR="00E70A4D" w:rsidRPr="007E7496" w:rsidRDefault="00E70A4D" w:rsidP="00F901FC">
            <w:pPr>
              <w:widowControl w:val="0"/>
              <w:spacing w:line="360" w:lineRule="exact"/>
              <w:rPr>
                <w:szCs w:val="28"/>
              </w:rPr>
            </w:pPr>
            <w:r w:rsidRPr="007E7496">
              <w:rPr>
                <w:szCs w:val="28"/>
              </w:rPr>
              <w:t>Ремни</w:t>
            </w:r>
          </w:p>
        </w:tc>
        <w:tc>
          <w:tcPr>
            <w:tcW w:w="1137" w:type="dxa"/>
            <w:hideMark/>
          </w:tcPr>
          <w:p w:rsidR="00E70A4D" w:rsidRPr="007E7496" w:rsidRDefault="00E70A4D" w:rsidP="00F901FC">
            <w:pPr>
              <w:widowControl w:val="0"/>
              <w:spacing w:line="360" w:lineRule="exact"/>
              <w:rPr>
                <w:szCs w:val="28"/>
              </w:rPr>
            </w:pPr>
            <w:r w:rsidRPr="007E7496">
              <w:rPr>
                <w:szCs w:val="28"/>
              </w:rPr>
              <w:t>Скидки</w:t>
            </w:r>
          </w:p>
        </w:tc>
      </w:tr>
      <w:tr w:rsidR="00E70A4D" w:rsidRPr="00E70A4D" w:rsidTr="004F2585">
        <w:tc>
          <w:tcPr>
            <w:tcW w:w="1367" w:type="dxa"/>
            <w:vMerge/>
            <w:hideMark/>
          </w:tcPr>
          <w:p w:rsidR="00E70A4D" w:rsidRPr="007E7496" w:rsidRDefault="00E70A4D" w:rsidP="00F901FC">
            <w:pPr>
              <w:widowControl w:val="0"/>
              <w:spacing w:line="360" w:lineRule="exact"/>
              <w:rPr>
                <w:szCs w:val="28"/>
              </w:rPr>
            </w:pPr>
          </w:p>
        </w:tc>
        <w:tc>
          <w:tcPr>
            <w:tcW w:w="1151" w:type="dxa"/>
            <w:hideMark/>
          </w:tcPr>
          <w:p w:rsidR="00E70A4D" w:rsidRPr="007E7496" w:rsidRDefault="00E70A4D" w:rsidP="00F901FC">
            <w:pPr>
              <w:widowControl w:val="0"/>
              <w:spacing w:line="360" w:lineRule="exact"/>
              <w:rPr>
                <w:szCs w:val="28"/>
              </w:rPr>
            </w:pPr>
            <w:r w:rsidRPr="007E7496">
              <w:rPr>
                <w:szCs w:val="28"/>
              </w:rPr>
              <w:t>12</w:t>
            </w:r>
          </w:p>
        </w:tc>
        <w:tc>
          <w:tcPr>
            <w:tcW w:w="851" w:type="dxa"/>
            <w:hideMark/>
          </w:tcPr>
          <w:p w:rsidR="00E70A4D" w:rsidRPr="007E7496" w:rsidRDefault="00E70A4D" w:rsidP="00F901FC">
            <w:pPr>
              <w:widowControl w:val="0"/>
              <w:spacing w:line="360" w:lineRule="exact"/>
              <w:rPr>
                <w:szCs w:val="28"/>
              </w:rPr>
            </w:pPr>
            <w:r w:rsidRPr="007E7496">
              <w:rPr>
                <w:szCs w:val="28"/>
              </w:rPr>
              <w:t>5</w:t>
            </w:r>
          </w:p>
        </w:tc>
        <w:tc>
          <w:tcPr>
            <w:tcW w:w="1019" w:type="dxa"/>
            <w:hideMark/>
          </w:tcPr>
          <w:p w:rsidR="00E70A4D" w:rsidRPr="007E7496" w:rsidRDefault="00E70A4D" w:rsidP="00F901FC">
            <w:pPr>
              <w:widowControl w:val="0"/>
              <w:spacing w:line="360" w:lineRule="exact"/>
              <w:rPr>
                <w:szCs w:val="28"/>
              </w:rPr>
            </w:pPr>
            <w:r w:rsidRPr="007E7496">
              <w:rPr>
                <w:szCs w:val="28"/>
              </w:rPr>
              <w:t>6</w:t>
            </w:r>
          </w:p>
        </w:tc>
        <w:tc>
          <w:tcPr>
            <w:tcW w:w="937" w:type="dxa"/>
            <w:hideMark/>
          </w:tcPr>
          <w:p w:rsidR="00E70A4D" w:rsidRPr="007E7496" w:rsidRDefault="00E70A4D" w:rsidP="00F901FC">
            <w:pPr>
              <w:widowControl w:val="0"/>
              <w:spacing w:line="360" w:lineRule="exact"/>
              <w:rPr>
                <w:szCs w:val="28"/>
              </w:rPr>
            </w:pPr>
            <w:r w:rsidRPr="007E7496">
              <w:rPr>
                <w:szCs w:val="28"/>
              </w:rPr>
              <w:t>17</w:t>
            </w:r>
          </w:p>
        </w:tc>
        <w:tc>
          <w:tcPr>
            <w:tcW w:w="1020" w:type="dxa"/>
            <w:hideMark/>
          </w:tcPr>
          <w:p w:rsidR="00E70A4D" w:rsidRPr="007E7496" w:rsidRDefault="00E70A4D" w:rsidP="00F901FC">
            <w:pPr>
              <w:widowControl w:val="0"/>
              <w:spacing w:line="360" w:lineRule="exact"/>
              <w:rPr>
                <w:szCs w:val="28"/>
              </w:rPr>
            </w:pPr>
            <w:r w:rsidRPr="007E7496">
              <w:rPr>
                <w:szCs w:val="28"/>
              </w:rPr>
              <w:t>34</w:t>
            </w:r>
          </w:p>
        </w:tc>
        <w:tc>
          <w:tcPr>
            <w:tcW w:w="1134" w:type="dxa"/>
          </w:tcPr>
          <w:p w:rsidR="00E70A4D" w:rsidRPr="007E7496" w:rsidRDefault="00E70A4D" w:rsidP="00F901FC">
            <w:pPr>
              <w:widowControl w:val="0"/>
              <w:spacing w:line="360" w:lineRule="exact"/>
              <w:rPr>
                <w:szCs w:val="28"/>
              </w:rPr>
            </w:pPr>
            <w:r w:rsidRPr="007E7496">
              <w:rPr>
                <w:szCs w:val="28"/>
              </w:rPr>
              <w:t>Одежда-7,</w:t>
            </w:r>
          </w:p>
          <w:p w:rsidR="00E70A4D" w:rsidRPr="007E7496" w:rsidRDefault="00E70A4D" w:rsidP="00F901FC">
            <w:pPr>
              <w:widowControl w:val="0"/>
              <w:spacing w:line="360" w:lineRule="exact"/>
              <w:rPr>
                <w:szCs w:val="28"/>
              </w:rPr>
            </w:pPr>
          </w:p>
        </w:tc>
        <w:tc>
          <w:tcPr>
            <w:tcW w:w="1131" w:type="dxa"/>
            <w:hideMark/>
          </w:tcPr>
          <w:p w:rsidR="00E70A4D" w:rsidRPr="007E7496" w:rsidRDefault="00E70A4D" w:rsidP="00F901FC">
            <w:pPr>
              <w:widowControl w:val="0"/>
              <w:spacing w:line="360" w:lineRule="exact"/>
              <w:rPr>
                <w:szCs w:val="28"/>
              </w:rPr>
            </w:pPr>
            <w:r w:rsidRPr="007E7496">
              <w:rPr>
                <w:szCs w:val="28"/>
              </w:rPr>
              <w:t>4</w:t>
            </w:r>
          </w:p>
        </w:tc>
        <w:tc>
          <w:tcPr>
            <w:tcW w:w="1137" w:type="dxa"/>
            <w:hideMark/>
          </w:tcPr>
          <w:p w:rsidR="00E70A4D" w:rsidRPr="007E7496" w:rsidRDefault="00E70A4D" w:rsidP="00F901FC">
            <w:pPr>
              <w:widowControl w:val="0"/>
              <w:spacing w:line="360" w:lineRule="exact"/>
              <w:rPr>
                <w:szCs w:val="28"/>
              </w:rPr>
            </w:pPr>
            <w:r w:rsidRPr="007E7496">
              <w:rPr>
                <w:szCs w:val="28"/>
              </w:rPr>
              <w:t>5</w:t>
            </w:r>
          </w:p>
        </w:tc>
      </w:tr>
      <w:tr w:rsidR="00E70A4D" w:rsidRPr="00E70A4D" w:rsidTr="004F2585">
        <w:tc>
          <w:tcPr>
            <w:tcW w:w="1367" w:type="dxa"/>
            <w:vMerge w:val="restart"/>
            <w:hideMark/>
          </w:tcPr>
          <w:p w:rsidR="00E70A4D" w:rsidRPr="007E7496" w:rsidRDefault="00E70A4D" w:rsidP="00F901FC">
            <w:pPr>
              <w:widowControl w:val="0"/>
              <w:spacing w:line="360" w:lineRule="exact"/>
              <w:rPr>
                <w:szCs w:val="28"/>
              </w:rPr>
            </w:pPr>
            <w:r w:rsidRPr="007E7496">
              <w:rPr>
                <w:szCs w:val="28"/>
              </w:rPr>
              <w:t>Посетят ли  магазин еще</w:t>
            </w:r>
          </w:p>
        </w:tc>
        <w:tc>
          <w:tcPr>
            <w:tcW w:w="1151" w:type="dxa"/>
            <w:hideMark/>
          </w:tcPr>
          <w:p w:rsidR="00E70A4D" w:rsidRPr="007E7496" w:rsidRDefault="00E70A4D" w:rsidP="00F901FC">
            <w:pPr>
              <w:widowControl w:val="0"/>
              <w:spacing w:line="360" w:lineRule="exact"/>
              <w:rPr>
                <w:szCs w:val="28"/>
              </w:rPr>
            </w:pPr>
            <w:r w:rsidRPr="007E7496">
              <w:rPr>
                <w:szCs w:val="28"/>
              </w:rPr>
              <w:t>Да</w:t>
            </w:r>
          </w:p>
        </w:tc>
        <w:tc>
          <w:tcPr>
            <w:tcW w:w="851" w:type="dxa"/>
            <w:hideMark/>
          </w:tcPr>
          <w:p w:rsidR="00E70A4D" w:rsidRPr="007E7496" w:rsidRDefault="00E70A4D" w:rsidP="00F901FC">
            <w:pPr>
              <w:widowControl w:val="0"/>
              <w:spacing w:line="360" w:lineRule="exact"/>
              <w:rPr>
                <w:szCs w:val="28"/>
              </w:rPr>
            </w:pPr>
            <w:r w:rsidRPr="007E7496">
              <w:rPr>
                <w:szCs w:val="28"/>
              </w:rPr>
              <w:t>нет</w:t>
            </w:r>
          </w:p>
        </w:tc>
        <w:tc>
          <w:tcPr>
            <w:tcW w:w="1019" w:type="dxa"/>
            <w:hideMark/>
          </w:tcPr>
          <w:p w:rsidR="00E70A4D" w:rsidRPr="007E7496" w:rsidRDefault="00E70A4D" w:rsidP="00F901FC">
            <w:pPr>
              <w:widowControl w:val="0"/>
              <w:spacing w:line="360" w:lineRule="exact"/>
              <w:rPr>
                <w:szCs w:val="28"/>
              </w:rPr>
            </w:pPr>
            <w:r w:rsidRPr="007E7496">
              <w:rPr>
                <w:szCs w:val="28"/>
              </w:rPr>
              <w:t>Не знаю</w:t>
            </w:r>
          </w:p>
        </w:tc>
        <w:tc>
          <w:tcPr>
            <w:tcW w:w="937" w:type="dxa"/>
          </w:tcPr>
          <w:p w:rsidR="00E70A4D" w:rsidRPr="007E7496" w:rsidRDefault="00E70A4D" w:rsidP="00F901FC">
            <w:pPr>
              <w:widowControl w:val="0"/>
              <w:spacing w:line="360" w:lineRule="exact"/>
              <w:rPr>
                <w:szCs w:val="28"/>
              </w:rPr>
            </w:pPr>
          </w:p>
        </w:tc>
        <w:tc>
          <w:tcPr>
            <w:tcW w:w="1020" w:type="dxa"/>
          </w:tcPr>
          <w:p w:rsidR="00E70A4D" w:rsidRPr="007E7496" w:rsidRDefault="00E70A4D" w:rsidP="00F901FC">
            <w:pPr>
              <w:widowControl w:val="0"/>
              <w:spacing w:line="360" w:lineRule="exact"/>
              <w:rPr>
                <w:szCs w:val="28"/>
              </w:rPr>
            </w:pPr>
          </w:p>
        </w:tc>
        <w:tc>
          <w:tcPr>
            <w:tcW w:w="1134" w:type="dxa"/>
          </w:tcPr>
          <w:p w:rsidR="00E70A4D" w:rsidRPr="007E7496" w:rsidRDefault="00E70A4D" w:rsidP="00F901FC">
            <w:pPr>
              <w:widowControl w:val="0"/>
              <w:spacing w:line="360" w:lineRule="exact"/>
              <w:rPr>
                <w:szCs w:val="28"/>
              </w:rPr>
            </w:pPr>
          </w:p>
        </w:tc>
        <w:tc>
          <w:tcPr>
            <w:tcW w:w="1131" w:type="dxa"/>
          </w:tcPr>
          <w:p w:rsidR="00E70A4D" w:rsidRPr="007E7496" w:rsidRDefault="00E70A4D" w:rsidP="00F901FC">
            <w:pPr>
              <w:widowControl w:val="0"/>
              <w:spacing w:line="360" w:lineRule="exact"/>
              <w:rPr>
                <w:szCs w:val="28"/>
              </w:rPr>
            </w:pPr>
          </w:p>
        </w:tc>
        <w:tc>
          <w:tcPr>
            <w:tcW w:w="1137" w:type="dxa"/>
          </w:tcPr>
          <w:p w:rsidR="00E70A4D" w:rsidRPr="007E7496" w:rsidRDefault="00E70A4D" w:rsidP="00F901FC">
            <w:pPr>
              <w:widowControl w:val="0"/>
              <w:spacing w:line="360" w:lineRule="exact"/>
              <w:rPr>
                <w:szCs w:val="28"/>
              </w:rPr>
            </w:pPr>
          </w:p>
        </w:tc>
      </w:tr>
      <w:tr w:rsidR="00E70A4D" w:rsidRPr="00E70A4D" w:rsidTr="004F2585">
        <w:tc>
          <w:tcPr>
            <w:tcW w:w="1367" w:type="dxa"/>
            <w:vMerge/>
            <w:hideMark/>
          </w:tcPr>
          <w:p w:rsidR="00E70A4D" w:rsidRPr="007E7496" w:rsidRDefault="00E70A4D" w:rsidP="00F901FC">
            <w:pPr>
              <w:widowControl w:val="0"/>
              <w:spacing w:line="360" w:lineRule="exact"/>
              <w:rPr>
                <w:szCs w:val="28"/>
              </w:rPr>
            </w:pPr>
          </w:p>
        </w:tc>
        <w:tc>
          <w:tcPr>
            <w:tcW w:w="1151" w:type="dxa"/>
            <w:hideMark/>
          </w:tcPr>
          <w:p w:rsidR="00E70A4D" w:rsidRPr="007E7496" w:rsidRDefault="00E70A4D" w:rsidP="00F901FC">
            <w:pPr>
              <w:widowControl w:val="0"/>
              <w:spacing w:line="360" w:lineRule="exact"/>
              <w:rPr>
                <w:szCs w:val="28"/>
              </w:rPr>
            </w:pPr>
            <w:r w:rsidRPr="007E7496">
              <w:rPr>
                <w:szCs w:val="28"/>
              </w:rPr>
              <w:t>81</w:t>
            </w:r>
          </w:p>
        </w:tc>
        <w:tc>
          <w:tcPr>
            <w:tcW w:w="851" w:type="dxa"/>
            <w:hideMark/>
          </w:tcPr>
          <w:p w:rsidR="00E70A4D" w:rsidRPr="007E7496" w:rsidRDefault="00E70A4D" w:rsidP="00F901FC">
            <w:pPr>
              <w:widowControl w:val="0"/>
              <w:spacing w:line="360" w:lineRule="exact"/>
              <w:rPr>
                <w:szCs w:val="28"/>
              </w:rPr>
            </w:pPr>
            <w:r w:rsidRPr="007E7496">
              <w:rPr>
                <w:szCs w:val="28"/>
              </w:rPr>
              <w:t>4</w:t>
            </w:r>
          </w:p>
        </w:tc>
        <w:tc>
          <w:tcPr>
            <w:tcW w:w="1019" w:type="dxa"/>
            <w:hideMark/>
          </w:tcPr>
          <w:p w:rsidR="00E70A4D" w:rsidRPr="007E7496" w:rsidRDefault="00E70A4D" w:rsidP="00F901FC">
            <w:pPr>
              <w:widowControl w:val="0"/>
              <w:spacing w:line="360" w:lineRule="exact"/>
              <w:rPr>
                <w:szCs w:val="28"/>
              </w:rPr>
            </w:pPr>
            <w:r w:rsidRPr="007E7496">
              <w:rPr>
                <w:szCs w:val="28"/>
              </w:rPr>
              <w:t>15</w:t>
            </w:r>
          </w:p>
        </w:tc>
        <w:tc>
          <w:tcPr>
            <w:tcW w:w="937" w:type="dxa"/>
          </w:tcPr>
          <w:p w:rsidR="00E70A4D" w:rsidRPr="007E7496" w:rsidRDefault="00E70A4D" w:rsidP="00F901FC">
            <w:pPr>
              <w:widowControl w:val="0"/>
              <w:spacing w:line="360" w:lineRule="exact"/>
              <w:rPr>
                <w:szCs w:val="28"/>
              </w:rPr>
            </w:pPr>
          </w:p>
        </w:tc>
        <w:tc>
          <w:tcPr>
            <w:tcW w:w="1020" w:type="dxa"/>
          </w:tcPr>
          <w:p w:rsidR="00E70A4D" w:rsidRPr="007E7496" w:rsidRDefault="00E70A4D" w:rsidP="00F901FC">
            <w:pPr>
              <w:widowControl w:val="0"/>
              <w:spacing w:line="360" w:lineRule="exact"/>
              <w:rPr>
                <w:szCs w:val="28"/>
              </w:rPr>
            </w:pPr>
          </w:p>
        </w:tc>
        <w:tc>
          <w:tcPr>
            <w:tcW w:w="1134" w:type="dxa"/>
          </w:tcPr>
          <w:p w:rsidR="00E70A4D" w:rsidRPr="007E7496" w:rsidRDefault="00E70A4D" w:rsidP="00F901FC">
            <w:pPr>
              <w:widowControl w:val="0"/>
              <w:spacing w:line="360" w:lineRule="exact"/>
              <w:rPr>
                <w:szCs w:val="28"/>
              </w:rPr>
            </w:pPr>
          </w:p>
        </w:tc>
        <w:tc>
          <w:tcPr>
            <w:tcW w:w="1131" w:type="dxa"/>
          </w:tcPr>
          <w:p w:rsidR="00E70A4D" w:rsidRPr="007E7496" w:rsidRDefault="00E70A4D" w:rsidP="00F901FC">
            <w:pPr>
              <w:widowControl w:val="0"/>
              <w:spacing w:line="360" w:lineRule="exact"/>
              <w:rPr>
                <w:szCs w:val="28"/>
              </w:rPr>
            </w:pPr>
          </w:p>
        </w:tc>
        <w:tc>
          <w:tcPr>
            <w:tcW w:w="1137" w:type="dxa"/>
          </w:tcPr>
          <w:p w:rsidR="00E70A4D" w:rsidRPr="007E7496" w:rsidRDefault="00E70A4D" w:rsidP="00F901FC">
            <w:pPr>
              <w:widowControl w:val="0"/>
              <w:spacing w:line="360" w:lineRule="exact"/>
              <w:rPr>
                <w:szCs w:val="28"/>
              </w:rPr>
            </w:pPr>
          </w:p>
        </w:tc>
      </w:tr>
      <w:tr w:rsidR="00E70A4D" w:rsidRPr="00E70A4D" w:rsidTr="004F2585">
        <w:tc>
          <w:tcPr>
            <w:tcW w:w="1367" w:type="dxa"/>
            <w:vMerge w:val="restart"/>
            <w:hideMark/>
          </w:tcPr>
          <w:p w:rsidR="00E70A4D" w:rsidRPr="007E7496" w:rsidRDefault="00E70A4D" w:rsidP="00F901FC">
            <w:pPr>
              <w:widowControl w:val="0"/>
              <w:spacing w:line="360" w:lineRule="exact"/>
              <w:rPr>
                <w:szCs w:val="28"/>
              </w:rPr>
            </w:pPr>
            <w:r w:rsidRPr="007E7496">
              <w:rPr>
                <w:szCs w:val="28"/>
              </w:rPr>
              <w:t>Почему не купили</w:t>
            </w:r>
          </w:p>
        </w:tc>
        <w:tc>
          <w:tcPr>
            <w:tcW w:w="1151" w:type="dxa"/>
            <w:hideMark/>
          </w:tcPr>
          <w:p w:rsidR="00E70A4D" w:rsidRPr="007E7496" w:rsidRDefault="00E70A4D" w:rsidP="00F901FC">
            <w:pPr>
              <w:widowControl w:val="0"/>
              <w:spacing w:line="360" w:lineRule="exact"/>
              <w:rPr>
                <w:szCs w:val="28"/>
              </w:rPr>
            </w:pPr>
            <w:r w:rsidRPr="007E7496">
              <w:rPr>
                <w:szCs w:val="28"/>
              </w:rPr>
              <w:t>размер</w:t>
            </w:r>
          </w:p>
        </w:tc>
        <w:tc>
          <w:tcPr>
            <w:tcW w:w="851" w:type="dxa"/>
            <w:hideMark/>
          </w:tcPr>
          <w:p w:rsidR="00E70A4D" w:rsidRPr="007E7496" w:rsidRDefault="00E70A4D" w:rsidP="00F901FC">
            <w:pPr>
              <w:widowControl w:val="0"/>
              <w:spacing w:line="360" w:lineRule="exact"/>
              <w:rPr>
                <w:szCs w:val="28"/>
              </w:rPr>
            </w:pPr>
            <w:r w:rsidRPr="007E7496">
              <w:rPr>
                <w:szCs w:val="28"/>
              </w:rPr>
              <w:t>модель</w:t>
            </w:r>
          </w:p>
        </w:tc>
        <w:tc>
          <w:tcPr>
            <w:tcW w:w="1019" w:type="dxa"/>
            <w:hideMark/>
          </w:tcPr>
          <w:p w:rsidR="00E70A4D" w:rsidRPr="007E7496" w:rsidRDefault="00E70A4D" w:rsidP="00F901FC">
            <w:pPr>
              <w:widowControl w:val="0"/>
              <w:spacing w:line="360" w:lineRule="exact"/>
              <w:rPr>
                <w:szCs w:val="28"/>
              </w:rPr>
            </w:pPr>
            <w:r w:rsidRPr="007E7496">
              <w:rPr>
                <w:szCs w:val="28"/>
              </w:rPr>
              <w:t>Цена</w:t>
            </w:r>
          </w:p>
        </w:tc>
        <w:tc>
          <w:tcPr>
            <w:tcW w:w="1957" w:type="dxa"/>
            <w:gridSpan w:val="2"/>
            <w:hideMark/>
          </w:tcPr>
          <w:p w:rsidR="00E70A4D" w:rsidRPr="007E7496" w:rsidRDefault="00E70A4D" w:rsidP="00F901FC">
            <w:pPr>
              <w:widowControl w:val="0"/>
              <w:spacing w:line="360" w:lineRule="exact"/>
              <w:rPr>
                <w:szCs w:val="28"/>
              </w:rPr>
            </w:pPr>
            <w:r w:rsidRPr="007E7496">
              <w:rPr>
                <w:szCs w:val="28"/>
              </w:rPr>
              <w:t>Присмотреть</w:t>
            </w:r>
          </w:p>
        </w:tc>
        <w:tc>
          <w:tcPr>
            <w:tcW w:w="1134" w:type="dxa"/>
            <w:hideMark/>
          </w:tcPr>
          <w:p w:rsidR="00E70A4D" w:rsidRPr="007E7496" w:rsidRDefault="00E70A4D" w:rsidP="00F901FC">
            <w:pPr>
              <w:widowControl w:val="0"/>
              <w:spacing w:line="360" w:lineRule="exact"/>
              <w:rPr>
                <w:szCs w:val="28"/>
              </w:rPr>
            </w:pPr>
            <w:r w:rsidRPr="007E7496">
              <w:rPr>
                <w:szCs w:val="28"/>
              </w:rPr>
              <w:t>По фасону</w:t>
            </w:r>
          </w:p>
        </w:tc>
        <w:tc>
          <w:tcPr>
            <w:tcW w:w="1131" w:type="dxa"/>
          </w:tcPr>
          <w:p w:rsidR="00E70A4D" w:rsidRPr="007E7496" w:rsidRDefault="00E70A4D" w:rsidP="00F901FC">
            <w:pPr>
              <w:widowControl w:val="0"/>
              <w:spacing w:line="360" w:lineRule="exact"/>
              <w:rPr>
                <w:szCs w:val="28"/>
              </w:rPr>
            </w:pPr>
          </w:p>
        </w:tc>
        <w:tc>
          <w:tcPr>
            <w:tcW w:w="1137" w:type="dxa"/>
          </w:tcPr>
          <w:p w:rsidR="00E70A4D" w:rsidRPr="007E7496" w:rsidRDefault="00E70A4D" w:rsidP="00F901FC">
            <w:pPr>
              <w:widowControl w:val="0"/>
              <w:spacing w:line="360" w:lineRule="exact"/>
              <w:rPr>
                <w:szCs w:val="28"/>
              </w:rPr>
            </w:pPr>
          </w:p>
        </w:tc>
      </w:tr>
      <w:tr w:rsidR="00E70A4D" w:rsidRPr="00E70A4D" w:rsidTr="004F2585">
        <w:tc>
          <w:tcPr>
            <w:tcW w:w="1367" w:type="dxa"/>
            <w:vMerge/>
            <w:hideMark/>
          </w:tcPr>
          <w:p w:rsidR="00E70A4D" w:rsidRPr="007E7496" w:rsidRDefault="00E70A4D" w:rsidP="00F901FC">
            <w:pPr>
              <w:widowControl w:val="0"/>
              <w:spacing w:line="360" w:lineRule="exact"/>
              <w:rPr>
                <w:szCs w:val="28"/>
              </w:rPr>
            </w:pPr>
          </w:p>
        </w:tc>
        <w:tc>
          <w:tcPr>
            <w:tcW w:w="1151" w:type="dxa"/>
            <w:hideMark/>
          </w:tcPr>
          <w:p w:rsidR="00E70A4D" w:rsidRPr="007E7496" w:rsidRDefault="00E70A4D" w:rsidP="00F901FC">
            <w:pPr>
              <w:widowControl w:val="0"/>
              <w:spacing w:line="360" w:lineRule="exact"/>
              <w:rPr>
                <w:szCs w:val="28"/>
              </w:rPr>
            </w:pPr>
            <w:r w:rsidRPr="007E7496">
              <w:rPr>
                <w:szCs w:val="28"/>
              </w:rPr>
              <w:t>16</w:t>
            </w:r>
          </w:p>
        </w:tc>
        <w:tc>
          <w:tcPr>
            <w:tcW w:w="851" w:type="dxa"/>
            <w:hideMark/>
          </w:tcPr>
          <w:p w:rsidR="00E70A4D" w:rsidRPr="007E7496" w:rsidRDefault="00E70A4D" w:rsidP="00F901FC">
            <w:pPr>
              <w:widowControl w:val="0"/>
              <w:spacing w:line="360" w:lineRule="exact"/>
              <w:rPr>
                <w:szCs w:val="28"/>
              </w:rPr>
            </w:pPr>
            <w:r w:rsidRPr="007E7496">
              <w:rPr>
                <w:szCs w:val="28"/>
              </w:rPr>
              <w:t>35</w:t>
            </w:r>
          </w:p>
        </w:tc>
        <w:tc>
          <w:tcPr>
            <w:tcW w:w="1019" w:type="dxa"/>
            <w:hideMark/>
          </w:tcPr>
          <w:p w:rsidR="00E70A4D" w:rsidRPr="007E7496" w:rsidRDefault="00E70A4D" w:rsidP="00F901FC">
            <w:pPr>
              <w:widowControl w:val="0"/>
              <w:spacing w:line="360" w:lineRule="exact"/>
              <w:rPr>
                <w:szCs w:val="28"/>
              </w:rPr>
            </w:pPr>
            <w:r w:rsidRPr="007E7496">
              <w:rPr>
                <w:szCs w:val="28"/>
              </w:rPr>
              <w:t>14</w:t>
            </w:r>
          </w:p>
        </w:tc>
        <w:tc>
          <w:tcPr>
            <w:tcW w:w="1957" w:type="dxa"/>
            <w:gridSpan w:val="2"/>
            <w:hideMark/>
          </w:tcPr>
          <w:p w:rsidR="00E70A4D" w:rsidRPr="007E7496" w:rsidRDefault="00E70A4D" w:rsidP="00F901FC">
            <w:pPr>
              <w:widowControl w:val="0"/>
              <w:spacing w:line="360" w:lineRule="exact"/>
              <w:jc w:val="center"/>
              <w:rPr>
                <w:szCs w:val="28"/>
              </w:rPr>
            </w:pPr>
            <w:r w:rsidRPr="007E7496">
              <w:rPr>
                <w:szCs w:val="28"/>
              </w:rPr>
              <w:t>25</w:t>
            </w:r>
          </w:p>
        </w:tc>
        <w:tc>
          <w:tcPr>
            <w:tcW w:w="1134" w:type="dxa"/>
            <w:hideMark/>
          </w:tcPr>
          <w:p w:rsidR="00E70A4D" w:rsidRPr="007E7496" w:rsidRDefault="00E70A4D" w:rsidP="00F901FC">
            <w:pPr>
              <w:widowControl w:val="0"/>
              <w:spacing w:line="360" w:lineRule="exact"/>
              <w:rPr>
                <w:szCs w:val="28"/>
              </w:rPr>
            </w:pPr>
            <w:r w:rsidRPr="007E7496">
              <w:rPr>
                <w:szCs w:val="28"/>
              </w:rPr>
              <w:t xml:space="preserve"> 10</w:t>
            </w:r>
          </w:p>
        </w:tc>
        <w:tc>
          <w:tcPr>
            <w:tcW w:w="1131" w:type="dxa"/>
          </w:tcPr>
          <w:p w:rsidR="00E70A4D" w:rsidRPr="007E7496" w:rsidRDefault="00E70A4D" w:rsidP="00F901FC">
            <w:pPr>
              <w:widowControl w:val="0"/>
              <w:spacing w:line="360" w:lineRule="exact"/>
              <w:rPr>
                <w:szCs w:val="28"/>
              </w:rPr>
            </w:pPr>
          </w:p>
        </w:tc>
        <w:tc>
          <w:tcPr>
            <w:tcW w:w="1137" w:type="dxa"/>
          </w:tcPr>
          <w:p w:rsidR="00E70A4D" w:rsidRPr="007E7496" w:rsidRDefault="00E70A4D" w:rsidP="00F901FC">
            <w:pPr>
              <w:widowControl w:val="0"/>
              <w:spacing w:line="360" w:lineRule="exact"/>
              <w:rPr>
                <w:szCs w:val="28"/>
              </w:rPr>
            </w:pPr>
          </w:p>
        </w:tc>
      </w:tr>
    </w:tbl>
    <w:p w:rsidR="007E7496" w:rsidRPr="00E70A4D" w:rsidRDefault="007E7496" w:rsidP="00F901FC">
      <w:pPr>
        <w:widowControl w:val="0"/>
        <w:tabs>
          <w:tab w:val="left" w:pos="5430"/>
        </w:tabs>
        <w:spacing w:after="0" w:line="360" w:lineRule="exact"/>
        <w:jc w:val="center"/>
        <w:rPr>
          <w:rFonts w:eastAsia="Calibri" w:cs="Times New Roman"/>
          <w:szCs w:val="28"/>
        </w:rPr>
      </w:pPr>
      <w:r w:rsidRPr="00E70A4D">
        <w:rPr>
          <w:rFonts w:eastAsia="Calibri" w:cs="Times New Roman"/>
          <w:szCs w:val="28"/>
        </w:rPr>
        <w:lastRenderedPageBreak/>
        <w:t>Предпочтения потребителей в ассортименте обуви</w:t>
      </w:r>
    </w:p>
    <w:p w:rsidR="007E7496" w:rsidRPr="00E70A4D" w:rsidRDefault="007E7496"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 xml:space="preserve">В основном респондентов устраивает ассортимент, предлагаемый в магазине, многим хотелось бы увидеть побольше мужских моделей обуви. Помимо обуви люди хотят видеть в магазине сумки, бижутерию и шляпы. </w:t>
      </w:r>
    </w:p>
    <w:p w:rsidR="007E7496" w:rsidRPr="00E70A4D" w:rsidRDefault="007E7496"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Рассмотрим по половозрастной структуре весь ассортимент обуви находящийся в магазине «</w:t>
      </w:r>
      <w:r w:rsidRPr="00E70A4D">
        <w:rPr>
          <w:rFonts w:eastAsia="Calibri" w:cs="Times New Roman"/>
          <w:szCs w:val="28"/>
          <w:lang w:val="en-US"/>
        </w:rPr>
        <w:t>ZENDEN</w:t>
      </w:r>
      <w:r w:rsidRPr="00E70A4D">
        <w:rPr>
          <w:rFonts w:eastAsia="Calibri" w:cs="Times New Roman"/>
          <w:szCs w:val="28"/>
        </w:rPr>
        <w:t>».Для этого посмотрим на рисунок 3</w:t>
      </w:r>
      <w:r>
        <w:rPr>
          <w:rFonts w:eastAsia="Calibri" w:cs="Times New Roman"/>
          <w:szCs w:val="28"/>
        </w:rPr>
        <w:t>.</w:t>
      </w:r>
    </w:p>
    <w:p w:rsidR="00E70A4D" w:rsidRPr="00E70A4D" w:rsidRDefault="00E70A4D" w:rsidP="00F901FC">
      <w:pPr>
        <w:widowControl w:val="0"/>
        <w:tabs>
          <w:tab w:val="left" w:pos="5430"/>
        </w:tabs>
        <w:spacing w:after="0" w:line="240" w:lineRule="auto"/>
        <w:jc w:val="center"/>
        <w:rPr>
          <w:rFonts w:eastAsia="Calibri" w:cs="Times New Roman"/>
          <w:szCs w:val="28"/>
        </w:rPr>
      </w:pPr>
    </w:p>
    <w:p w:rsidR="00E70A4D" w:rsidRPr="00E70A4D" w:rsidRDefault="00E70A4D" w:rsidP="00F901FC">
      <w:pPr>
        <w:widowControl w:val="0"/>
        <w:tabs>
          <w:tab w:val="left" w:pos="5430"/>
        </w:tabs>
        <w:spacing w:after="0" w:line="240" w:lineRule="auto"/>
        <w:ind w:firstLine="709"/>
        <w:jc w:val="center"/>
        <w:rPr>
          <w:rFonts w:eastAsia="Calibri" w:cs="Times New Roman"/>
          <w:szCs w:val="28"/>
        </w:rPr>
      </w:pPr>
      <w:r w:rsidRPr="00E70A4D">
        <w:rPr>
          <w:rFonts w:ascii="Calibri" w:eastAsia="Calibri" w:hAnsi="Calibri" w:cs="Times New Roman"/>
          <w:noProof/>
          <w:lang w:eastAsia="ru-RU"/>
        </w:rPr>
        <w:drawing>
          <wp:inline distT="0" distB="0" distL="0" distR="0" wp14:anchorId="4C5E7246" wp14:editId="5E52CD8E">
            <wp:extent cx="4572000" cy="2743200"/>
            <wp:effectExtent l="0" t="0" r="19050" b="1905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7"/>
              </a:graphicData>
            </a:graphic>
          </wp:inline>
        </w:drawing>
      </w:r>
    </w:p>
    <w:p w:rsidR="00E70A4D" w:rsidRPr="00E70A4D" w:rsidRDefault="00E70A4D" w:rsidP="00F901FC">
      <w:pPr>
        <w:widowControl w:val="0"/>
        <w:spacing w:after="0" w:line="360" w:lineRule="exact"/>
        <w:ind w:firstLine="709"/>
        <w:jc w:val="center"/>
        <w:rPr>
          <w:rFonts w:eastAsia="Calibri" w:cs="Times New Roman"/>
          <w:szCs w:val="28"/>
        </w:rPr>
      </w:pPr>
      <w:r w:rsidRPr="00E70A4D">
        <w:rPr>
          <w:rFonts w:eastAsia="Calibri" w:cs="Times New Roman"/>
          <w:szCs w:val="28"/>
        </w:rPr>
        <w:t>Рис. 3</w:t>
      </w:r>
      <w:r w:rsidR="007E7496">
        <w:rPr>
          <w:rFonts w:eastAsia="Calibri" w:cs="Times New Roman"/>
          <w:szCs w:val="28"/>
        </w:rPr>
        <w:t>.</w:t>
      </w:r>
      <w:r w:rsidRPr="00E70A4D">
        <w:rPr>
          <w:rFonts w:eastAsia="Calibri" w:cs="Times New Roman"/>
          <w:szCs w:val="28"/>
        </w:rPr>
        <w:t xml:space="preserve"> </w:t>
      </w:r>
      <w:r w:rsidRPr="00E70A4D">
        <w:rPr>
          <w:rFonts w:eastAsia="Calibri" w:cs="Times New Roman"/>
          <w:bCs/>
          <w:color w:val="000000"/>
          <w:szCs w:val="28"/>
        </w:rPr>
        <w:t>Процентное соотношение распределения обуви в магазине «</w:t>
      </w:r>
      <w:r w:rsidRPr="00E70A4D">
        <w:rPr>
          <w:rFonts w:eastAsia="Calibri" w:cs="Times New Roman"/>
          <w:bCs/>
          <w:color w:val="000000"/>
          <w:szCs w:val="28"/>
          <w:lang w:val="en-US"/>
        </w:rPr>
        <w:t>ZENDEN</w:t>
      </w:r>
      <w:r w:rsidRPr="00E70A4D">
        <w:rPr>
          <w:rFonts w:eastAsia="Calibri" w:cs="Times New Roman"/>
          <w:bCs/>
          <w:color w:val="000000"/>
          <w:szCs w:val="28"/>
        </w:rPr>
        <w:t>»</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Как видно из рисунка подавляющую массу всей обуви находящейся в магазине составляет обувь для женщин, наблюдается нехватка мужской и детской обуви. Эти данные подкрепляет таблица 4.</w:t>
      </w:r>
      <w:r w:rsidR="007E7496">
        <w:rPr>
          <w:rFonts w:eastAsia="Calibri" w:cs="Times New Roman"/>
          <w:szCs w:val="28"/>
        </w:rPr>
        <w:t xml:space="preserve"> </w:t>
      </w:r>
      <w:r w:rsidRPr="00E70A4D">
        <w:rPr>
          <w:rFonts w:eastAsia="Calibri" w:cs="Times New Roman"/>
          <w:szCs w:val="28"/>
        </w:rPr>
        <w:t xml:space="preserve">Именно женщины составляют подавляющую массу покупателей, но в ближайшее время планируется расширение и мужского ассортимента обуви. </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Изучив мнения респондентов были выделены 6 основных обувных магазинов в г.Вязьма, а так же определен самый успешный и популярный среди них. Им оказался магазин «</w:t>
      </w:r>
      <w:r w:rsidRPr="00E70A4D">
        <w:rPr>
          <w:rFonts w:eastAsia="Calibri" w:cs="Times New Roman"/>
          <w:szCs w:val="28"/>
          <w:lang w:val="en-US"/>
        </w:rPr>
        <w:t>ZENDEN</w:t>
      </w:r>
      <w:r w:rsidRPr="00E70A4D">
        <w:rPr>
          <w:rFonts w:eastAsia="Calibri" w:cs="Times New Roman"/>
          <w:szCs w:val="28"/>
        </w:rPr>
        <w:t>» по ул.Ленина, д.41.</w:t>
      </w:r>
    </w:p>
    <w:p w:rsidR="00E70A4D" w:rsidRPr="00E70A4D" w:rsidRDefault="00E70A4D" w:rsidP="00F901FC">
      <w:pPr>
        <w:widowControl w:val="0"/>
        <w:tabs>
          <w:tab w:val="left" w:pos="5430"/>
        </w:tabs>
        <w:spacing w:after="0" w:line="360" w:lineRule="exact"/>
        <w:ind w:firstLine="709"/>
        <w:jc w:val="both"/>
        <w:rPr>
          <w:rFonts w:eastAsia="Calibri" w:cs="Times New Roman"/>
          <w:szCs w:val="28"/>
        </w:rPr>
      </w:pPr>
      <w:r w:rsidRPr="00E70A4D">
        <w:rPr>
          <w:rFonts w:eastAsia="Calibri" w:cs="Times New Roman"/>
          <w:szCs w:val="28"/>
        </w:rPr>
        <w:t>После анализа данных полученных в результате данного исследования ассортимент магазина «</w:t>
      </w:r>
      <w:r w:rsidRPr="00E70A4D">
        <w:rPr>
          <w:rFonts w:eastAsia="Calibri" w:cs="Times New Roman"/>
          <w:szCs w:val="28"/>
          <w:lang w:val="en-US"/>
        </w:rPr>
        <w:t>ZENDEN</w:t>
      </w:r>
      <w:r w:rsidRPr="00E70A4D">
        <w:rPr>
          <w:rFonts w:eastAsia="Calibri" w:cs="Times New Roman"/>
          <w:szCs w:val="28"/>
        </w:rPr>
        <w:t>», находящегося по адресу: г.Вязьма, ул.Ленина д.41, пополнили шляпы и сумки, как женские, так и мужские, а также было запланировано пополнение мужского ассортимента обуви.</w:t>
      </w:r>
    </w:p>
    <w:p w:rsidR="00E70A4D" w:rsidRPr="00E70A4D" w:rsidRDefault="00E05E66" w:rsidP="00F901FC">
      <w:pPr>
        <w:widowControl w:val="0"/>
        <w:tabs>
          <w:tab w:val="left" w:pos="5430"/>
        </w:tabs>
        <w:spacing w:after="0" w:line="360" w:lineRule="exact"/>
        <w:ind w:firstLine="709"/>
        <w:jc w:val="center"/>
        <w:rPr>
          <w:rFonts w:eastAsia="Calibri" w:cs="Times New Roman"/>
          <w:szCs w:val="28"/>
        </w:rPr>
      </w:pPr>
      <w:r>
        <w:rPr>
          <w:rFonts w:eastAsia="Calibri" w:cs="Times New Roman"/>
          <w:szCs w:val="28"/>
        </w:rPr>
        <w:t>Литература</w:t>
      </w:r>
    </w:p>
    <w:p w:rsidR="00E70A4D" w:rsidRPr="00E70A4D" w:rsidRDefault="00E70A4D" w:rsidP="00F901FC">
      <w:pPr>
        <w:widowControl w:val="0"/>
        <w:numPr>
          <w:ilvl w:val="0"/>
          <w:numId w:val="50"/>
        </w:numPr>
        <w:tabs>
          <w:tab w:val="left" w:pos="567"/>
        </w:tabs>
        <w:spacing w:after="0" w:line="360" w:lineRule="exact"/>
        <w:ind w:left="0" w:firstLine="0"/>
        <w:contextualSpacing/>
        <w:jc w:val="both"/>
        <w:rPr>
          <w:rFonts w:eastAsia="Calibri" w:cs="Times New Roman"/>
          <w:szCs w:val="28"/>
        </w:rPr>
      </w:pPr>
      <w:r w:rsidRPr="00E70A4D">
        <w:rPr>
          <w:rFonts w:eastAsia="Calibri" w:cs="Times New Roman"/>
          <w:szCs w:val="28"/>
        </w:rPr>
        <w:t>Васильев Г. А., Поляков В. А. Рекламный маркетинг: Учеб. пособие. – М.: Вузовский учебник, 2010..</w:t>
      </w:r>
    </w:p>
    <w:p w:rsidR="00E70A4D" w:rsidRPr="00E70A4D" w:rsidRDefault="00E70A4D" w:rsidP="00F901FC">
      <w:pPr>
        <w:widowControl w:val="0"/>
        <w:numPr>
          <w:ilvl w:val="0"/>
          <w:numId w:val="50"/>
        </w:numPr>
        <w:tabs>
          <w:tab w:val="left" w:pos="567"/>
        </w:tabs>
        <w:spacing w:after="0" w:line="360" w:lineRule="exact"/>
        <w:ind w:left="0" w:firstLine="0"/>
        <w:contextualSpacing/>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Залтман Дж. Как мыслят потребители. То, о чем не скажет потребитель, то, чего не знает ваш конкурент. / Пер. с англ. – М. : Прайм-Еврознак, 2013г.</w:t>
      </w:r>
    </w:p>
    <w:p w:rsidR="00E70A4D" w:rsidRPr="00E70A4D" w:rsidRDefault="00E70A4D" w:rsidP="00F901FC">
      <w:pPr>
        <w:widowControl w:val="0"/>
        <w:numPr>
          <w:ilvl w:val="0"/>
          <w:numId w:val="50"/>
        </w:numPr>
        <w:tabs>
          <w:tab w:val="left" w:pos="567"/>
        </w:tabs>
        <w:spacing w:after="0" w:line="360" w:lineRule="exact"/>
        <w:ind w:left="0" w:firstLine="0"/>
        <w:contextualSpacing/>
        <w:jc w:val="both"/>
        <w:rPr>
          <w:rFonts w:eastAsia="Times New Roman" w:cs="Times New Roman"/>
          <w:szCs w:val="28"/>
          <w:bdr w:val="none" w:sz="0" w:space="0" w:color="auto" w:frame="1"/>
          <w:lang w:eastAsia="ru-RU"/>
        </w:rPr>
      </w:pPr>
      <w:r w:rsidRPr="00E70A4D">
        <w:rPr>
          <w:rFonts w:eastAsia="Times New Roman" w:cs="Times New Roman"/>
          <w:szCs w:val="28"/>
          <w:bdr w:val="none" w:sz="0" w:space="0" w:color="auto" w:frame="1"/>
          <w:lang w:eastAsia="ru-RU"/>
        </w:rPr>
        <w:t xml:space="preserve">Малхотра Н. Маркетинговые исследования. Практическое руководство, </w:t>
      </w:r>
      <w:r w:rsidRPr="00E70A4D">
        <w:rPr>
          <w:rFonts w:eastAsia="Times New Roman" w:cs="Times New Roman"/>
          <w:szCs w:val="28"/>
          <w:bdr w:val="none" w:sz="0" w:space="0" w:color="auto" w:frame="1"/>
          <w:lang w:eastAsia="ru-RU"/>
        </w:rPr>
        <w:lastRenderedPageBreak/>
        <w:t>4-е издание.: Пер. с англ. – М.: Вильямс, 2010 г.</w:t>
      </w:r>
    </w:p>
    <w:p w:rsidR="00E70A4D" w:rsidRPr="00E70A4D" w:rsidRDefault="00E70A4D" w:rsidP="00F901FC">
      <w:pPr>
        <w:widowControl w:val="0"/>
        <w:spacing w:after="0" w:line="360" w:lineRule="exact"/>
        <w:rPr>
          <w:rFonts w:eastAsia="Times New Roman" w:cs="Times New Roman"/>
          <w:szCs w:val="28"/>
          <w:bdr w:val="none" w:sz="0" w:space="0" w:color="auto" w:frame="1"/>
          <w:lang w:eastAsia="ru-RU"/>
        </w:rPr>
      </w:pPr>
    </w:p>
    <w:p w:rsidR="004665F4" w:rsidRDefault="004665F4" w:rsidP="00F901FC">
      <w:pPr>
        <w:widowControl w:val="0"/>
        <w:spacing w:after="0" w:line="360" w:lineRule="exact"/>
        <w:ind w:firstLine="720"/>
        <w:jc w:val="right"/>
        <w:rPr>
          <w:rFonts w:eastAsia="Calibri" w:cs="Times New Roman"/>
          <w:b/>
          <w:szCs w:val="28"/>
        </w:rPr>
      </w:pPr>
    </w:p>
    <w:p w:rsidR="00E70A4D" w:rsidRPr="00E70A4D" w:rsidRDefault="00E70A4D" w:rsidP="00F901FC">
      <w:pPr>
        <w:widowControl w:val="0"/>
        <w:spacing w:after="0" w:line="360" w:lineRule="exact"/>
        <w:ind w:firstLine="720"/>
        <w:jc w:val="right"/>
        <w:rPr>
          <w:rFonts w:eastAsia="Times New Roman" w:cs="Times New Roman"/>
          <w:b/>
          <w:szCs w:val="28"/>
          <w:lang w:eastAsia="ru-RU"/>
        </w:rPr>
      </w:pPr>
      <w:r w:rsidRPr="00E70A4D">
        <w:rPr>
          <w:rFonts w:eastAsia="Calibri" w:cs="Times New Roman"/>
          <w:b/>
          <w:szCs w:val="28"/>
        </w:rPr>
        <w:t>Харитонова А.</w:t>
      </w:r>
      <w:r w:rsidR="007E7496">
        <w:rPr>
          <w:rFonts w:eastAsia="Calibri" w:cs="Times New Roman"/>
          <w:b/>
          <w:szCs w:val="28"/>
        </w:rPr>
        <w:t xml:space="preserve"> </w:t>
      </w:r>
      <w:r w:rsidRPr="00E70A4D">
        <w:rPr>
          <w:rFonts w:eastAsia="Calibri" w:cs="Times New Roman"/>
          <w:b/>
          <w:szCs w:val="28"/>
        </w:rPr>
        <w:t>С.</w:t>
      </w:r>
      <w:r w:rsidR="007E7496">
        <w:rPr>
          <w:rFonts w:eastAsia="Calibri" w:cs="Times New Roman"/>
          <w:b/>
          <w:szCs w:val="28"/>
        </w:rPr>
        <w:t>,</w:t>
      </w:r>
      <w:r w:rsidRPr="00E70A4D">
        <w:rPr>
          <w:rFonts w:eastAsia="Times New Roman" w:cs="Times New Roman"/>
          <w:b/>
          <w:szCs w:val="28"/>
          <w:lang w:eastAsia="ru-RU"/>
        </w:rPr>
        <w:t xml:space="preserve"> </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4665F4" w:rsidRPr="003D22EF" w:rsidRDefault="004665F4"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4665F4" w:rsidRDefault="004665F4"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E70A4D" w:rsidRPr="00E70A4D" w:rsidRDefault="00E70A4D" w:rsidP="00F901FC">
      <w:pPr>
        <w:widowControl w:val="0"/>
        <w:spacing w:before="120" w:after="120" w:line="360" w:lineRule="exact"/>
        <w:jc w:val="right"/>
        <w:rPr>
          <w:rFonts w:eastAsia="Calibri" w:cs="Times New Roman"/>
          <w:szCs w:val="28"/>
        </w:rPr>
      </w:pPr>
    </w:p>
    <w:p w:rsidR="00E70A4D" w:rsidRPr="00E70A4D" w:rsidRDefault="00E05E66" w:rsidP="00F901FC">
      <w:pPr>
        <w:widowControl w:val="0"/>
        <w:spacing w:before="120" w:after="120" w:line="360" w:lineRule="exact"/>
        <w:jc w:val="center"/>
        <w:rPr>
          <w:rFonts w:eastAsia="Calibri" w:cs="Times New Roman"/>
          <w:b/>
          <w:szCs w:val="28"/>
        </w:rPr>
      </w:pPr>
      <w:r w:rsidRPr="00E70A4D">
        <w:rPr>
          <w:rFonts w:eastAsia="Calibri" w:cs="Times New Roman"/>
          <w:b/>
          <w:szCs w:val="28"/>
        </w:rPr>
        <w:t>МОНЕТАРНАЯ ПОЛИТИКА В СОВРЕМЕННОЙ РОССИИ</w:t>
      </w:r>
    </w:p>
    <w:p w:rsidR="007E7496" w:rsidRDefault="00E70A4D" w:rsidP="00F901FC">
      <w:pPr>
        <w:widowControl w:val="0"/>
        <w:spacing w:after="0" w:line="360" w:lineRule="atLeast"/>
        <w:ind w:firstLine="708"/>
        <w:jc w:val="both"/>
        <w:rPr>
          <w:rFonts w:eastAsia="Calibri" w:cs="Times New Roman"/>
          <w:szCs w:val="28"/>
        </w:rPr>
      </w:pPr>
      <w:r w:rsidRPr="00E70A4D">
        <w:rPr>
          <w:rFonts w:eastAsia="Calibri" w:cs="Times New Roman"/>
          <w:szCs w:val="28"/>
        </w:rPr>
        <w:t>В статье анализируются проблемные вопросы денежно-кредитной политики в Российской Федерации: влияние ее на процессы инфляции, регулирование банковской ликвидности, развитие экономики на высоком уровне.</w:t>
      </w:r>
      <w:r w:rsidRPr="00E70A4D">
        <w:rPr>
          <w:rFonts w:eastAsia="Calibri" w:cs="Times New Roman"/>
          <w:szCs w:val="28"/>
        </w:rPr>
        <w:tab/>
        <w:t xml:space="preserve">     </w:t>
      </w:r>
    </w:p>
    <w:p w:rsidR="00E70A4D" w:rsidRPr="00E70A4D" w:rsidRDefault="00E70A4D" w:rsidP="00F901FC">
      <w:pPr>
        <w:widowControl w:val="0"/>
        <w:spacing w:before="120" w:after="0" w:line="360" w:lineRule="atLeast"/>
        <w:ind w:firstLine="709"/>
        <w:jc w:val="both"/>
        <w:rPr>
          <w:rFonts w:eastAsia="Calibri" w:cs="Times New Roman"/>
          <w:szCs w:val="28"/>
          <w:lang w:val="en-US"/>
        </w:rPr>
      </w:pPr>
      <w:r w:rsidRPr="00E70A4D">
        <w:rPr>
          <w:rFonts w:eastAsia="Calibri" w:cs="Times New Roman"/>
          <w:szCs w:val="28"/>
          <w:lang w:val="en-US"/>
        </w:rPr>
        <w:t xml:space="preserve">The article studies special features of the monetary policy in the Russian Federation. The research of the subject’s problems is now becoming ever more relevant.     </w:t>
      </w:r>
    </w:p>
    <w:p w:rsidR="00E70A4D" w:rsidRPr="00E70A4D" w:rsidRDefault="00E70A4D" w:rsidP="00F901FC">
      <w:pPr>
        <w:widowControl w:val="0"/>
        <w:spacing w:before="240" w:after="0" w:line="360" w:lineRule="atLeast"/>
        <w:ind w:firstLine="709"/>
        <w:jc w:val="both"/>
        <w:rPr>
          <w:rFonts w:eastAsia="Calibri" w:cs="Times New Roman"/>
          <w:szCs w:val="28"/>
        </w:rPr>
      </w:pPr>
      <w:r w:rsidRPr="00E70A4D">
        <w:rPr>
          <w:rFonts w:eastAsia="Calibri" w:cs="Times New Roman"/>
          <w:szCs w:val="28"/>
        </w:rPr>
        <w:t>Монетарная политика (англ. Monetary policy), или денежно-кредитная политика, - политика государства, которая воздействует на количество денег, введенных в обращение с целью обеспечения стабильности внутренних цен, занятости населения страны и роста реальных показателей производства. Монетарную политику осуществляет Центральный банк (ЦБ). Монетарная политика Центробанка направлена на достижение и последующее сохранение финансовой стабильности, главными показателями которой являются укрепление курса национальной валюты и обеспечение платежного баланса на необходимом уровне. Помимо этого, ЦБ осуществляет денежно-кредитное регулирование – совокупность мер, направленных на изменение денежной массы, находящейся в обращении, выдаваемых кредитов, размера процентных ставок и других показателей. Воздействие на инфляцию, безработицу, экономический рост и прочие макроэкономические процессы, осуществляется посредством этого регулирования.</w:t>
      </w:r>
      <w:r w:rsidRPr="00E70A4D">
        <w:rPr>
          <w:rFonts w:eastAsia="Calibri" w:cs="Times New Roman"/>
          <w:szCs w:val="28"/>
        </w:rPr>
        <w:tab/>
      </w:r>
      <w:r w:rsidRPr="00E70A4D">
        <w:rPr>
          <w:rFonts w:eastAsia="Calibri" w:cs="Times New Roman"/>
          <w:szCs w:val="28"/>
        </w:rPr>
        <w:tab/>
      </w:r>
      <w:r w:rsidRPr="00E70A4D">
        <w:rPr>
          <w:rFonts w:eastAsia="Calibri" w:cs="Times New Roman"/>
          <w:szCs w:val="28"/>
        </w:rPr>
        <w:tab/>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Банк России в ближайшие годы сохранит преемственность реализуемых принципов денежно-кредитной политики и планирует к 2015 году завершить переход к режиму таргетирования инфляции. В рамках данного режима приоритетной целью денежно-кредитной политики является обеспечение ценовой стабильности, то есть поддержание стабильно низких темпов роста цен. Денежно-кредитная политика, направленная на контроль </w:t>
      </w:r>
      <w:r w:rsidRPr="00E70A4D">
        <w:rPr>
          <w:rFonts w:eastAsia="Times New Roman" w:cs="Times New Roman"/>
          <w:color w:val="000000"/>
          <w:szCs w:val="28"/>
          <w:lang w:eastAsia="ru-RU"/>
        </w:rPr>
        <w:lastRenderedPageBreak/>
        <w:t>над инфляцией, будет способствовать достижению более общих экономических целей, таких как обеспечение условий для устойчивого и сбалансированного экономического роста и поддержание финансовой стабильности. Реализация денежно-кредитной политики Банка России предполагает установление целевого значения изменен</w:t>
      </w:r>
      <w:r w:rsidR="00AE0922">
        <w:rPr>
          <w:rFonts w:eastAsia="Times New Roman" w:cs="Times New Roman"/>
          <w:color w:val="000000"/>
          <w:szCs w:val="28"/>
          <w:lang w:eastAsia="ru-RU"/>
        </w:rPr>
        <w:t>ия индекса потребительских цен.</w:t>
      </w:r>
    </w:p>
    <w:p w:rsidR="00AE0922" w:rsidRDefault="00E70A4D" w:rsidP="00F901FC">
      <w:pPr>
        <w:widowControl w:val="0"/>
        <w:spacing w:after="0" w:line="360" w:lineRule="atLeast"/>
        <w:ind w:firstLine="708"/>
        <w:jc w:val="both"/>
        <w:rPr>
          <w:rFonts w:eastAsia="Times New Roman" w:cs="Times New Roman"/>
          <w:b/>
          <w:bCs/>
          <w:color w:val="003C80"/>
          <w:szCs w:val="28"/>
          <w:lang w:eastAsia="ru-RU"/>
        </w:rPr>
      </w:pPr>
      <w:r w:rsidRPr="00E70A4D">
        <w:rPr>
          <w:rFonts w:eastAsia="Times New Roman" w:cs="Times New Roman"/>
          <w:color w:val="000000"/>
          <w:szCs w:val="28"/>
          <w:lang w:eastAsia="ru-RU"/>
        </w:rPr>
        <w:t>В качестве главной цели денежно-кредитной политики Банка России ставится задача снижения темпов прироста потребительских цен в 2014 и 2015 годах - до 4 - 5%.</w:t>
      </w:r>
      <w:r w:rsidRPr="00E70A4D">
        <w:rPr>
          <w:rFonts w:eastAsia="Times New Roman" w:cs="Times New Roman"/>
          <w:b/>
          <w:bCs/>
          <w:color w:val="003C80"/>
          <w:szCs w:val="28"/>
          <w:lang w:eastAsia="ru-RU"/>
        </w:rPr>
        <w:t xml:space="preserve"> </w:t>
      </w:r>
      <w:r w:rsidRPr="00E70A4D">
        <w:rPr>
          <w:rFonts w:eastAsia="Times New Roman" w:cs="Times New Roman"/>
          <w:color w:val="000000"/>
          <w:szCs w:val="28"/>
          <w:lang w:eastAsia="ru-RU"/>
        </w:rPr>
        <w:t>Решения в области денежно-кредитной политики Банк России продолжит принимать, как правило, на ежемесячной основе. Будет учитываться, что воздействие мер политики на экономику распределено во времени. В основе решений будут лежать прогнозы инфляции и оценки перспектив экономического роста, а также динамика инфляционных ожиданий и особенности трансмиссионного механизма денежно-кредитной политики. Оценка рисков для достижения цели по инфляции включает анализ факторов как со стороны совокупного спроса и предложения, имеющих кратко- и среднесрочный характер воздействия на инфляционные процессы, так и со стороны денежного предложения, динамика которого определяет средне- и долгосрочную траекторию инфляции.</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Реализация денежно-кредитной политики будет основана на управлении процентными ставками денежного рынка с помощью инструментов предоставления и изъятия ликвидности. Изменения краткосрочных рыночных ставок вследствие пересмотра Банком России ставок по своим инструментам и применения других мер денежно-кредитного регулирования влияют через различные каналы трансмиссионного механизма на средне- и долгосрочные процентные ставки и в конечном итоге на уровень деловой активности и инфляционное давление в экономике. Таким образом, процентная политика будет играть ключевую роль в процессе реализации денежно-кредитной политики.</w:t>
      </w:r>
    </w:p>
    <w:p w:rsidR="00AE0922" w:rsidRDefault="00E70A4D" w:rsidP="00F901FC">
      <w:pPr>
        <w:widowControl w:val="0"/>
        <w:spacing w:after="0" w:line="360" w:lineRule="atLeast"/>
        <w:ind w:firstLine="709"/>
        <w:jc w:val="both"/>
        <w:rPr>
          <w:rFonts w:eastAsia="Times New Roman" w:cs="Times New Roman"/>
          <w:b/>
          <w:bCs/>
          <w:color w:val="003C80"/>
          <w:szCs w:val="28"/>
          <w:lang w:eastAsia="ru-RU"/>
        </w:rPr>
      </w:pPr>
      <w:r w:rsidRPr="00E70A4D">
        <w:rPr>
          <w:rFonts w:eastAsia="Times New Roman" w:cs="Times New Roman"/>
          <w:color w:val="000000"/>
          <w:szCs w:val="28"/>
          <w:lang w:eastAsia="ru-RU"/>
        </w:rPr>
        <w:t>Благодаря реализации Банком России в последние годы комплекса мер, направленных на совершенствование системы инструментов, а также на повышение гибкости, валютного курса рубля, была достигнута большая управляемость процентными ставками денежного рынка. В среднесрочной перспективе важной стратегической задачей будет выстраивание более действенного трансмиссионного механизма денежно-кредитной политики, а также повышение доверия к Банку России как органу, отвечающему за ценовую стабильность, что создаст основу для лучшего управления инфляционными ожиданиями субъектов экономики.</w:t>
      </w:r>
      <w:r w:rsidRPr="00E70A4D">
        <w:rPr>
          <w:rFonts w:eastAsia="Times New Roman" w:cs="Times New Roman"/>
          <w:b/>
          <w:bCs/>
          <w:color w:val="003C80"/>
          <w:szCs w:val="28"/>
          <w:lang w:eastAsia="ru-RU"/>
        </w:rPr>
        <w:t xml:space="preserve"> </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В целях дальнейшего повышения действенности процентной политики </w:t>
      </w:r>
      <w:r w:rsidRPr="00E70A4D">
        <w:rPr>
          <w:rFonts w:eastAsia="Times New Roman" w:cs="Times New Roman"/>
          <w:color w:val="000000"/>
          <w:szCs w:val="28"/>
          <w:lang w:eastAsia="ru-RU"/>
        </w:rPr>
        <w:lastRenderedPageBreak/>
        <w:t>Банк России продолжит постепенно увеличивать гибкость механизма курсообразования и к 2015 году предполагает осуществить переход к плавающему валютному курсу, отказавшись от использования связанных с уровнем курса операционных ориентиров курсовой политики. Соответственно, в рамках данного режима проведение регулярных валютных интервенций с целью воздействия на динамику курса рубля будет прекращено.</w:t>
      </w:r>
      <w:r w:rsidRPr="00E70A4D">
        <w:rPr>
          <w:rFonts w:eastAsia="Times New Roman" w:cs="Times New Roman"/>
          <w:b/>
          <w:bCs/>
          <w:color w:val="003C80"/>
          <w:szCs w:val="28"/>
          <w:lang w:eastAsia="ru-RU"/>
        </w:rPr>
        <w:t xml:space="preserve"> </w:t>
      </w:r>
      <w:r w:rsidRPr="00E70A4D">
        <w:rPr>
          <w:rFonts w:eastAsia="Times New Roman" w:cs="Times New Roman"/>
          <w:color w:val="000000"/>
          <w:szCs w:val="28"/>
          <w:lang w:eastAsia="ru-RU"/>
        </w:rPr>
        <w:t>Одной из основных задач Банка России в среднесрочной перспективе будет оставаться обеспечение финансовой стабильности. Банковская система является основным звеном передачи сигналов процентной политики в реальный сектор экономики.</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Банк России будет продолжать совершенствовать инструменты мониторинга системы финансового посредничества (в том числе постоянный анализ движения цен на рынках активов, тенденций в динамике денежных агрегатов и кредитной активности), чтобы при возникновении угрозы финансовой стабильности иметь возможность оперативно принять соответствующие меры в области денежно-кредитной политики и банко</w:t>
      </w:r>
      <w:r w:rsidR="00AE0922">
        <w:rPr>
          <w:rFonts w:eastAsia="Times New Roman" w:cs="Times New Roman"/>
          <w:color w:val="000000"/>
          <w:szCs w:val="28"/>
          <w:lang w:eastAsia="ru-RU"/>
        </w:rPr>
        <w:t>вского регулирования и надзора.</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В целях поддержания финансовой стабильности предполагается уделять повышенное внимание своевременной идентификации и оценке системных рисков в банковском секторе и на иных сегментах финансовых рынков, обеспечению прозрачности деятельности кредитных организаций. Одним из основных инструментов реализации этих задач послужит развитие риск-ориентированных подходов при осуществлении надзора, базирующихся на лучшей зарубежной практике. Продолжится использование дифференцированного режима надзора за отдельными кредитными организациями в зависимости от их системной значимости, уровня прозрачности, сложности бизнеса и степе</w:t>
      </w:r>
      <w:r w:rsidR="00AE0922">
        <w:rPr>
          <w:rFonts w:eastAsia="Times New Roman" w:cs="Times New Roman"/>
          <w:color w:val="000000"/>
          <w:szCs w:val="28"/>
          <w:lang w:eastAsia="ru-RU"/>
        </w:rPr>
        <w:t>ни соблюдения регулятивных нормю</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В отношении системно значимых банков с учетом международного опыта и особенностей национальной экономики будут применяться дополнительные механизмы регулирования и контроля.</w:t>
      </w:r>
      <w:r w:rsidRPr="00E70A4D">
        <w:rPr>
          <w:rFonts w:eastAsia="Times New Roman" w:cs="Times New Roman"/>
          <w:b/>
          <w:bCs/>
          <w:color w:val="003C80"/>
          <w:szCs w:val="28"/>
          <w:lang w:eastAsia="ru-RU"/>
        </w:rPr>
        <w:t xml:space="preserve"> </w:t>
      </w:r>
      <w:r w:rsidRPr="00E70A4D">
        <w:rPr>
          <w:rFonts w:eastAsia="Times New Roman" w:cs="Times New Roman"/>
          <w:color w:val="000000"/>
          <w:szCs w:val="28"/>
          <w:lang w:eastAsia="ru-RU"/>
        </w:rPr>
        <w:t>Достигнутые условия вступления России во Всемирную торговую организацию (ВТО) позволят сохранить сложившиеся условия конкуренции в банковском секторе и создать дополнительные механизмы доверия к равенству регулятивных условий деятельности российских банков вне зависимости от источника происхождения капитала.</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 Успешность реализации стратегии денежно-кредитной политики во многом будет определяться эффективностью решения задач по развитию инфраструктуры финансовых рынков и расширению их емкости. Одним из </w:t>
      </w:r>
      <w:r w:rsidRPr="00E70A4D">
        <w:rPr>
          <w:rFonts w:eastAsia="Times New Roman" w:cs="Times New Roman"/>
          <w:color w:val="000000"/>
          <w:szCs w:val="28"/>
          <w:lang w:eastAsia="ru-RU"/>
        </w:rPr>
        <w:lastRenderedPageBreak/>
        <w:t xml:space="preserve">важных направлений деятельности Банка России останется содействие развитию рынка производных финансовых инструментов, предоставляющего субъектам экономики возможности по хеджированию курсового и процентного рисков, одновременно с формированием современных механизмов регулирования и надзора за рисками кредитных организаций на указанных сегментах финансового рынка. Банк России также продолжит уделять внимание совершенствованию российской национальной платежной системы, эффективная работа которой, в том числе во взаимодействии с зарубежными платежными системами, является необходимым условием повышения действенности мер денежно-кредитного регулирования и развития внутреннего финансового рынка. </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Важное значение, с точки зрения успешности реализации единой государственной денежно-кредитной политики, имеет координация усилий Банка России и Правительства Российской Федерации. Высокая степень влияния регулируемых цен и тарифов на темпы роста потребительских цен обусловливает целесообразность принятия решений об их индексации с учетом целевых ориентиров по инфляции. Результативность денежно-кредитной политики также во многом зависит от сост</w:t>
      </w:r>
      <w:r w:rsidR="00AE0922">
        <w:rPr>
          <w:rFonts w:eastAsia="Times New Roman" w:cs="Times New Roman"/>
          <w:color w:val="000000"/>
          <w:szCs w:val="28"/>
          <w:lang w:eastAsia="ru-RU"/>
        </w:rPr>
        <w:t>ояния государственных финансов.</w:t>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Последовательное проведение бюджетной политики, направленной на постепенное сокращение нефтегазового дефицита бюджета и обеспечение долгосрочной сбалансированности и устойчивости бюджетной системы, будет вносить позитивный вклад в поддержание финансовой и общей макроэкономической стабильности, создавая, благоприятные условия для экономического роста и достижения целей денежно-кредитной политики.</w:t>
      </w:r>
    </w:p>
    <w:p w:rsidR="00AE0922" w:rsidRDefault="00E70A4D" w:rsidP="00F901FC">
      <w:pPr>
        <w:widowControl w:val="0"/>
        <w:spacing w:after="0" w:line="360" w:lineRule="atLeast"/>
        <w:ind w:firstLine="708"/>
        <w:jc w:val="both"/>
        <w:rPr>
          <w:rFonts w:eastAsia="Calibri" w:cs="Times New Roman"/>
          <w:szCs w:val="28"/>
        </w:rPr>
      </w:pPr>
      <w:r w:rsidRPr="00E70A4D">
        <w:rPr>
          <w:rFonts w:eastAsia="Times New Roman" w:cs="Times New Roman"/>
          <w:color w:val="000000"/>
          <w:szCs w:val="28"/>
          <w:lang w:eastAsia="ru-RU"/>
        </w:rPr>
        <w:t>Банк России продолжит расширять практику регулярного разъяснения широкой общественности целей и содержания денежно-кредитной политики, приводить оценки макроэкономической ситуации, послужившие основанием для его решений. Развитие информационного взаимодействия Банка России с обществом будет способствовать улучшению управления инфляционными ожиданиями и создавать фундамент для обеспечения доверия экономических агентов к Банку России и проводимой денежно-кредитной политике.</w:t>
      </w:r>
      <w:r w:rsidRPr="00E70A4D">
        <w:rPr>
          <w:rFonts w:eastAsia="Calibri" w:cs="Times New Roman"/>
          <w:szCs w:val="28"/>
        </w:rPr>
        <w:tab/>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Одна из основных функций Центрального банка – регулирование денежной массы. В зависимости от вариантов прогноза темп прироста денежного агрегата М2  в 2014 и 2015 годах может составить  - 14 - 19% в год.</w:t>
      </w:r>
    </w:p>
    <w:p w:rsidR="00AE0922" w:rsidRDefault="00E70A4D" w:rsidP="00452656">
      <w:pPr>
        <w:widowControl w:val="0"/>
        <w:spacing w:after="0" w:line="360" w:lineRule="atLeas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 Банк России разработал три варианта денежной программы. Второй вариант программы базируется на макроэкономических показателях, использованных при формировании проекта федерального бюджета как на </w:t>
      </w:r>
      <w:r w:rsidRPr="00E70A4D">
        <w:rPr>
          <w:rFonts w:eastAsia="Times New Roman" w:cs="Times New Roman"/>
          <w:color w:val="000000"/>
          <w:szCs w:val="28"/>
          <w:lang w:eastAsia="ru-RU"/>
        </w:rPr>
        <w:lastRenderedPageBreak/>
        <w:t>2013 год, так и период 2014 - 2015 годов. Темп прироста денежной базы в узком определении, соответствующий целевым ориентирам по инфляции и оценкам динамики экономического роста, может составить по вариантам программы в 2014 - 2015 годах - 11 - 14% ежегодно. В условиях повышения гибкости курсовой политики ожидается постепенный переход к формированию денежного предложения в большей степени за счет рефинансирования кредитных организаций со стороны Банка России при снижении влияния динамики чистых международных резервов. При этом большое значение для осуществления денежно-кредитной политики будут иметь показатели исполнения федерального бюджета и меры, направленные на повышение равномерности расходования бюджетных средств. В предстоящий период в рамках бюджетной стратегии Российской Федерации планируется переход к новым принципам бюджетной политики.</w:t>
      </w:r>
      <w:r w:rsidRPr="00E70A4D">
        <w:rPr>
          <w:rFonts w:eastAsia="Times New Roman" w:cs="Times New Roman"/>
          <w:color w:val="000000"/>
          <w:szCs w:val="28"/>
          <w:lang w:eastAsia="ru-RU"/>
        </w:rPr>
        <w:tab/>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В соответствии с бюджетными правилами объем расходов федерального бюджета будет формироваться исходя из базовой цены на нефть, что подразумевает последовательное сокращение расходов по отношению к ВВП. В случае превышения нефтяными ценами запланированного уровня дополнительные доходы будут направляться на пополнение Резервного фонда. Ожидается, что указанные меры будут способствовать ограничению денежного предложения и тем самым - достижению целевых ориентиров по инфляции. Указанный механизм может стать одним из факторов сохранения структурного дефицита банковской ликвидности в среднесрочной перспективе. Банк России будет учитывать данные факторы при проведении операций денежно-кредитного регулирования. </w:t>
      </w:r>
      <w:r w:rsidRPr="00E70A4D">
        <w:rPr>
          <w:rFonts w:eastAsia="Times New Roman" w:cs="Times New Roman"/>
          <w:color w:val="000000"/>
          <w:szCs w:val="28"/>
          <w:lang w:eastAsia="ru-RU"/>
        </w:rPr>
        <w:tab/>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 xml:space="preserve">В соответствии с бюджетными проектировками до 2015 года ожидается, что федеральный бюджет будет сформирован с некоторым дефицитом. Планируется, что в среднесрочной перспективе его финансирование будет осуществляться преимущественно за счет государственных заимствований и поступлений от приватизации. При этом предполагается увеличить остатки средств Резервного фонда. В первом варианте денежной программы предполагается рост чистого кредита федеральному правительству, в рамках второго и третьего вариантов - его снижение, обусловленное в основном планируемым накоплением средств на счетах суверенных фондов. Указанные условия будут определять влияние бюджетного канала на формирование денежного предложения. При этом ожидается рост валового кредита банкам в 2014 - 2015 годах - по всем вариантам. В рамках первого варианта денежной программы при реализации сценария значительного снижения средних мировых цен на нефть ожидается </w:t>
      </w:r>
      <w:r w:rsidRPr="00E70A4D">
        <w:rPr>
          <w:rFonts w:eastAsia="Times New Roman" w:cs="Times New Roman"/>
          <w:color w:val="000000"/>
          <w:szCs w:val="28"/>
          <w:lang w:eastAsia="ru-RU"/>
        </w:rPr>
        <w:lastRenderedPageBreak/>
        <w:t>уменьшение чистых международных резервов по сравнению с предыдущим годом, в 2014 году - на 0,2 трлн. рублей, в 2</w:t>
      </w:r>
      <w:r w:rsidR="00AE0922">
        <w:rPr>
          <w:rFonts w:eastAsia="Times New Roman" w:cs="Times New Roman"/>
          <w:color w:val="000000"/>
          <w:szCs w:val="28"/>
          <w:lang w:eastAsia="ru-RU"/>
        </w:rPr>
        <w:t>015 году - на 0,7 трлн. рублей.</w:t>
      </w:r>
    </w:p>
    <w:p w:rsidR="00AE0922" w:rsidRDefault="00E70A4D" w:rsidP="00F901FC">
      <w:pPr>
        <w:widowControl w:val="0"/>
        <w:spacing w:after="0" w:line="360" w:lineRule="atLeast"/>
        <w:ind w:firstLine="709"/>
        <w:jc w:val="both"/>
        <w:rPr>
          <w:rFonts w:eastAsia="Times New Roman" w:cs="Times New Roman"/>
          <w:color w:val="000000"/>
          <w:szCs w:val="28"/>
          <w:lang w:eastAsia="ru-RU"/>
        </w:rPr>
      </w:pPr>
      <w:r w:rsidRPr="00E70A4D">
        <w:rPr>
          <w:rFonts w:eastAsia="Times New Roman" w:cs="Times New Roman"/>
          <w:color w:val="000000"/>
          <w:szCs w:val="28"/>
          <w:lang w:eastAsia="ru-RU"/>
        </w:rPr>
        <w:t>Снижение цен на нефть ниже уровня, закладываемого в проекте бюджета до 2015 года, обусловливает повышение уязвимости бюджета к различным шокам. В случае развития кризисных тенденций в глобальной экономике условия заимствований, как на внутренних, так и на внешних долговых рынках могут значительно ухудшиться, что не позволит привлечь средства в необходимых объемах на приемлемых условиях. В соответствии с проектом федерального бюджета при недостаточности нефтегазовых доходов в случае, если прогнозная цена будет ниже базовой, на покрытие дефицита федерального бюджета, возможно будет использова</w:t>
      </w:r>
      <w:r w:rsidR="00AE0922">
        <w:rPr>
          <w:rFonts w:eastAsia="Times New Roman" w:cs="Times New Roman"/>
          <w:color w:val="000000"/>
          <w:szCs w:val="28"/>
          <w:lang w:eastAsia="ru-RU"/>
        </w:rPr>
        <w:t xml:space="preserve">ть средства Резервного фонда. </w:t>
      </w:r>
      <w:r w:rsidR="00AE0922">
        <w:rPr>
          <w:rFonts w:eastAsia="Times New Roman" w:cs="Times New Roman"/>
          <w:color w:val="000000"/>
          <w:szCs w:val="28"/>
          <w:lang w:eastAsia="ru-RU"/>
        </w:rPr>
        <w:tab/>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В первом варианте программы предполагается увеличение объема чистого кредита расширенному правительству в 2014 годах на 0,5 трлн. рублей, в 2015 году - на 0,4 трлн. рублей. Согласно расчетам по программе, при реализации данного сценария до 2015 года прирост чистого кредита банкам может составить 0,8 - 1,3 трлн. рублей в год за счет активизации операций Банка России по предоставлению ликвидности банковскому сектору. В этих условиях к концу 2015 года объем валового кредита банкам может составить порядк</w:t>
      </w:r>
      <w:r w:rsidR="00AE0922">
        <w:rPr>
          <w:rFonts w:eastAsia="Times New Roman" w:cs="Times New Roman"/>
          <w:color w:val="000000"/>
          <w:szCs w:val="28"/>
          <w:lang w:eastAsia="ru-RU"/>
        </w:rPr>
        <w:t>а 60% от объема денежной базы.</w:t>
      </w:r>
      <w:r w:rsidR="00AE0922">
        <w:rPr>
          <w:rFonts w:eastAsia="Times New Roman" w:cs="Times New Roman"/>
          <w:color w:val="000000"/>
          <w:szCs w:val="28"/>
          <w:lang w:eastAsia="ru-RU"/>
        </w:rPr>
        <w:tab/>
      </w:r>
    </w:p>
    <w:p w:rsidR="00AE0922" w:rsidRDefault="00E70A4D" w:rsidP="00F901FC">
      <w:pPr>
        <w:widowControl w:val="0"/>
        <w:spacing w:after="0" w:line="360" w:lineRule="atLeast"/>
        <w:ind w:firstLine="708"/>
        <w:jc w:val="both"/>
        <w:rPr>
          <w:rFonts w:eastAsia="Times New Roman" w:cs="Times New Roman"/>
          <w:color w:val="000000"/>
          <w:szCs w:val="28"/>
          <w:lang w:eastAsia="ru-RU"/>
        </w:rPr>
      </w:pPr>
      <w:r w:rsidRPr="00E70A4D">
        <w:rPr>
          <w:rFonts w:eastAsia="Times New Roman" w:cs="Times New Roman"/>
          <w:color w:val="000000"/>
          <w:szCs w:val="28"/>
          <w:lang w:eastAsia="ru-RU"/>
        </w:rPr>
        <w:t>Во втором варианте денежной программы предполагается умеренная динамика мировых цен на нефть в рамках прогнозного периода. Соответствующий показателям прогноза платежного баланса прирост чистых международных резервов составит в 2014 году - 0,7 трлн. рублей, а в 2015 году - 0,4 трлн. рублей. Согласно расчетам до 2015 года указанный прирост необходимо будет дополнить увеличением чистых внутренних активов с учетом динамики денеж</w:t>
      </w:r>
      <w:r w:rsidR="00AE0922">
        <w:rPr>
          <w:rFonts w:eastAsia="Times New Roman" w:cs="Times New Roman"/>
          <w:color w:val="000000"/>
          <w:szCs w:val="28"/>
          <w:lang w:eastAsia="ru-RU"/>
        </w:rPr>
        <w:t xml:space="preserve">ной базы. </w:t>
      </w:r>
    </w:p>
    <w:p w:rsidR="00E70A4D" w:rsidRPr="00E70A4D" w:rsidRDefault="00E70A4D" w:rsidP="00F901FC">
      <w:pPr>
        <w:widowControl w:val="0"/>
        <w:spacing w:after="0" w:line="360" w:lineRule="atLeast"/>
        <w:ind w:firstLine="708"/>
        <w:jc w:val="both"/>
        <w:rPr>
          <w:rFonts w:eastAsia="Calibri" w:cs="Times New Roman"/>
          <w:szCs w:val="28"/>
        </w:rPr>
      </w:pPr>
      <w:r w:rsidRPr="00E70A4D">
        <w:rPr>
          <w:rFonts w:eastAsia="Times New Roman" w:cs="Times New Roman"/>
          <w:color w:val="000000"/>
          <w:szCs w:val="28"/>
          <w:lang w:eastAsia="ru-RU"/>
        </w:rPr>
        <w:tab/>
        <w:t xml:space="preserve">Основные параметры денежной программы до 2015 года будут определяться развитием ситуации на внешних рынках, решениями Банка России в области валютной и процентной политики, соотношением между уровнями процентных ставок на внутреннем и внешнем рынках и реализацией бюджетной стратегии Российской Федерации. Поэтому показатели программы не являются жестко заданными и могут быть уточнены при изменении экономической конъюнктуры и отклонении фактических значений от исходных условий формирования вариантов развития экономики. </w:t>
      </w:r>
    </w:p>
    <w:p w:rsidR="00E70A4D" w:rsidRPr="00E70A4D" w:rsidRDefault="00E70A4D" w:rsidP="00F901FC">
      <w:pPr>
        <w:widowControl w:val="0"/>
        <w:tabs>
          <w:tab w:val="left" w:pos="1950"/>
        </w:tabs>
        <w:spacing w:after="0" w:line="360" w:lineRule="atLeast"/>
        <w:jc w:val="both"/>
        <w:outlineLvl w:val="2"/>
        <w:rPr>
          <w:rFonts w:eastAsia="Times New Roman" w:cs="Times New Roman"/>
          <w:b/>
          <w:bCs/>
          <w:color w:val="003C80"/>
          <w:szCs w:val="28"/>
          <w:lang w:eastAsia="ru-RU"/>
        </w:rPr>
      </w:pPr>
    </w:p>
    <w:p w:rsidR="00E70A4D" w:rsidRPr="00E05E66" w:rsidRDefault="00E70A4D" w:rsidP="00F901FC">
      <w:pPr>
        <w:widowControl w:val="0"/>
        <w:shd w:val="clear" w:color="auto" w:fill="FFFFFF"/>
        <w:spacing w:after="0" w:line="360" w:lineRule="atLeast"/>
        <w:jc w:val="center"/>
        <w:textAlignment w:val="baseline"/>
        <w:rPr>
          <w:rFonts w:eastAsia="Times New Roman" w:cs="Times New Roman"/>
          <w:b/>
          <w:bCs/>
          <w:color w:val="000000"/>
          <w:szCs w:val="28"/>
          <w:bdr w:val="none" w:sz="0" w:space="0" w:color="auto" w:frame="1"/>
          <w:shd w:val="clear" w:color="auto" w:fill="FFFFFF"/>
          <w:lang w:eastAsia="ru-RU"/>
        </w:rPr>
      </w:pPr>
      <w:bookmarkStart w:id="2" w:name="review"/>
      <w:bookmarkEnd w:id="2"/>
      <w:r w:rsidRPr="00E05E66">
        <w:rPr>
          <w:rFonts w:eastAsia="Times New Roman" w:cs="Times New Roman"/>
          <w:bCs/>
          <w:color w:val="000000"/>
          <w:szCs w:val="28"/>
          <w:bdr w:val="none" w:sz="0" w:space="0" w:color="auto" w:frame="1"/>
          <w:shd w:val="clear" w:color="auto" w:fill="FFFFFF"/>
          <w:lang w:eastAsia="ru-RU"/>
        </w:rPr>
        <w:t>Литература</w:t>
      </w:r>
    </w:p>
    <w:p w:rsidR="00E70A4D" w:rsidRPr="00E70A4D" w:rsidRDefault="00E70A4D" w:rsidP="00F901FC">
      <w:pPr>
        <w:widowControl w:val="0"/>
        <w:numPr>
          <w:ilvl w:val="0"/>
          <w:numId w:val="61"/>
        </w:numPr>
        <w:shd w:val="clear" w:color="auto" w:fill="FFFFFF"/>
        <w:spacing w:after="0" w:line="360" w:lineRule="atLeast"/>
        <w:jc w:val="both"/>
        <w:textAlignment w:val="baseline"/>
        <w:rPr>
          <w:rFonts w:eastAsia="Times New Roman" w:cs="Times New Roman"/>
          <w:bCs/>
          <w:szCs w:val="28"/>
          <w:bdr w:val="none" w:sz="0" w:space="0" w:color="auto" w:frame="1"/>
          <w:shd w:val="clear" w:color="auto" w:fill="FFFFFF"/>
          <w:lang w:eastAsia="ru-RU"/>
        </w:rPr>
      </w:pPr>
      <w:r w:rsidRPr="00E70A4D">
        <w:rPr>
          <w:rFonts w:eastAsia="Times New Roman" w:cs="Times New Roman"/>
          <w:color w:val="000000"/>
          <w:szCs w:val="28"/>
          <w:lang w:eastAsia="ru-RU"/>
        </w:rPr>
        <w:t>Агапова Т.А., Серегина С.Ф. Макроэкономика. М., 2010. С. 128;</w:t>
      </w:r>
    </w:p>
    <w:p w:rsidR="00E70A4D" w:rsidRPr="00E70A4D" w:rsidRDefault="00E70A4D" w:rsidP="00F901FC">
      <w:pPr>
        <w:widowControl w:val="0"/>
        <w:numPr>
          <w:ilvl w:val="0"/>
          <w:numId w:val="61"/>
        </w:numPr>
        <w:shd w:val="clear" w:color="auto" w:fill="FFFFFF"/>
        <w:spacing w:after="0" w:line="360" w:lineRule="atLeast"/>
        <w:jc w:val="both"/>
        <w:textAlignment w:val="baseline"/>
        <w:rPr>
          <w:rFonts w:eastAsia="Times New Roman" w:cs="Times New Roman"/>
          <w:bCs/>
          <w:szCs w:val="28"/>
          <w:bdr w:val="none" w:sz="0" w:space="0" w:color="auto" w:frame="1"/>
          <w:shd w:val="clear" w:color="auto" w:fill="FFFFFF"/>
          <w:lang w:eastAsia="ru-RU"/>
        </w:rPr>
      </w:pPr>
      <w:r w:rsidRPr="00E70A4D">
        <w:rPr>
          <w:rFonts w:eastAsia="Times New Roman" w:cs="Times New Roman"/>
          <w:color w:val="000000"/>
          <w:sz w:val="27"/>
          <w:szCs w:val="27"/>
          <w:lang w:eastAsia="ru-RU"/>
        </w:rPr>
        <w:lastRenderedPageBreak/>
        <w:t xml:space="preserve"> http://news.mail.ru/politics/1629113/print/1629113 27.02.2008; </w:t>
      </w:r>
    </w:p>
    <w:p w:rsidR="00E70A4D" w:rsidRPr="007E7496" w:rsidRDefault="00E70A4D" w:rsidP="00F901FC">
      <w:pPr>
        <w:widowControl w:val="0"/>
        <w:numPr>
          <w:ilvl w:val="0"/>
          <w:numId w:val="61"/>
        </w:numPr>
        <w:shd w:val="clear" w:color="auto" w:fill="FFFFFF"/>
        <w:spacing w:after="0" w:line="360" w:lineRule="atLeast"/>
        <w:jc w:val="both"/>
        <w:textAlignment w:val="baseline"/>
        <w:rPr>
          <w:rFonts w:eastAsia="Times New Roman" w:cs="Times New Roman"/>
          <w:color w:val="000000"/>
          <w:szCs w:val="28"/>
          <w:lang w:eastAsia="ru-RU"/>
        </w:rPr>
      </w:pPr>
      <w:r w:rsidRPr="00E70A4D">
        <w:rPr>
          <w:rFonts w:eastAsia="Times New Roman" w:cs="Times New Roman"/>
          <w:color w:val="000000"/>
          <w:sz w:val="27"/>
          <w:szCs w:val="27"/>
          <w:lang w:eastAsia="ru-RU"/>
        </w:rPr>
        <w:t xml:space="preserve"> </w:t>
      </w:r>
      <w:r w:rsidR="007E7496">
        <w:rPr>
          <w:rFonts w:eastAsia="Times New Roman" w:cs="Times New Roman"/>
          <w:color w:val="000000"/>
          <w:sz w:val="27"/>
          <w:szCs w:val="27"/>
          <w:lang w:val="en-US" w:eastAsia="ru-RU"/>
        </w:rPr>
        <w:t xml:space="preserve">URL: </w:t>
      </w:r>
      <w:hyperlink r:id="rId188" w:history="1">
        <w:r w:rsidRPr="007E7496">
          <w:rPr>
            <w:rFonts w:eastAsia="Times New Roman" w:cs="Times New Roman"/>
            <w:color w:val="000000"/>
            <w:szCs w:val="28"/>
            <w:lang w:eastAsia="ru-RU"/>
          </w:rPr>
          <w:t>www.cbr.ru</w:t>
        </w:r>
      </w:hyperlink>
    </w:p>
    <w:p w:rsidR="00E70A4D" w:rsidRPr="00E70A4D" w:rsidRDefault="00E70A4D" w:rsidP="00F901FC">
      <w:pPr>
        <w:widowControl w:val="0"/>
        <w:spacing w:after="0" w:line="360" w:lineRule="atLeast"/>
        <w:rPr>
          <w:rFonts w:eastAsia="Times New Roman" w:cs="Times New Roman"/>
          <w:szCs w:val="28"/>
          <w:bdr w:val="none" w:sz="0" w:space="0" w:color="auto" w:frame="1"/>
          <w:lang w:eastAsia="ru-RU"/>
        </w:rPr>
      </w:pPr>
    </w:p>
    <w:p w:rsidR="00AE0922" w:rsidRDefault="00AE0922" w:rsidP="00F901FC">
      <w:pPr>
        <w:widowControl w:val="0"/>
        <w:spacing w:after="0" w:line="360" w:lineRule="exact"/>
        <w:ind w:firstLine="709"/>
        <w:jc w:val="right"/>
        <w:rPr>
          <w:rFonts w:eastAsia="Calibri" w:cs="Times New Roman"/>
          <w:b/>
          <w:szCs w:val="28"/>
        </w:rPr>
      </w:pPr>
    </w:p>
    <w:p w:rsidR="00E70A4D" w:rsidRPr="00E70A4D" w:rsidRDefault="00E70A4D" w:rsidP="00F901FC">
      <w:pPr>
        <w:widowControl w:val="0"/>
        <w:spacing w:after="0" w:line="360" w:lineRule="exact"/>
        <w:ind w:firstLine="709"/>
        <w:jc w:val="right"/>
        <w:rPr>
          <w:rFonts w:eastAsia="Calibri" w:cs="Times New Roman"/>
          <w:b/>
          <w:szCs w:val="28"/>
        </w:rPr>
      </w:pPr>
      <w:r w:rsidRPr="00E70A4D">
        <w:rPr>
          <w:rFonts w:eastAsia="Calibri" w:cs="Times New Roman"/>
          <w:b/>
          <w:szCs w:val="28"/>
        </w:rPr>
        <w:t>Черняева А. А.</w:t>
      </w:r>
      <w:r w:rsidR="00B554BF">
        <w:rPr>
          <w:rFonts w:eastAsia="Calibri" w:cs="Times New Roman"/>
          <w:b/>
          <w:szCs w:val="28"/>
        </w:rPr>
        <w:t>,</w:t>
      </w:r>
      <w:r w:rsidRPr="00E70A4D">
        <w:rPr>
          <w:rFonts w:eastAsia="Calibri" w:cs="Times New Roman"/>
          <w:b/>
          <w:szCs w:val="28"/>
        </w:rPr>
        <w:t xml:space="preserve">  </w:t>
      </w:r>
    </w:p>
    <w:p w:rsidR="004665F4" w:rsidRPr="004665F4" w:rsidRDefault="004665F4" w:rsidP="00F901FC">
      <w:pPr>
        <w:widowControl w:val="0"/>
        <w:spacing w:after="0" w:line="360" w:lineRule="exact"/>
        <w:ind w:firstLine="709"/>
        <w:jc w:val="right"/>
        <w:rPr>
          <w:rFonts w:eastAsia="Calibri" w:cs="Times New Roman"/>
          <w:szCs w:val="28"/>
        </w:rPr>
      </w:pPr>
      <w:r w:rsidRPr="004665F4">
        <w:rPr>
          <w:rFonts w:eastAsia="Calibri" w:cs="Times New Roman"/>
          <w:szCs w:val="28"/>
        </w:rPr>
        <w:t xml:space="preserve">Филиал ФГБОУ ВО «МГУТУ </w:t>
      </w:r>
    </w:p>
    <w:p w:rsidR="004665F4" w:rsidRPr="004665F4" w:rsidRDefault="004665F4" w:rsidP="00F901FC">
      <w:pPr>
        <w:widowControl w:val="0"/>
        <w:spacing w:after="0" w:line="360" w:lineRule="exact"/>
        <w:ind w:firstLine="709"/>
        <w:jc w:val="right"/>
        <w:rPr>
          <w:rFonts w:eastAsia="Calibri" w:cs="Times New Roman"/>
          <w:szCs w:val="28"/>
        </w:rPr>
      </w:pPr>
      <w:r w:rsidRPr="004665F4">
        <w:rPr>
          <w:rFonts w:eastAsia="Calibri" w:cs="Times New Roman"/>
          <w:szCs w:val="28"/>
        </w:rPr>
        <w:t>им. К.Г. Разумовского (ПКУ)</w:t>
      </w:r>
    </w:p>
    <w:p w:rsidR="004665F4" w:rsidRPr="004665F4" w:rsidRDefault="004665F4" w:rsidP="00F901FC">
      <w:pPr>
        <w:widowControl w:val="0"/>
        <w:spacing w:after="0" w:line="360" w:lineRule="exact"/>
        <w:ind w:firstLine="709"/>
        <w:jc w:val="right"/>
        <w:rPr>
          <w:rFonts w:eastAsia="Calibri" w:cs="Times New Roman"/>
          <w:szCs w:val="28"/>
        </w:rPr>
      </w:pPr>
      <w:r w:rsidRPr="004665F4">
        <w:rPr>
          <w:rFonts w:eastAsia="Calibri" w:cs="Times New Roman"/>
          <w:szCs w:val="28"/>
        </w:rPr>
        <w:t>в г. Вязьме Смоленской области,</w:t>
      </w:r>
    </w:p>
    <w:p w:rsidR="00E70A4D" w:rsidRPr="00E70A4D" w:rsidRDefault="004665F4" w:rsidP="00F901FC">
      <w:pPr>
        <w:widowControl w:val="0"/>
        <w:spacing w:after="0" w:line="360" w:lineRule="exact"/>
        <w:ind w:firstLine="709"/>
        <w:jc w:val="right"/>
        <w:rPr>
          <w:rFonts w:eastAsia="Calibri" w:cs="Times New Roman"/>
          <w:szCs w:val="28"/>
        </w:rPr>
      </w:pPr>
      <w:r w:rsidRPr="004665F4">
        <w:rPr>
          <w:rFonts w:eastAsia="Calibri" w:cs="Times New Roman"/>
          <w:szCs w:val="28"/>
        </w:rPr>
        <w:t>г. Вязьма Смоленской области</w:t>
      </w:r>
    </w:p>
    <w:p w:rsidR="00E70A4D" w:rsidRPr="00E70A4D" w:rsidRDefault="00E05E66" w:rsidP="00F901FC">
      <w:pPr>
        <w:widowControl w:val="0"/>
        <w:spacing w:before="120" w:after="120" w:line="240" w:lineRule="auto"/>
        <w:ind w:firstLine="709"/>
        <w:jc w:val="center"/>
        <w:rPr>
          <w:rFonts w:eastAsia="SimSun" w:cs="Times New Roman"/>
          <w:b/>
          <w:szCs w:val="28"/>
          <w:lang w:eastAsia="zh-CN"/>
        </w:rPr>
      </w:pPr>
      <w:r w:rsidRPr="00E70A4D">
        <w:rPr>
          <w:rFonts w:eastAsia="SimSun" w:cs="Times New Roman"/>
          <w:b/>
          <w:szCs w:val="28"/>
          <w:lang w:eastAsia="zh-CN"/>
        </w:rPr>
        <w:t>ИССЛЕДОВАНИЕ СВОБОДНОГО ВРЕМЕНИ СТУДЕНТОВ</w:t>
      </w:r>
    </w:p>
    <w:p w:rsidR="00E70A4D" w:rsidRPr="00E70A4D" w:rsidRDefault="007E7496" w:rsidP="00F901FC">
      <w:pPr>
        <w:widowControl w:val="0"/>
        <w:spacing w:after="0" w:line="360" w:lineRule="exact"/>
        <w:ind w:firstLine="709"/>
        <w:jc w:val="both"/>
        <w:rPr>
          <w:rFonts w:eastAsia="SimSun" w:cs="Times New Roman"/>
          <w:szCs w:val="28"/>
          <w:lang w:eastAsia="zh-CN"/>
        </w:rPr>
      </w:pPr>
      <w:r>
        <w:rPr>
          <w:rFonts w:eastAsia="SimSun" w:cs="Times New Roman"/>
          <w:szCs w:val="28"/>
          <w:lang w:eastAsia="zh-CN"/>
        </w:rPr>
        <w:t>П</w:t>
      </w:r>
      <w:r w:rsidR="00E70A4D" w:rsidRPr="00E70A4D">
        <w:rPr>
          <w:rFonts w:eastAsia="SimSun" w:cs="Times New Roman"/>
          <w:szCs w:val="28"/>
          <w:lang w:eastAsia="zh-CN"/>
        </w:rPr>
        <w:t>редметом исследования данной работы является свободное время студентов. По данному исследованию был проведен опрос студентов о их времяпровождении в свободные от учебы часы.</w:t>
      </w:r>
    </w:p>
    <w:p w:rsidR="00E70A4D" w:rsidRPr="00E70A4D" w:rsidRDefault="00E70A4D" w:rsidP="00F901FC">
      <w:pPr>
        <w:widowControl w:val="0"/>
        <w:spacing w:before="120" w:after="0" w:line="360" w:lineRule="exact"/>
        <w:ind w:firstLine="709"/>
        <w:jc w:val="both"/>
        <w:rPr>
          <w:rFonts w:eastAsia="SimSun" w:cs="Times New Roman"/>
          <w:szCs w:val="28"/>
          <w:lang w:val="en-US" w:eastAsia="zh-CN"/>
        </w:rPr>
      </w:pPr>
      <w:r w:rsidRPr="00E70A4D">
        <w:rPr>
          <w:rFonts w:eastAsia="SimSun" w:cs="Times New Roman"/>
          <w:szCs w:val="28"/>
          <w:lang w:val="en-US" w:eastAsia="zh-CN"/>
        </w:rPr>
        <w:t>Subject of this work is to study free time students. According to this study conducted a survey of students about their pastime in their leisure hours.</w:t>
      </w:r>
    </w:p>
    <w:p w:rsidR="00E70A4D" w:rsidRPr="00E70A4D" w:rsidRDefault="00E70A4D" w:rsidP="00F901FC">
      <w:pPr>
        <w:widowControl w:val="0"/>
        <w:spacing w:before="120" w:after="0" w:line="360" w:lineRule="exact"/>
        <w:ind w:firstLine="709"/>
        <w:jc w:val="both"/>
        <w:rPr>
          <w:rFonts w:eastAsia="SimSun" w:cs="Times New Roman"/>
          <w:szCs w:val="28"/>
          <w:lang w:eastAsia="zh-CN"/>
        </w:rPr>
      </w:pPr>
      <w:r w:rsidRPr="00E70A4D">
        <w:rPr>
          <w:rFonts w:eastAsia="SimSun" w:cs="Times New Roman"/>
          <w:szCs w:val="28"/>
          <w:lang w:eastAsia="zh-CN"/>
        </w:rPr>
        <w:t>Студенческая жизнь - это не только учебный процесс. От того, насколько ярким содержательным будет период пребывания студентов в университете, во многом зависит вся последующая профессиональная и общественная жизнь выпускников.</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Кроме того, студенты в свое свободное время могут познакомиться с огромным количеством исторических памятников, музеев и прочих учреждений культуры города Вязьмы.</w:t>
      </w:r>
    </w:p>
    <w:p w:rsidR="00E70A4D" w:rsidRPr="00E70A4D" w:rsidRDefault="00E70A4D" w:rsidP="00F901FC">
      <w:pPr>
        <w:widowControl w:val="0"/>
        <w:autoSpaceDE w:val="0"/>
        <w:autoSpaceDN w:val="0"/>
        <w:adjustRightInd w:val="0"/>
        <w:spacing w:after="0" w:line="360" w:lineRule="exact"/>
        <w:ind w:firstLine="709"/>
        <w:jc w:val="both"/>
        <w:rPr>
          <w:rFonts w:eastAsia="TimesNewRoman" w:cs="Times New Roman"/>
          <w:szCs w:val="28"/>
          <w:lang w:eastAsia="zh-CN"/>
        </w:rPr>
      </w:pPr>
      <w:r w:rsidRPr="00E70A4D">
        <w:rPr>
          <w:rFonts w:eastAsia="TimesNewRoman" w:cs="Times New Roman"/>
          <w:szCs w:val="28"/>
          <w:lang w:eastAsia="zh-CN"/>
        </w:rPr>
        <w:t>Сегодня молодежь часто характеризуется как жестокая, безнравственная, бездуховная. Это аргументируется ростом молодежной преступности, распространенностью «свободных» сексуальных отношений, потреблением наркотиков, культом денег и силы и т. д. Однако это внешняя сторона, характерная не для всей молодежи в целом.</w:t>
      </w:r>
    </w:p>
    <w:p w:rsidR="00E70A4D" w:rsidRPr="007E7496" w:rsidRDefault="00E70A4D" w:rsidP="00F901FC">
      <w:pPr>
        <w:widowControl w:val="0"/>
        <w:autoSpaceDE w:val="0"/>
        <w:autoSpaceDN w:val="0"/>
        <w:adjustRightInd w:val="0"/>
        <w:spacing w:after="0" w:line="360" w:lineRule="exact"/>
        <w:ind w:firstLine="709"/>
        <w:jc w:val="both"/>
        <w:rPr>
          <w:rFonts w:eastAsia="TimesNewRoman" w:cs="Times New Roman"/>
          <w:szCs w:val="28"/>
          <w:lang w:eastAsia="zh-CN"/>
        </w:rPr>
      </w:pPr>
      <w:r w:rsidRPr="00E70A4D">
        <w:rPr>
          <w:rFonts w:eastAsia="TimesNewRoman" w:cs="Times New Roman"/>
          <w:szCs w:val="28"/>
          <w:lang w:eastAsia="zh-CN"/>
        </w:rPr>
        <w:t xml:space="preserve">Одним из ведущих факторов творческого развития молодежи, реализации способностей, расширения диапазона интересов является досуг. «Досуг» в </w:t>
      </w:r>
      <w:r w:rsidRPr="007E7496">
        <w:rPr>
          <w:rFonts w:eastAsia="TimesNewRoman" w:cs="Times New Roman"/>
          <w:szCs w:val="28"/>
          <w:lang w:eastAsia="zh-CN"/>
        </w:rPr>
        <w:t>переводе с латинского языка, означает «быть свободным  В рамках досугового времени молодые люди восстанавливают свои психические, интеллектуальные и физиологические возможности. Досуг может, как стать стимулом для развития личности, так и превратиться в силу, калечащую, деформирующую сознание и поведение человека, ограничивающую духовный мир, что может привести молодого человека к пьянству, наркомании и другим формам асоциального поведения.</w:t>
      </w:r>
    </w:p>
    <w:p w:rsidR="00E70A4D" w:rsidRPr="007E7496" w:rsidRDefault="00E70A4D" w:rsidP="00F901FC">
      <w:pPr>
        <w:widowControl w:val="0"/>
        <w:autoSpaceDE w:val="0"/>
        <w:autoSpaceDN w:val="0"/>
        <w:adjustRightInd w:val="0"/>
        <w:spacing w:after="0" w:line="360" w:lineRule="exact"/>
        <w:ind w:firstLine="709"/>
        <w:jc w:val="both"/>
        <w:rPr>
          <w:rFonts w:eastAsia="TimesNewRoman" w:cs="Times New Roman"/>
          <w:szCs w:val="28"/>
          <w:lang w:eastAsia="zh-CN"/>
        </w:rPr>
      </w:pPr>
      <w:r w:rsidRPr="007E7496">
        <w:rPr>
          <w:rFonts w:eastAsia="SimSun" w:cs="Times New Roman"/>
          <w:szCs w:val="28"/>
          <w:shd w:val="clear" w:color="auto" w:fill="FFFFFF"/>
          <w:lang w:eastAsia="zh-CN"/>
        </w:rPr>
        <w:t xml:space="preserve">Управление временем — это действие или процесс тренировки сознательного контроля над количеством времени, потраченного на </w:t>
      </w:r>
      <w:r w:rsidRPr="007E7496">
        <w:rPr>
          <w:rFonts w:eastAsia="SimSun" w:cs="Times New Roman"/>
          <w:szCs w:val="28"/>
          <w:shd w:val="clear" w:color="auto" w:fill="FFFFFF"/>
          <w:lang w:eastAsia="zh-CN"/>
        </w:rPr>
        <w:lastRenderedPageBreak/>
        <w:t>конкретные виды деятельности, при котором специально увеличиваются эффективность и продуктивность. Управление временем может помочь рядом навыков, инструментов и методов, используемых при выполнении конкретных задач, проектов и целей. Этот набор включает в себя широкий спектр деятельности, а именно: планирование, распределение, постановку целей, делегирование, анализ временных затрат, мониторинг, организация, составление списков и расстановка приоритетов. Изначально управление приписывалось только бизнесу или трудовой деятельности, но со временем термин расширился, включив личную деятельность с таким же основанием. Система управления временем составляет сочетание процессов, инструментов, техник и методов. Обычно управление временем является необходимостью в развитии любого проекта, поскольку определяет время завершения проекта и масштаб.</w:t>
      </w:r>
    </w:p>
    <w:p w:rsidR="00E70A4D" w:rsidRPr="007E7496" w:rsidRDefault="00E70A4D" w:rsidP="00F901FC">
      <w:pPr>
        <w:widowControl w:val="0"/>
        <w:autoSpaceDE w:val="0"/>
        <w:autoSpaceDN w:val="0"/>
        <w:adjustRightInd w:val="0"/>
        <w:spacing w:after="0" w:line="360" w:lineRule="exact"/>
        <w:ind w:firstLine="709"/>
        <w:jc w:val="both"/>
        <w:rPr>
          <w:rFonts w:eastAsia="SimSun" w:cs="Times New Roman"/>
          <w:i/>
          <w:iCs/>
          <w:szCs w:val="28"/>
          <w:lang w:eastAsia="zh-CN"/>
        </w:rPr>
      </w:pPr>
      <w:r w:rsidRPr="007E7496">
        <w:rPr>
          <w:rFonts w:eastAsia="SimSun" w:cs="Times New Roman"/>
          <w:i/>
          <w:iCs/>
          <w:szCs w:val="28"/>
          <w:lang w:eastAsia="zh-CN"/>
        </w:rPr>
        <w:t>Предмет исследования.</w:t>
      </w:r>
    </w:p>
    <w:p w:rsidR="00E70A4D" w:rsidRPr="007E7496" w:rsidRDefault="00E70A4D" w:rsidP="00F901FC">
      <w:pPr>
        <w:widowControl w:val="0"/>
        <w:tabs>
          <w:tab w:val="num" w:pos="600"/>
        </w:tabs>
        <w:spacing w:after="0" w:line="360" w:lineRule="exact"/>
        <w:ind w:firstLine="709"/>
        <w:jc w:val="both"/>
        <w:rPr>
          <w:rFonts w:eastAsia="SimSun" w:cs="Times New Roman"/>
          <w:szCs w:val="28"/>
          <w:lang w:eastAsia="zh-CN"/>
        </w:rPr>
      </w:pPr>
      <w:r w:rsidRPr="007E7496">
        <w:rPr>
          <w:rFonts w:eastAsia="SimSun" w:cs="Times New Roman"/>
          <w:szCs w:val="28"/>
          <w:lang w:eastAsia="zh-CN"/>
        </w:rPr>
        <w:t>Использование свободного времени студентами</w:t>
      </w:r>
    </w:p>
    <w:p w:rsidR="00E70A4D" w:rsidRPr="007E7496" w:rsidRDefault="00E70A4D" w:rsidP="00F901FC">
      <w:pPr>
        <w:widowControl w:val="0"/>
        <w:spacing w:after="0" w:line="360" w:lineRule="exact"/>
        <w:ind w:firstLine="709"/>
        <w:jc w:val="both"/>
        <w:rPr>
          <w:rFonts w:eastAsia="SimSun" w:cs="Times New Roman"/>
          <w:i/>
          <w:iCs/>
          <w:szCs w:val="28"/>
          <w:lang w:eastAsia="zh-CN"/>
        </w:rPr>
      </w:pPr>
      <w:r w:rsidRPr="007E7496">
        <w:rPr>
          <w:rFonts w:eastAsia="SimSun" w:cs="Times New Roman"/>
          <w:i/>
          <w:iCs/>
          <w:szCs w:val="28"/>
          <w:lang w:eastAsia="zh-CN"/>
        </w:rPr>
        <w:t>Цели исследования.</w:t>
      </w:r>
    </w:p>
    <w:p w:rsidR="00E70A4D" w:rsidRPr="007E7496" w:rsidRDefault="00E70A4D" w:rsidP="00F901FC">
      <w:pPr>
        <w:widowControl w:val="0"/>
        <w:autoSpaceDE w:val="0"/>
        <w:autoSpaceDN w:val="0"/>
        <w:spacing w:after="0" w:line="360" w:lineRule="exact"/>
        <w:ind w:firstLine="709"/>
        <w:jc w:val="both"/>
        <w:rPr>
          <w:rFonts w:eastAsia="SimSun" w:cs="Times New Roman"/>
          <w:szCs w:val="28"/>
          <w:lang w:eastAsia="zh-CN"/>
        </w:rPr>
      </w:pPr>
      <w:r w:rsidRPr="007E7496">
        <w:rPr>
          <w:rFonts w:eastAsia="SimSun" w:cs="Times New Roman"/>
          <w:szCs w:val="28"/>
          <w:lang w:eastAsia="zh-CN"/>
        </w:rPr>
        <w:t>1. Оценить объем свободного времени у студентов;</w:t>
      </w:r>
    </w:p>
    <w:p w:rsidR="00E70A4D" w:rsidRPr="007E7496" w:rsidRDefault="00E70A4D" w:rsidP="00F901FC">
      <w:pPr>
        <w:widowControl w:val="0"/>
        <w:tabs>
          <w:tab w:val="num" w:pos="720"/>
        </w:tabs>
        <w:autoSpaceDE w:val="0"/>
        <w:autoSpaceDN w:val="0"/>
        <w:spacing w:after="0" w:line="360" w:lineRule="exact"/>
        <w:ind w:firstLine="709"/>
        <w:jc w:val="both"/>
        <w:rPr>
          <w:rFonts w:eastAsia="SimSun" w:cs="Times New Roman"/>
          <w:szCs w:val="28"/>
          <w:lang w:eastAsia="zh-CN"/>
        </w:rPr>
      </w:pPr>
      <w:r w:rsidRPr="007E7496">
        <w:rPr>
          <w:rFonts w:eastAsia="SimSun" w:cs="Times New Roman"/>
          <w:szCs w:val="28"/>
          <w:lang w:eastAsia="zh-CN"/>
        </w:rPr>
        <w:t>2. Выяснить хватает ли свободного времени студентам</w:t>
      </w:r>
    </w:p>
    <w:p w:rsidR="00E70A4D" w:rsidRPr="007E7496" w:rsidRDefault="00E70A4D" w:rsidP="00F901FC">
      <w:pPr>
        <w:widowControl w:val="0"/>
        <w:tabs>
          <w:tab w:val="num" w:pos="720"/>
        </w:tabs>
        <w:autoSpaceDE w:val="0"/>
        <w:autoSpaceDN w:val="0"/>
        <w:spacing w:after="0" w:line="360" w:lineRule="exact"/>
        <w:ind w:firstLine="709"/>
        <w:jc w:val="both"/>
        <w:rPr>
          <w:rFonts w:eastAsia="SimSun" w:cs="Times New Roman"/>
          <w:szCs w:val="28"/>
          <w:lang w:eastAsia="zh-CN"/>
        </w:rPr>
      </w:pPr>
      <w:r w:rsidRPr="007E7496">
        <w:rPr>
          <w:rFonts w:eastAsia="SimSun" w:cs="Times New Roman"/>
          <w:szCs w:val="28"/>
          <w:lang w:eastAsia="zh-CN"/>
        </w:rPr>
        <w:t>3. Узнать, каким образом, где, с кем студенты проводят свой досуг.</w:t>
      </w:r>
    </w:p>
    <w:p w:rsidR="00E70A4D" w:rsidRPr="007E7496" w:rsidRDefault="00E70A4D" w:rsidP="00F901FC">
      <w:pPr>
        <w:widowControl w:val="0"/>
        <w:tabs>
          <w:tab w:val="num" w:pos="720"/>
        </w:tabs>
        <w:autoSpaceDE w:val="0"/>
        <w:autoSpaceDN w:val="0"/>
        <w:spacing w:after="0" w:line="360" w:lineRule="exact"/>
        <w:ind w:firstLine="709"/>
        <w:jc w:val="both"/>
        <w:rPr>
          <w:rFonts w:eastAsia="SimSun" w:cs="Times New Roman"/>
          <w:szCs w:val="28"/>
          <w:lang w:eastAsia="zh-CN"/>
        </w:rPr>
      </w:pPr>
      <w:r w:rsidRPr="007E7496">
        <w:rPr>
          <w:rFonts w:eastAsia="SimSun" w:cs="Times New Roman"/>
          <w:szCs w:val="28"/>
          <w:lang w:eastAsia="zh-CN"/>
        </w:rPr>
        <w:t>4. Определить, как сказывается нехватка свободного времени на здоровье.</w:t>
      </w:r>
    </w:p>
    <w:p w:rsidR="00E70A4D" w:rsidRPr="007E7496" w:rsidRDefault="00E70A4D" w:rsidP="00F901FC">
      <w:pPr>
        <w:widowControl w:val="0"/>
        <w:tabs>
          <w:tab w:val="left" w:pos="5300"/>
        </w:tabs>
        <w:autoSpaceDE w:val="0"/>
        <w:autoSpaceDN w:val="0"/>
        <w:spacing w:after="0" w:line="360" w:lineRule="exact"/>
        <w:ind w:firstLine="709"/>
        <w:jc w:val="both"/>
        <w:outlineLvl w:val="0"/>
        <w:rPr>
          <w:rFonts w:eastAsia="SimSun" w:cs="Times New Roman"/>
          <w:szCs w:val="28"/>
          <w:lang w:eastAsia="zh-CN"/>
        </w:rPr>
      </w:pPr>
      <w:r w:rsidRPr="000F217B">
        <w:rPr>
          <w:rFonts w:eastAsia="SimSun" w:cs="Times New Roman"/>
          <w:bCs/>
          <w:i/>
          <w:iCs/>
          <w:szCs w:val="28"/>
          <w:lang w:eastAsia="ru-RU"/>
        </w:rPr>
        <w:t>Пожалуйста, отметьте выбранные варианты ответов</w:t>
      </w:r>
      <w:r w:rsidRPr="007E7496">
        <w:rPr>
          <w:rFonts w:eastAsia="SimSun" w:cs="Times New Roman"/>
          <w:b/>
          <w:bCs/>
          <w:i/>
          <w:iCs/>
          <w:szCs w:val="28"/>
          <w:lang w:eastAsia="ru-RU"/>
        </w:rPr>
        <w:br/>
      </w:r>
      <w:r w:rsidRPr="007E7496">
        <w:rPr>
          <w:rFonts w:eastAsia="SimSun" w:cs="Times New Roman"/>
          <w:szCs w:val="28"/>
          <w:lang w:eastAsia="zh-CN"/>
        </w:rPr>
        <w:t xml:space="preserve"> Ваш пол: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А) Мужской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Б) Женский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На каком курсе вы учитесь: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1 курс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2 курс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3 курс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4 курс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Как Вы считаете, достаточно ли у Вас свободного времени?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А) Да, достаточно</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Б) Нет, считаю, что недостаточно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В) Достаточно, но хотелось бы больше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В чём Вы видите причину нехватки свободного времени?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Большие учебные нагрузки – просто ужас!</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Многовато времени уходит на сон</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Я неправильно распределяю своё время</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У меня куча домашних хлопот</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lastRenderedPageBreak/>
        <w:t xml:space="preserve"> Д) Работа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Е) Если наши варианты Вас не устраивают, то напишите свой: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Сколько времени в день у Вас уходит на подготовку к занятиям?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часа</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 xml:space="preserve"> Б) 1-2 часа</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 xml:space="preserve"> В) 2-3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3-4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Более 4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Сколько часов в сутки Вы тратите на сон?</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4-6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6-7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7-8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8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Есть ли у Вас свой режим дня?</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Да, я живу строго по распорядку</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Соблюдаю приблизительный режим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Нет</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Сколько Вашего драгоценного времени уходит на домашние хлопоты?</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1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1-3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3, а иногда и 4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4 часов в день – тружусь как пчёлка!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Итак, сколько же за сутки у Вас остаётся свободного времени?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1 часа – катастрофически мало!!!</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1-2 часа – маловато</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2-3 часа – более или менее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3-5 часов – в принципе хватает</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Более 5 часов – меня это вполне устраивает!</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Рыба ищет, где глубже, а человек хочет больше времени для себя. А если судить объективно – какое количество свободного времени Вы считаете оптимальным для себя (в сутки)?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1-2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2-3 часа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3-5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5 часов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А как сказывается недостаток времени на Вашем физическом состоянии?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Моя физическая форма ухудшилась</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Я часто утомляюсь</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lastRenderedPageBreak/>
        <w:t xml:space="preserve"> В) Недосыпаю</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Редко бываю на свежем воздухе – думаю, что от этого моё здоровье не улучшается</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Если у Вас всё-таки есть свободное время, то где Вы его проводите?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На дискотеке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Дома</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Гуляю с друзьями, на улице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В кино, театре, на концертах</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В научной библиотеке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Е) Ваш вариант: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Где Вы проводите свободное время, мы выяснили; теперь, пожалуйста, ответьте на вопрос – с кем?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С друзьями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С семьёй</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Один</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С любимым человеком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Если вышеперечисленные варианты не подходят, то с кем же?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Чем Вы любите заниматься в свободное время?</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Занимаюсь спортом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Смотрю телевизор</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Читаю книги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Провожу время в весёлой компании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Ваш вариант: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TimesNewRoman" w:cs="Times New Roman"/>
          <w:szCs w:val="28"/>
          <w:lang w:eastAsia="zh-CN"/>
        </w:rPr>
        <w:t>Полученные результаты ответов.</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Ваш пол: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А) Мужской - 42,5%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Б) Женский  - 57,5%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На каком курсе вы учитесь:</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А) 1 курс - 20%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Б) 2 курс - 40%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В)3 курс - 30%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Г) 4 курс - 10% </w:t>
      </w:r>
    </w:p>
    <w:p w:rsidR="00E70A4D" w:rsidRPr="007E7496" w:rsidRDefault="00E70A4D" w:rsidP="00F901FC">
      <w:pPr>
        <w:widowControl w:val="0"/>
        <w:autoSpaceDE w:val="0"/>
        <w:autoSpaceDN w:val="0"/>
        <w:adjustRightInd w:val="0"/>
        <w:spacing w:after="0" w:line="360" w:lineRule="exact"/>
        <w:ind w:firstLine="709"/>
        <w:jc w:val="both"/>
        <w:rPr>
          <w:rFonts w:eastAsia="TimesNewRoman" w:cs="Times New Roman"/>
          <w:szCs w:val="28"/>
          <w:lang w:eastAsia="zh-CN"/>
        </w:rPr>
      </w:pPr>
      <w:r w:rsidRPr="007E7496">
        <w:rPr>
          <w:rFonts w:eastAsia="SimSun" w:cs="Times New Roman"/>
          <w:szCs w:val="28"/>
          <w:lang w:eastAsia="zh-CN"/>
        </w:rPr>
        <w:t>Как Вы считаете, достаточно ли у Вас свободного времени?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А) Да, достаточно - 10%</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Б) Нет, считаю, что недостаточно - 57,5%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В) Достаточно, но хотелось бы больше - 32,5%</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В чём Вы видите причину нехватки свободного времени?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Большие учебные нагрузки – просто ужас! - 33%</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Многовато времени уходит на сон - 11%</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lastRenderedPageBreak/>
        <w:t xml:space="preserve"> В) Я неправильно распределяю своё время - 47%</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У меня куча домашних хлопот - 17%</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Работа - 6%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Е) Если наши варианты Вас не устраивают, то напишите свой - 6%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Сколько времени в день у Вас уходит на подготовку к занятиям?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часа - 13,89%</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1-2 часа - 19,44%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2-3 часа - 25%</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3-4 часа - 19,44%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Более 4 часов 25%</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Сколько часов в сутки Вы тратите на сон?</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4-6 часов - 11%</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6-7 часов - 56%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7-8 часов - 28%</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8 часов - 6%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Есть ли у Вас свой режим дня?</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Да, я живу строго по распорядку - 3%</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Соблюдаю приблизительный режим - 53%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Нет - 44%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Сколько Вашего драгоценного времени уходит на домашние хлопоты?</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1 часа - 31%</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1-3 часа - 50%</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3, а иногда и 4 часа - 14%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4 часов в день – тружусь как пчёлка! - 8%</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Москва – большой город. Сколько времени Вы тратите на дорогу до места учёбы и обратно домой?</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получаса - 14%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30 минут – 1 час - 33%</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Час или полтора - 20%</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полутора часов - 33%</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Итак, сколько же за сутки у Вас остаётся свободного времени?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Менее 1 часа – катастрофически мало! - 19,44%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1-2 часа – маловато! 25%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2-3 часа – более или менее - 44,44%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3-5 часов – в принципе хватает - 8,33%</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Более 5 часов – меня это вполне устраивает! - 2,78%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Рыба ищет, где глубже, а человек хочет больше времени для себя. А если судить объективно – какое количество свободного времени Вы считаете оптимальным для себя (в сутки)?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lastRenderedPageBreak/>
        <w:t xml:space="preserve"> А) 1-2 часа - 6%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2-3 часа - 25%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3-5 часов - 47%</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Более 5 часов - 22%</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А как сказывается недостаток времени на Вашем физическом состоянии?</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Моя физическая форма ухудшилась - 20%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Я часто утомляюсь - 41,67%</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Недосыпаю - 41,67%</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Редко бываю на свежем воздухе – думаю, что от этого моё здоровье не улучшается - 39% </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 xml:space="preserve"> Д) Если Вы не нашли ничего подходящего, то напишите свой вариант: - 0%</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Не появляются ли у Вас такие варианты решения проблемы, как:</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 xml:space="preserve"> А) Я выпиваю, чтобы расслабиться - 19,44%</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 xml:space="preserve"> Б) Иногда употребляю наркотики – это отводит душу - 2,78%</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 xml:space="preserve"> В) Случается, что я просто не выполняю домашнее задание и бываю не готов к занятиям - 66,67%</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 xml:space="preserve"> Г) Ваши варианты решения проблемы: - 19,44%</w:t>
      </w:r>
    </w:p>
    <w:p w:rsidR="00E70A4D" w:rsidRPr="007E7496" w:rsidRDefault="00E70A4D" w:rsidP="00F901FC">
      <w:pPr>
        <w:widowControl w:val="0"/>
        <w:spacing w:after="0" w:line="360" w:lineRule="exact"/>
        <w:ind w:firstLine="709"/>
        <w:jc w:val="both"/>
        <w:rPr>
          <w:rFonts w:eastAsia="Calibri" w:cs="Times New Roman"/>
          <w:szCs w:val="28"/>
        </w:rPr>
      </w:pPr>
      <w:r w:rsidRPr="007E7496">
        <w:rPr>
          <w:rFonts w:eastAsia="Calibri" w:cs="Times New Roman"/>
          <w:szCs w:val="28"/>
        </w:rPr>
        <w:t xml:space="preserve"> Если у Вас всё-таки есть свободное время, то где Вы его проводите?</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На дискотеке - 14%</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Дома - 78%</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Гуляю с друзьями, на улице - 36%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В кино, театре, на концертах - 28%</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В научной библиотеке - 11%</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Е) Ваш вариант: - 0%</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Где Вы проводите свободное время, мы выяснили; теперь, пожалуйста, ответьте на вопрос – с кем?</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С друзьями - 50%</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С семьёй - 33%</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Один - 25%</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С любимым человеком - 31%</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Д) Если вышеперечисленные варианты не подходят, то с кем же? - 0%</w:t>
      </w:r>
    </w:p>
    <w:p w:rsidR="00E70A4D" w:rsidRPr="007E7496" w:rsidRDefault="00E70A4D" w:rsidP="00F901FC">
      <w:pPr>
        <w:widowControl w:val="0"/>
        <w:spacing w:after="0" w:line="360" w:lineRule="exact"/>
        <w:ind w:firstLine="709"/>
        <w:jc w:val="both"/>
        <w:rPr>
          <w:rFonts w:eastAsia="SimSun" w:cs="Times New Roman"/>
          <w:szCs w:val="28"/>
          <w:lang w:eastAsia="zh-CN"/>
        </w:rPr>
      </w:pP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Чем Вы любите заниматься в свободное время? </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А) Занимаюсь спортом - 25%</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Б) Смотрю телевизор - 39%</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В) Читаю книги - 61%</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t xml:space="preserve"> Г) Провожу время в весёлой компании - 36%</w:t>
      </w:r>
    </w:p>
    <w:p w:rsidR="00E70A4D" w:rsidRPr="007E7496" w:rsidRDefault="00E70A4D" w:rsidP="00F901FC">
      <w:pPr>
        <w:widowControl w:val="0"/>
        <w:spacing w:after="0" w:line="360" w:lineRule="exact"/>
        <w:ind w:firstLine="709"/>
        <w:jc w:val="both"/>
        <w:rPr>
          <w:rFonts w:eastAsia="SimSun" w:cs="Times New Roman"/>
          <w:szCs w:val="28"/>
          <w:lang w:eastAsia="zh-CN"/>
        </w:rPr>
      </w:pPr>
      <w:r w:rsidRPr="007E7496">
        <w:rPr>
          <w:rFonts w:eastAsia="SimSun" w:cs="Times New Roman"/>
          <w:szCs w:val="28"/>
          <w:lang w:eastAsia="zh-CN"/>
        </w:rPr>
        <w:lastRenderedPageBreak/>
        <w:t xml:space="preserve"> Д) Ваш вариант: - 3%</w:t>
      </w:r>
    </w:p>
    <w:p w:rsidR="00E70A4D" w:rsidRPr="007E7496" w:rsidRDefault="00E70A4D" w:rsidP="00F901FC">
      <w:pPr>
        <w:widowControl w:val="0"/>
        <w:autoSpaceDE w:val="0"/>
        <w:autoSpaceDN w:val="0"/>
        <w:adjustRightInd w:val="0"/>
        <w:spacing w:after="0" w:line="360" w:lineRule="exact"/>
        <w:ind w:firstLine="709"/>
        <w:jc w:val="both"/>
        <w:rPr>
          <w:rFonts w:eastAsia="TimesNewRoman" w:cs="Times New Roman"/>
          <w:szCs w:val="28"/>
          <w:lang w:eastAsia="zh-CN"/>
        </w:rPr>
      </w:pPr>
      <w:r w:rsidRPr="007E7496">
        <w:rPr>
          <w:rFonts w:eastAsia="TimesNewRoman" w:cs="Times New Roman"/>
          <w:szCs w:val="28"/>
          <w:lang w:eastAsia="zh-CN"/>
        </w:rPr>
        <w:t>Выводы:</w:t>
      </w:r>
    </w:p>
    <w:p w:rsidR="00E70A4D" w:rsidRPr="00E70A4D" w:rsidRDefault="00E70A4D" w:rsidP="00F901FC">
      <w:pPr>
        <w:widowControl w:val="0"/>
        <w:tabs>
          <w:tab w:val="left" w:pos="5300"/>
        </w:tabs>
        <w:autoSpaceDE w:val="0"/>
        <w:autoSpaceDN w:val="0"/>
        <w:spacing w:after="0" w:line="360" w:lineRule="exact"/>
        <w:ind w:firstLine="709"/>
        <w:jc w:val="both"/>
        <w:rPr>
          <w:rFonts w:eastAsia="SimSun" w:cs="Times New Roman"/>
          <w:iCs/>
          <w:szCs w:val="28"/>
          <w:lang w:eastAsia="ru-RU"/>
        </w:rPr>
      </w:pPr>
      <w:r w:rsidRPr="007E7496">
        <w:rPr>
          <w:rFonts w:eastAsia="SimSun" w:cs="Times New Roman"/>
          <w:iCs/>
          <w:szCs w:val="28"/>
          <w:lang w:eastAsia="ru-RU"/>
        </w:rPr>
        <w:t>1. В целом из 28  опрошенных  3  человека  категорично заявили, что они удовлетворены количеством имеющегося в их распоряжении свободного времени. Они не принимали участия в анкетировании и поэтому в дальнейшем принимаются остальные 25</w:t>
      </w:r>
      <w:r w:rsidR="007E7496">
        <w:rPr>
          <w:rFonts w:eastAsia="SimSun" w:cs="Times New Roman"/>
          <w:iCs/>
          <w:szCs w:val="28"/>
          <w:lang w:eastAsia="ru-RU"/>
        </w:rPr>
        <w:t xml:space="preserve"> </w:t>
      </w:r>
      <w:r w:rsidRPr="007E7496">
        <w:rPr>
          <w:rFonts w:eastAsia="SimSun" w:cs="Times New Roman"/>
          <w:iCs/>
          <w:szCs w:val="28"/>
          <w:lang w:eastAsia="ru-RU"/>
        </w:rPr>
        <w:t>человек. В принципе хватает времени ещё 10 опрошенным из 25. Не удовлетворены  су</w:t>
      </w:r>
      <w:r w:rsidRPr="00E70A4D">
        <w:rPr>
          <w:rFonts w:eastAsia="SimSun" w:cs="Times New Roman"/>
          <w:iCs/>
          <w:szCs w:val="28"/>
          <w:lang w:eastAsia="ru-RU"/>
        </w:rPr>
        <w:t>ществующим положением вещей 15</w:t>
      </w:r>
      <w:r w:rsidR="007E7496">
        <w:rPr>
          <w:rFonts w:eastAsia="SimSun" w:cs="Times New Roman"/>
          <w:iCs/>
          <w:szCs w:val="28"/>
          <w:lang w:eastAsia="ru-RU"/>
        </w:rPr>
        <w:t xml:space="preserve"> </w:t>
      </w:r>
      <w:r w:rsidRPr="00E70A4D">
        <w:rPr>
          <w:rFonts w:eastAsia="SimSun" w:cs="Times New Roman"/>
          <w:iCs/>
          <w:szCs w:val="28"/>
          <w:lang w:eastAsia="ru-RU"/>
        </w:rPr>
        <w:t>человека из 25</w:t>
      </w:r>
      <w:r w:rsidR="007E7496">
        <w:rPr>
          <w:rFonts w:eastAsia="SimSun" w:cs="Times New Roman"/>
          <w:iCs/>
          <w:szCs w:val="28"/>
          <w:lang w:eastAsia="ru-RU"/>
        </w:rPr>
        <w:t>.</w:t>
      </w:r>
      <w:r w:rsidRPr="00E70A4D">
        <w:rPr>
          <w:rFonts w:eastAsia="SimSun" w:cs="Times New Roman"/>
          <w:iCs/>
          <w:szCs w:val="28"/>
          <w:lang w:eastAsia="ru-RU"/>
        </w:rPr>
        <w:t xml:space="preserve"> Более детальная статистика отражена в диаграмме (в процентах от общего числа подходящих по критерию):</w:t>
      </w:r>
    </w:p>
    <w:p w:rsidR="00E70A4D" w:rsidRPr="00E70A4D" w:rsidRDefault="00E70A4D" w:rsidP="00F901FC">
      <w:pPr>
        <w:widowControl w:val="0"/>
        <w:tabs>
          <w:tab w:val="left" w:pos="5300"/>
        </w:tabs>
        <w:autoSpaceDE w:val="0"/>
        <w:autoSpaceDN w:val="0"/>
        <w:spacing w:after="0" w:line="240" w:lineRule="auto"/>
        <w:ind w:firstLine="709"/>
        <w:jc w:val="center"/>
        <w:rPr>
          <w:rFonts w:eastAsia="SimSun" w:cs="Times New Roman"/>
          <w:i/>
          <w:iCs/>
          <w:szCs w:val="28"/>
          <w:lang w:eastAsia="ru-RU"/>
        </w:rPr>
      </w:pPr>
      <w:r w:rsidRPr="00E70A4D">
        <w:rPr>
          <w:rFonts w:eastAsia="SimSun" w:cs="Times New Roman"/>
          <w:i/>
          <w:iCs/>
          <w:noProof/>
          <w:szCs w:val="28"/>
          <w:lang w:eastAsia="ru-RU"/>
        </w:rPr>
        <w:drawing>
          <wp:inline distT="0" distB="0" distL="0" distR="0" wp14:anchorId="29A4B088" wp14:editId="2E15131F">
            <wp:extent cx="5390707" cy="2147777"/>
            <wp:effectExtent l="0" t="0" r="19685" b="2413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rsidR="00E70A4D" w:rsidRPr="00E70A4D" w:rsidRDefault="00E70A4D" w:rsidP="00F901FC">
      <w:pPr>
        <w:widowControl w:val="0"/>
        <w:tabs>
          <w:tab w:val="left" w:pos="5300"/>
        </w:tabs>
        <w:autoSpaceDE w:val="0"/>
        <w:autoSpaceDN w:val="0"/>
        <w:spacing w:after="0" w:line="240" w:lineRule="auto"/>
        <w:ind w:firstLine="709"/>
        <w:jc w:val="center"/>
        <w:rPr>
          <w:rFonts w:eastAsia="SimSun" w:cs="Times New Roman"/>
          <w:iCs/>
          <w:szCs w:val="28"/>
          <w:lang w:eastAsia="ru-RU"/>
        </w:rPr>
      </w:pPr>
      <w:r w:rsidRPr="00E70A4D">
        <w:rPr>
          <w:rFonts w:eastAsia="SimSun" w:cs="Times New Roman"/>
          <w:iCs/>
          <w:szCs w:val="28"/>
          <w:lang w:eastAsia="ru-RU"/>
        </w:rPr>
        <w:t>Рисунок 1. Удовлетворение временем</w:t>
      </w:r>
    </w:p>
    <w:p w:rsidR="00E70A4D" w:rsidRPr="00E70A4D" w:rsidRDefault="00E70A4D" w:rsidP="00F901FC">
      <w:pPr>
        <w:widowControl w:val="0"/>
        <w:spacing w:after="0" w:line="240" w:lineRule="auto"/>
        <w:ind w:firstLine="709"/>
        <w:jc w:val="both"/>
        <w:rPr>
          <w:rFonts w:eastAsia="SimSun" w:cs="Times New Roman"/>
          <w:szCs w:val="28"/>
          <w:lang w:eastAsia="zh-CN"/>
        </w:rPr>
      </w:pPr>
      <w:r w:rsidRPr="00E70A4D">
        <w:rPr>
          <w:rFonts w:eastAsia="SimSun" w:cs="Times New Roman"/>
          <w:szCs w:val="28"/>
          <w:lang w:eastAsia="zh-CN"/>
        </w:rPr>
        <w:t>Большинству студентов необходимо больше свободного времени. . Среди причин нехватки свободного времени особенных различий среди  категорий студентов не выявлено, за исключением того, что 83% респондентов, у которых много времени уходит на домашние хлопоты, являются приезжими.</w:t>
      </w:r>
    </w:p>
    <w:p w:rsidR="00E70A4D" w:rsidRPr="00E70A4D" w:rsidRDefault="00E70A4D" w:rsidP="00F901FC">
      <w:pPr>
        <w:widowControl w:val="0"/>
        <w:spacing w:after="0" w:line="240" w:lineRule="auto"/>
        <w:ind w:firstLine="709"/>
        <w:jc w:val="both"/>
        <w:rPr>
          <w:rFonts w:eastAsia="SimSun" w:cs="Times New Roman"/>
          <w:szCs w:val="28"/>
          <w:lang w:eastAsia="zh-CN"/>
        </w:rPr>
      </w:pPr>
      <w:r w:rsidRPr="00E70A4D">
        <w:rPr>
          <w:rFonts w:eastAsia="SimSun" w:cs="Times New Roman"/>
          <w:szCs w:val="28"/>
          <w:lang w:eastAsia="zh-CN"/>
        </w:rPr>
        <w:t>2. Интересно распределились ответы на 3-й вопрос:</w:t>
      </w:r>
    </w:p>
    <w:p w:rsidR="00E70A4D" w:rsidRPr="00E70A4D" w:rsidRDefault="00E70A4D" w:rsidP="00F901FC">
      <w:pPr>
        <w:widowControl w:val="0"/>
        <w:spacing w:after="0" w:line="240" w:lineRule="auto"/>
        <w:ind w:firstLine="709"/>
        <w:jc w:val="center"/>
        <w:rPr>
          <w:rFonts w:eastAsia="SimSun" w:cs="Times New Roman"/>
          <w:szCs w:val="28"/>
          <w:lang w:eastAsia="zh-CN"/>
        </w:rPr>
      </w:pPr>
      <w:r w:rsidRPr="00E70A4D">
        <w:rPr>
          <w:rFonts w:eastAsia="SimSun" w:cs="Times New Roman"/>
          <w:noProof/>
          <w:szCs w:val="28"/>
          <w:lang w:eastAsia="ru-RU"/>
        </w:rPr>
        <w:drawing>
          <wp:inline distT="0" distB="0" distL="0" distR="0" wp14:anchorId="798B4B33" wp14:editId="6FD0D38B">
            <wp:extent cx="4774019" cy="2169042"/>
            <wp:effectExtent l="0" t="0" r="26670" b="22225"/>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0"/>
              </a:graphicData>
            </a:graphic>
          </wp:inline>
        </w:drawing>
      </w:r>
    </w:p>
    <w:p w:rsidR="00E70A4D" w:rsidRPr="00E70A4D" w:rsidRDefault="00E70A4D" w:rsidP="00F901FC">
      <w:pPr>
        <w:widowControl w:val="0"/>
        <w:spacing w:after="0" w:line="240" w:lineRule="exact"/>
        <w:ind w:firstLine="709"/>
        <w:jc w:val="center"/>
        <w:rPr>
          <w:rFonts w:eastAsia="SimSun" w:cs="Times New Roman"/>
          <w:szCs w:val="28"/>
          <w:lang w:eastAsia="zh-CN"/>
        </w:rPr>
      </w:pPr>
      <w:r w:rsidRPr="00E70A4D">
        <w:rPr>
          <w:rFonts w:eastAsia="SimSun" w:cs="Times New Roman"/>
          <w:szCs w:val="28"/>
          <w:lang w:eastAsia="zh-CN"/>
        </w:rPr>
        <w:t>Рисунок 2. Сколько времени в день у Вас уходит на подготовку к занятиям.</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3. Среди причин, осложняющих проблему, можно выделить следующие:</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а) недосыпание – 11% опрошенных отметили, что на сон они тратят лишь 4-6 часов;</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lastRenderedPageBreak/>
        <w:t>б) несоблюдение режима дня – полностью его соблюдает лишь один опрошенный нами человек (менее 3%), хотя примерный режим есть почти у 53% студентов;</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в)  большие затраты времени на дорогу до института и обратно – у 33% студентов на нее уходит более полутора часов, примерно у 20% - час или полтора, от 30 минут до 1 часа – около 33%, менее получаса в день тратят на дорогу 14% студентов (стоит отметить, что не все опрошенные одинаково поняли вопрос и при ответе некоторые имели ввиду затраты времени на дорогу в один конец, а некоторые – всё затраченное время на дорогу за день).</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4. Итак, подведём предварительный итог.</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Мы предложили респондентам оценить количество имеющегося в их распоряжении свободного времени. Были получены следующие результаты.</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 xml:space="preserve"> Результаты вполне сходятся с теми, о которых было сказано при анализе первого вопроса. </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Очень большая часть опрошенных считает, что для них было бы достаточным увеличение количества свободного времени на 1-2 часа в день.</w:t>
      </w:r>
    </w:p>
    <w:p w:rsidR="00E70A4D" w:rsidRPr="00E70A4D" w:rsidRDefault="00E70A4D" w:rsidP="00F901FC">
      <w:pPr>
        <w:widowControl w:val="0"/>
        <w:autoSpaceDE w:val="0"/>
        <w:autoSpaceDN w:val="0"/>
        <w:adjustRightInd w:val="0"/>
        <w:spacing w:after="0" w:line="240" w:lineRule="auto"/>
        <w:ind w:firstLine="709"/>
        <w:jc w:val="both"/>
        <w:rPr>
          <w:rFonts w:eastAsia="TimesNewRoman" w:cs="Times New Roman"/>
          <w:szCs w:val="28"/>
          <w:lang w:eastAsia="zh-CN"/>
        </w:rPr>
      </w:pPr>
    </w:p>
    <w:p w:rsidR="00E70A4D" w:rsidRPr="00E70A4D" w:rsidRDefault="00E70A4D" w:rsidP="00452656">
      <w:pPr>
        <w:widowControl w:val="0"/>
        <w:autoSpaceDE w:val="0"/>
        <w:autoSpaceDN w:val="0"/>
        <w:adjustRightInd w:val="0"/>
        <w:spacing w:after="0" w:line="240" w:lineRule="auto"/>
        <w:jc w:val="center"/>
        <w:rPr>
          <w:rFonts w:eastAsia="TimesNewRoman" w:cs="Times New Roman"/>
          <w:szCs w:val="28"/>
          <w:lang w:eastAsia="zh-CN"/>
        </w:rPr>
      </w:pPr>
      <w:r w:rsidRPr="00E70A4D">
        <w:rPr>
          <w:rFonts w:eastAsia="TimesNewRoman" w:cs="Times New Roman"/>
          <w:noProof/>
          <w:szCs w:val="28"/>
          <w:lang w:eastAsia="ru-RU"/>
        </w:rPr>
        <w:drawing>
          <wp:inline distT="0" distB="0" distL="0" distR="0" wp14:anchorId="39506A9E" wp14:editId="5D16F142">
            <wp:extent cx="5805054" cy="3103418"/>
            <wp:effectExtent l="0" t="0" r="24765" b="20955"/>
            <wp:docPr id="99" name="Диаграмма 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452656" w:rsidRDefault="00452656" w:rsidP="00F901FC">
      <w:pPr>
        <w:widowControl w:val="0"/>
        <w:autoSpaceDE w:val="0"/>
        <w:autoSpaceDN w:val="0"/>
        <w:adjustRightInd w:val="0"/>
        <w:spacing w:after="0" w:line="240" w:lineRule="auto"/>
        <w:ind w:firstLine="709"/>
        <w:jc w:val="center"/>
        <w:rPr>
          <w:rFonts w:eastAsia="TimesNewRoman" w:cs="Times New Roman"/>
          <w:szCs w:val="28"/>
          <w:lang w:eastAsia="zh-CN"/>
        </w:rPr>
      </w:pPr>
    </w:p>
    <w:p w:rsidR="00E70A4D" w:rsidRPr="00E70A4D" w:rsidRDefault="00E70A4D" w:rsidP="00F901FC">
      <w:pPr>
        <w:widowControl w:val="0"/>
        <w:autoSpaceDE w:val="0"/>
        <w:autoSpaceDN w:val="0"/>
        <w:adjustRightInd w:val="0"/>
        <w:spacing w:after="0" w:line="240" w:lineRule="auto"/>
        <w:ind w:firstLine="709"/>
        <w:jc w:val="center"/>
        <w:rPr>
          <w:rFonts w:eastAsia="TimesNewRoman" w:cs="Times New Roman"/>
          <w:szCs w:val="28"/>
          <w:lang w:eastAsia="zh-CN"/>
        </w:rPr>
      </w:pPr>
      <w:r w:rsidRPr="00E70A4D">
        <w:rPr>
          <w:rFonts w:eastAsia="TimesNewRoman" w:cs="Times New Roman"/>
          <w:szCs w:val="28"/>
          <w:lang w:eastAsia="zh-CN"/>
        </w:rPr>
        <w:t>Рисунок 3. Оценка количества имеющегося времени</w:t>
      </w:r>
    </w:p>
    <w:p w:rsidR="00E70A4D" w:rsidRPr="00E70A4D" w:rsidRDefault="00E70A4D" w:rsidP="00F901FC">
      <w:pPr>
        <w:widowControl w:val="0"/>
        <w:spacing w:after="0" w:line="240" w:lineRule="auto"/>
        <w:ind w:firstLine="709"/>
        <w:jc w:val="both"/>
        <w:rPr>
          <w:rFonts w:eastAsia="SimSun" w:cs="Times New Roman"/>
          <w:szCs w:val="28"/>
          <w:lang w:eastAsia="zh-CN"/>
        </w:rPr>
      </w:pPr>
      <w:r w:rsidRPr="00E70A4D">
        <w:rPr>
          <w:rFonts w:eastAsia="SimSun" w:cs="Times New Roman"/>
          <w:szCs w:val="28"/>
          <w:lang w:eastAsia="zh-CN"/>
        </w:rPr>
        <w:t>5. Теперь о решении проблем.</w:t>
      </w:r>
    </w:p>
    <w:p w:rsidR="00E70A4D" w:rsidRPr="00E70A4D" w:rsidRDefault="00E70A4D" w:rsidP="00F901FC">
      <w:pPr>
        <w:widowControl w:val="0"/>
        <w:spacing w:after="0" w:line="240" w:lineRule="auto"/>
        <w:ind w:firstLine="709"/>
        <w:jc w:val="both"/>
        <w:rPr>
          <w:rFonts w:eastAsia="SimSun" w:cs="Times New Roman"/>
          <w:szCs w:val="28"/>
          <w:lang w:eastAsia="zh-CN"/>
        </w:rPr>
      </w:pPr>
      <w:r w:rsidRPr="00E70A4D">
        <w:rPr>
          <w:rFonts w:eastAsia="SimSun" w:cs="Times New Roman"/>
          <w:szCs w:val="28"/>
          <w:lang w:eastAsia="zh-CN"/>
        </w:rPr>
        <w:t>Согласно результатам, студенты чаще всего решают проблемы нехватки времени за счёт учёбы – 67% опрошенных в таких случаях не выполняют задания:</w:t>
      </w:r>
    </w:p>
    <w:p w:rsidR="00E70A4D" w:rsidRPr="00E70A4D" w:rsidRDefault="00E70A4D" w:rsidP="00452656">
      <w:pPr>
        <w:widowControl w:val="0"/>
        <w:spacing w:after="0" w:line="240" w:lineRule="auto"/>
        <w:jc w:val="center"/>
        <w:rPr>
          <w:rFonts w:eastAsia="SimSun" w:cs="Times New Roman"/>
          <w:szCs w:val="28"/>
          <w:lang w:eastAsia="zh-CN"/>
        </w:rPr>
      </w:pPr>
      <w:r w:rsidRPr="00E70A4D">
        <w:rPr>
          <w:rFonts w:eastAsia="SimSun" w:cs="Times New Roman"/>
          <w:noProof/>
          <w:szCs w:val="28"/>
          <w:lang w:eastAsia="ru-RU"/>
        </w:rPr>
        <w:lastRenderedPageBreak/>
        <w:drawing>
          <wp:inline distT="0" distB="0" distL="0" distR="0" wp14:anchorId="54326437" wp14:editId="2C3B79C2">
            <wp:extent cx="5652655" cy="2479964"/>
            <wp:effectExtent l="0" t="0" r="24765" b="15875"/>
            <wp:docPr id="100" name="Диаграмма 100"/>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rsidR="00452656" w:rsidRDefault="00452656" w:rsidP="00F901FC">
      <w:pPr>
        <w:widowControl w:val="0"/>
        <w:spacing w:after="0" w:line="360" w:lineRule="exact"/>
        <w:ind w:firstLine="709"/>
        <w:jc w:val="center"/>
        <w:rPr>
          <w:rFonts w:eastAsia="SimSun" w:cs="Times New Roman"/>
          <w:szCs w:val="28"/>
          <w:lang w:eastAsia="zh-CN"/>
        </w:rPr>
      </w:pPr>
    </w:p>
    <w:p w:rsidR="00E70A4D" w:rsidRPr="00E70A4D" w:rsidRDefault="00E70A4D" w:rsidP="00F901FC">
      <w:pPr>
        <w:widowControl w:val="0"/>
        <w:spacing w:after="0" w:line="360" w:lineRule="exact"/>
        <w:ind w:firstLine="709"/>
        <w:jc w:val="center"/>
        <w:rPr>
          <w:rFonts w:eastAsia="SimSun" w:cs="Times New Roman"/>
          <w:szCs w:val="28"/>
          <w:lang w:eastAsia="zh-CN"/>
        </w:rPr>
      </w:pPr>
      <w:r w:rsidRPr="00E70A4D">
        <w:rPr>
          <w:rFonts w:eastAsia="SimSun" w:cs="Times New Roman"/>
          <w:szCs w:val="28"/>
          <w:lang w:eastAsia="zh-CN"/>
        </w:rPr>
        <w:t>Рисунок 4. Решение проблем нехватки времени</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6. В ходе опроса также было выяснено, как студенты проводят свой досуг:</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а)78% опрошенных предпочитают отдыхать  дома, 36% гуляют на улице, 42% -  в  увеселительных и культурно-массовых заведениях, а 11% - в научной библиотеке;</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б)большинство опрошенных отдыхают вместе с друзьями – 50%, 33% предпочитают семью, 31% - любимого человека, а четверть студентов порой томятся в одиночестве;</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в)также  в свободное время  студенты любят читать книги (61%), смотреть телевизор (39%), заниматься спортом (25%), веселиться в компании (36%) и заниматься другими интересными для них делами (3%).</w:t>
      </w:r>
    </w:p>
    <w:p w:rsidR="00E70A4D" w:rsidRPr="00E70A4D" w:rsidRDefault="00E70A4D" w:rsidP="00F901FC">
      <w:pPr>
        <w:widowControl w:val="0"/>
        <w:spacing w:after="0" w:line="360" w:lineRule="exact"/>
        <w:ind w:firstLine="709"/>
        <w:jc w:val="both"/>
        <w:rPr>
          <w:rFonts w:eastAsia="SimSun" w:cs="Times New Roman"/>
          <w:szCs w:val="28"/>
          <w:lang w:eastAsia="zh-CN"/>
        </w:rPr>
      </w:pPr>
      <w:r w:rsidRPr="00E70A4D">
        <w:rPr>
          <w:rFonts w:eastAsia="SimSun" w:cs="Times New Roman"/>
          <w:szCs w:val="28"/>
          <w:lang w:eastAsia="zh-CN"/>
        </w:rPr>
        <w:t>Таким образом, не полностью подтвердилась наша шестая гипотеза – мы предполагали, что большинство студентов предпочтут весёлую компанию.</w:t>
      </w:r>
    </w:p>
    <w:p w:rsidR="00E70A4D" w:rsidRPr="00E70A4D" w:rsidRDefault="00E05E66" w:rsidP="00F901FC">
      <w:pPr>
        <w:widowControl w:val="0"/>
        <w:tabs>
          <w:tab w:val="left" w:pos="993"/>
        </w:tabs>
        <w:spacing w:after="0" w:line="360" w:lineRule="exact"/>
        <w:ind w:firstLine="709"/>
        <w:jc w:val="center"/>
        <w:rPr>
          <w:rFonts w:eastAsia="SimSun" w:cs="Times New Roman"/>
          <w:szCs w:val="28"/>
          <w:lang w:eastAsia="zh-CN"/>
        </w:rPr>
      </w:pPr>
      <w:r>
        <w:rPr>
          <w:rFonts w:eastAsia="SimSun" w:cs="Times New Roman"/>
          <w:szCs w:val="28"/>
          <w:lang w:eastAsia="zh-CN"/>
        </w:rPr>
        <w:t>Литература</w:t>
      </w:r>
    </w:p>
    <w:p w:rsidR="00E70A4D" w:rsidRPr="00E70A4D" w:rsidRDefault="00E70A4D" w:rsidP="00F901FC">
      <w:pPr>
        <w:widowControl w:val="0"/>
        <w:numPr>
          <w:ilvl w:val="0"/>
          <w:numId w:val="42"/>
        </w:numPr>
        <w:tabs>
          <w:tab w:val="left" w:pos="993"/>
        </w:tabs>
        <w:spacing w:after="0" w:line="360" w:lineRule="exact"/>
        <w:ind w:left="709" w:hanging="709"/>
        <w:contextualSpacing/>
        <w:jc w:val="both"/>
        <w:rPr>
          <w:rFonts w:eastAsia="SimSun" w:cs="Times New Roman"/>
          <w:szCs w:val="28"/>
          <w:lang w:eastAsia="zh-CN"/>
        </w:rPr>
      </w:pPr>
      <w:r w:rsidRPr="00E70A4D">
        <w:rPr>
          <w:rFonts w:eastAsia="SimSun" w:cs="Times New Roman"/>
          <w:szCs w:val="28"/>
          <w:lang w:eastAsia="zh-CN"/>
        </w:rPr>
        <w:t>Брегман Питер 18 минут. Как повысить концентрацию, перестать отвлекаться и сделать действительно важные дела. М.: Манн, Иванов и Фербер, 2013</w:t>
      </w:r>
    </w:p>
    <w:p w:rsidR="00E70A4D" w:rsidRPr="00E70A4D" w:rsidRDefault="00E70A4D" w:rsidP="00F901FC">
      <w:pPr>
        <w:widowControl w:val="0"/>
        <w:numPr>
          <w:ilvl w:val="0"/>
          <w:numId w:val="42"/>
        </w:numPr>
        <w:tabs>
          <w:tab w:val="left" w:pos="993"/>
        </w:tabs>
        <w:spacing w:after="0" w:line="360" w:lineRule="exact"/>
        <w:ind w:left="709" w:hanging="709"/>
        <w:contextualSpacing/>
        <w:jc w:val="both"/>
        <w:rPr>
          <w:rFonts w:eastAsia="SimSun" w:cs="Times New Roman"/>
          <w:szCs w:val="28"/>
          <w:lang w:eastAsia="zh-CN"/>
        </w:rPr>
      </w:pPr>
      <w:r w:rsidRPr="00E70A4D">
        <w:rPr>
          <w:rFonts w:eastAsia="SimSun" w:cs="Times New Roman"/>
          <w:szCs w:val="28"/>
          <w:lang w:eastAsia="zh-CN"/>
        </w:rPr>
        <w:t>Кью Дональд Р.  10 заповедей, которые должен нарушить бизнес-лидер. Откровения экс-президента компании Coca-Cola. М.: Эксмо, 2011.</w:t>
      </w:r>
    </w:p>
    <w:p w:rsidR="00E70A4D" w:rsidRPr="00E70A4D" w:rsidRDefault="00E70A4D" w:rsidP="00F901FC">
      <w:pPr>
        <w:widowControl w:val="0"/>
        <w:numPr>
          <w:ilvl w:val="0"/>
          <w:numId w:val="42"/>
        </w:numPr>
        <w:tabs>
          <w:tab w:val="left" w:pos="993"/>
        </w:tabs>
        <w:spacing w:after="0" w:line="360" w:lineRule="exact"/>
        <w:ind w:left="709" w:hanging="709"/>
        <w:contextualSpacing/>
        <w:jc w:val="both"/>
        <w:rPr>
          <w:rFonts w:eastAsia="SimSun" w:cs="Times New Roman"/>
          <w:szCs w:val="28"/>
          <w:lang w:eastAsia="zh-CN"/>
        </w:rPr>
      </w:pPr>
      <w:r w:rsidRPr="00E70A4D">
        <w:rPr>
          <w:rFonts w:eastAsia="SimSun" w:cs="Times New Roman"/>
          <w:szCs w:val="28"/>
          <w:lang w:eastAsia="zh-CN"/>
        </w:rPr>
        <w:t>Парабеллум А., Мрочковский Н. 25-й час. Руководство по управлению временем, С. - Пб.: Питер, 2013</w:t>
      </w:r>
    </w:p>
    <w:p w:rsidR="00E70A4D" w:rsidRPr="00E70A4D" w:rsidRDefault="00E70A4D" w:rsidP="00F901FC">
      <w:pPr>
        <w:widowControl w:val="0"/>
        <w:shd w:val="clear" w:color="auto" w:fill="FFFFFF"/>
        <w:tabs>
          <w:tab w:val="left" w:pos="993"/>
        </w:tabs>
        <w:spacing w:after="0" w:line="240" w:lineRule="auto"/>
        <w:ind w:firstLine="709"/>
        <w:jc w:val="right"/>
        <w:rPr>
          <w:rFonts w:eastAsia="SimSun" w:cs="Times New Roman"/>
          <w:szCs w:val="28"/>
          <w:lang w:eastAsia="zh-CN"/>
        </w:rPr>
      </w:pPr>
    </w:p>
    <w:p w:rsidR="00E70A4D" w:rsidRDefault="00E70A4D" w:rsidP="00452656">
      <w:pPr>
        <w:pageBreakBefore/>
        <w:widowControl w:val="0"/>
        <w:spacing w:line="260" w:lineRule="exact"/>
        <w:jc w:val="center"/>
        <w:rPr>
          <w:rFonts w:cs="Times New Roman"/>
          <w:b/>
          <w:szCs w:val="28"/>
          <w:u w:val="single"/>
        </w:rPr>
      </w:pPr>
      <w:r w:rsidRPr="00D31C4E">
        <w:rPr>
          <w:rFonts w:cs="Times New Roman"/>
          <w:b/>
          <w:szCs w:val="28"/>
          <w:u w:val="single"/>
        </w:rPr>
        <w:lastRenderedPageBreak/>
        <w:t xml:space="preserve">СЕКЦИЯ № 3 «ИННОВАЦИОННЫЕ ТЕХНОЛОГИИ В </w:t>
      </w:r>
    </w:p>
    <w:p w:rsidR="00E70A4D" w:rsidRPr="00D31C4E" w:rsidRDefault="00E70A4D" w:rsidP="00F901FC">
      <w:pPr>
        <w:widowControl w:val="0"/>
        <w:spacing w:line="260" w:lineRule="exact"/>
        <w:jc w:val="center"/>
        <w:rPr>
          <w:rFonts w:cs="Times New Roman"/>
          <w:b/>
          <w:szCs w:val="28"/>
          <w:u w:val="single"/>
        </w:rPr>
      </w:pPr>
      <w:r w:rsidRPr="00D31C4E">
        <w:rPr>
          <w:rFonts w:cs="Times New Roman"/>
          <w:b/>
          <w:szCs w:val="28"/>
          <w:u w:val="single"/>
        </w:rPr>
        <w:t>ОБРАЗОВАНИИ,</w:t>
      </w:r>
      <w:r w:rsidR="00A7316A">
        <w:rPr>
          <w:rFonts w:cs="Times New Roman"/>
          <w:b/>
          <w:szCs w:val="28"/>
          <w:u w:val="single"/>
        </w:rPr>
        <w:t xml:space="preserve"> </w:t>
      </w:r>
      <w:r w:rsidRPr="00D31C4E">
        <w:rPr>
          <w:rFonts w:cs="Times New Roman"/>
          <w:b/>
          <w:szCs w:val="28"/>
          <w:u w:val="single"/>
        </w:rPr>
        <w:t>УПРАВЛЕНИЕ КАЧЕСТВОМ ОБРАЗОВАНИЯ»</w:t>
      </w:r>
    </w:p>
    <w:p w:rsidR="00C20221" w:rsidRPr="00C20221" w:rsidRDefault="00C20221" w:rsidP="001B13D4">
      <w:pPr>
        <w:widowControl w:val="0"/>
        <w:spacing w:after="0" w:line="360" w:lineRule="exact"/>
        <w:ind w:left="709" w:firstLine="709"/>
        <w:jc w:val="right"/>
        <w:rPr>
          <w:rFonts w:eastAsia="Calibri" w:cs="Times New Roman"/>
          <w:b/>
          <w:szCs w:val="28"/>
        </w:rPr>
      </w:pPr>
      <w:r w:rsidRPr="00C20221">
        <w:rPr>
          <w:rFonts w:eastAsia="Calibri" w:cs="Times New Roman"/>
          <w:b/>
          <w:szCs w:val="28"/>
        </w:rPr>
        <w:t>Барсукова Э</w:t>
      </w:r>
      <w:r w:rsidR="000F217B">
        <w:rPr>
          <w:rFonts w:eastAsia="Calibri" w:cs="Times New Roman"/>
          <w:b/>
          <w:szCs w:val="28"/>
        </w:rPr>
        <w:t>. Ю.</w:t>
      </w:r>
      <w:r w:rsidRPr="00C20221">
        <w:rPr>
          <w:rFonts w:eastAsia="Calibri" w:cs="Times New Roman"/>
          <w:b/>
          <w:szCs w:val="28"/>
        </w:rPr>
        <w:t>,</w:t>
      </w:r>
    </w:p>
    <w:p w:rsidR="00E05E66" w:rsidRDefault="00C20221" w:rsidP="001B13D4">
      <w:pPr>
        <w:widowControl w:val="0"/>
        <w:spacing w:after="0" w:line="360" w:lineRule="exact"/>
        <w:ind w:left="709" w:firstLine="709"/>
        <w:jc w:val="right"/>
        <w:rPr>
          <w:rFonts w:eastAsia="Calibri" w:cs="Times New Roman"/>
          <w:szCs w:val="28"/>
        </w:rPr>
      </w:pPr>
      <w:r w:rsidRPr="00C20221">
        <w:rPr>
          <w:rFonts w:eastAsia="Calibri" w:cs="Times New Roman"/>
          <w:b/>
          <w:szCs w:val="28"/>
        </w:rPr>
        <w:t xml:space="preserve"> </w:t>
      </w:r>
      <w:r w:rsidRPr="00C20221">
        <w:rPr>
          <w:rFonts w:eastAsia="Calibri" w:cs="Times New Roman"/>
          <w:szCs w:val="28"/>
        </w:rPr>
        <w:t>МБОУ СОШ №</w:t>
      </w:r>
      <w:r w:rsidR="00A7316A">
        <w:rPr>
          <w:rFonts w:eastAsia="Calibri" w:cs="Times New Roman"/>
          <w:szCs w:val="28"/>
        </w:rPr>
        <w:t xml:space="preserve"> </w:t>
      </w:r>
      <w:r w:rsidRPr="00C20221">
        <w:rPr>
          <w:rFonts w:eastAsia="Calibri" w:cs="Times New Roman"/>
          <w:szCs w:val="28"/>
        </w:rPr>
        <w:t xml:space="preserve">3 г. Вязьмы </w:t>
      </w:r>
    </w:p>
    <w:p w:rsidR="00C20221" w:rsidRPr="00C20221" w:rsidRDefault="00C20221" w:rsidP="001B13D4">
      <w:pPr>
        <w:widowControl w:val="0"/>
        <w:spacing w:after="0" w:line="360" w:lineRule="exact"/>
        <w:ind w:left="709" w:firstLine="709"/>
        <w:jc w:val="right"/>
        <w:rPr>
          <w:rFonts w:eastAsia="Calibri" w:cs="Times New Roman"/>
          <w:szCs w:val="28"/>
        </w:rPr>
      </w:pPr>
      <w:r w:rsidRPr="00C20221">
        <w:rPr>
          <w:rFonts w:eastAsia="Calibri" w:cs="Times New Roman"/>
          <w:szCs w:val="28"/>
        </w:rPr>
        <w:t>Смоленск</w:t>
      </w:r>
      <w:r w:rsidR="00D03404">
        <w:rPr>
          <w:rFonts w:eastAsia="Calibri" w:cs="Times New Roman"/>
          <w:szCs w:val="28"/>
        </w:rPr>
        <w:t>ая</w:t>
      </w:r>
      <w:r w:rsidRPr="00C20221">
        <w:rPr>
          <w:rFonts w:eastAsia="Calibri" w:cs="Times New Roman"/>
          <w:szCs w:val="28"/>
        </w:rPr>
        <w:t xml:space="preserve"> область</w:t>
      </w:r>
      <w:r w:rsidR="00D03404">
        <w:rPr>
          <w:rFonts w:eastAsia="Calibri" w:cs="Times New Roman"/>
          <w:szCs w:val="28"/>
        </w:rPr>
        <w:t>, г. Вязьма</w:t>
      </w:r>
    </w:p>
    <w:p w:rsidR="00C20221" w:rsidRPr="00D03404" w:rsidRDefault="00E05E66" w:rsidP="00F901FC">
      <w:pPr>
        <w:widowControl w:val="0"/>
        <w:spacing w:before="120" w:after="120" w:line="360" w:lineRule="exact"/>
        <w:jc w:val="center"/>
        <w:rPr>
          <w:rFonts w:eastAsia="Calibri" w:cs="Times New Roman"/>
          <w:b/>
          <w:szCs w:val="28"/>
        </w:rPr>
      </w:pPr>
      <w:r w:rsidRPr="00C20221">
        <w:rPr>
          <w:rFonts w:eastAsia="Calibri" w:cs="Times New Roman"/>
          <w:b/>
          <w:szCs w:val="28"/>
        </w:rPr>
        <w:t>ФОРМИРОВАНИЕ  ЭКОЛОГИЧЕС</w:t>
      </w:r>
      <w:r>
        <w:rPr>
          <w:rFonts w:eastAsia="Calibri" w:cs="Times New Roman"/>
          <w:b/>
          <w:szCs w:val="28"/>
        </w:rPr>
        <w:t>КОЙ КУЛЬТУРЫ МЛАДШИХ ШКОЛЬНИКОВ</w:t>
      </w:r>
      <w:r w:rsidR="00393763">
        <w:rPr>
          <w:rFonts w:eastAsia="Calibri" w:cs="Times New Roman"/>
          <w:b/>
          <w:szCs w:val="28"/>
        </w:rPr>
        <w:t>.</w:t>
      </w:r>
      <w:r w:rsidR="00D03404">
        <w:rPr>
          <w:rFonts w:eastAsia="Calibri" w:cs="Times New Roman"/>
          <w:b/>
          <w:szCs w:val="28"/>
        </w:rPr>
        <w:t xml:space="preserve"> </w:t>
      </w:r>
      <w:r w:rsidRPr="00C20221">
        <w:rPr>
          <w:rFonts w:eastAsia="Calibri" w:cs="Times New Roman"/>
          <w:b/>
          <w:szCs w:val="28"/>
        </w:rPr>
        <w:t>СОЗДАНИЕ ВЕБ-САЙТА «ПРИКОСНИСЬ К ПРИРОДЕ ЧЕРЕЗ МОНИТОР»</w:t>
      </w:r>
      <w:r w:rsidR="00D03404">
        <w:rPr>
          <w:rFonts w:eastAsia="Calibri" w:cs="Times New Roman"/>
          <w:b/>
          <w:szCs w:val="28"/>
        </w:rPr>
        <w:t xml:space="preserve"> </w:t>
      </w:r>
      <w:r w:rsidR="00D03404" w:rsidRPr="00D03404">
        <w:rPr>
          <w:rFonts w:eastAsia="Calibri" w:cs="Times New Roman"/>
          <w:b/>
          <w:szCs w:val="28"/>
        </w:rPr>
        <w:t>(</w:t>
      </w:r>
      <w:hyperlink r:id="rId193" w:history="1">
        <w:r w:rsidR="00D03404" w:rsidRPr="00D03404">
          <w:rPr>
            <w:rFonts w:eastAsia="Calibri" w:cs="Times New Roman"/>
            <w:b/>
            <w:szCs w:val="28"/>
            <w:lang w:val="en-US"/>
          </w:rPr>
          <w:t>HTTP</w:t>
        </w:r>
        <w:r w:rsidR="00D03404" w:rsidRPr="002369D6">
          <w:rPr>
            <w:rFonts w:eastAsia="Calibri" w:cs="Times New Roman"/>
            <w:b/>
            <w:szCs w:val="28"/>
          </w:rPr>
          <w:t>://</w:t>
        </w:r>
        <w:r w:rsidR="00D03404" w:rsidRPr="00D03404">
          <w:rPr>
            <w:rFonts w:eastAsia="Calibri" w:cs="Times New Roman"/>
            <w:b/>
            <w:szCs w:val="28"/>
            <w:lang w:val="en-US"/>
          </w:rPr>
          <w:t>SOHRANI</w:t>
        </w:r>
        <w:r w:rsidR="00D03404" w:rsidRPr="002369D6">
          <w:rPr>
            <w:rFonts w:eastAsia="Calibri" w:cs="Times New Roman"/>
            <w:b/>
            <w:szCs w:val="28"/>
          </w:rPr>
          <w:t>.</w:t>
        </w:r>
        <w:r w:rsidR="00D03404" w:rsidRPr="00D03404">
          <w:rPr>
            <w:rFonts w:eastAsia="Calibri" w:cs="Times New Roman"/>
            <w:b/>
            <w:szCs w:val="28"/>
            <w:lang w:val="en-US"/>
          </w:rPr>
          <w:t>WEN</w:t>
        </w:r>
        <w:r w:rsidR="00D03404" w:rsidRPr="002369D6">
          <w:rPr>
            <w:rFonts w:eastAsia="Calibri" w:cs="Times New Roman"/>
            <w:b/>
            <w:szCs w:val="28"/>
          </w:rPr>
          <w:t>.</w:t>
        </w:r>
        <w:r w:rsidR="00D03404" w:rsidRPr="00D03404">
          <w:rPr>
            <w:rFonts w:eastAsia="Calibri" w:cs="Times New Roman"/>
            <w:b/>
            <w:szCs w:val="28"/>
            <w:lang w:val="en-US"/>
          </w:rPr>
          <w:t>RU</w:t>
        </w:r>
      </w:hyperlink>
      <w:r w:rsidR="00D03404" w:rsidRPr="002369D6">
        <w:rPr>
          <w:rFonts w:eastAsia="Calibri" w:cs="Times New Roman"/>
          <w:b/>
          <w:szCs w:val="28"/>
        </w:rPr>
        <w:t>)</w:t>
      </w:r>
    </w:p>
    <w:p w:rsidR="00D03404" w:rsidRDefault="00D03404" w:rsidP="00F901FC">
      <w:pPr>
        <w:widowControl w:val="0"/>
        <w:spacing w:after="0" w:line="360" w:lineRule="exact"/>
        <w:ind w:firstLine="709"/>
        <w:jc w:val="both"/>
        <w:rPr>
          <w:rFonts w:eastAsia="Calibri" w:cs="Times New Roman"/>
          <w:szCs w:val="28"/>
        </w:rPr>
      </w:pPr>
    </w:p>
    <w:p w:rsidR="00C20221" w:rsidRPr="00C20221" w:rsidRDefault="00C20221" w:rsidP="00F901FC">
      <w:pPr>
        <w:widowControl w:val="0"/>
        <w:spacing w:after="0" w:line="360" w:lineRule="exact"/>
        <w:ind w:firstLine="709"/>
        <w:jc w:val="both"/>
        <w:rPr>
          <w:rFonts w:eastAsia="Calibri" w:cs="Times New Roman"/>
          <w:szCs w:val="28"/>
          <w:lang w:val="en-US"/>
        </w:rPr>
      </w:pPr>
      <w:r w:rsidRPr="00C20221">
        <w:rPr>
          <w:rFonts w:eastAsia="Calibri" w:cs="Times New Roman"/>
          <w:szCs w:val="28"/>
          <w:lang w:val="en-US"/>
        </w:rPr>
        <w:t>This article summarized the system work on environmental education of primary school children. As an illustration of the work is a website about the nature of student grade 4.</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Приоритетной целью современного начального образования является развитие личности ребенка. Эта цель достигается через гуманизацию процесса обучения, через создание устойчивого развития ребенка. Частью такого потенциала является и экологическое воспитание.</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На современном этапе развития общества выделяется глобальная проблема экологического воспитания и образования. Человек - единственный экологический вид на Земле, который в процессе развития нарушает законы экологии. Человечество, в век стремительно развивающегося прогресса, когда разум людей достиг высочайших технологий в науке, технике, медицине, космосе, накапливает все больше и больше пробелов в экологических знаниях.</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 Большинство людей нашей цивилизации совершенно лишены каких-либо экологических знаний и навыков. Древние люди в этом отношении были более подготовлены, своим поведением и деятельностью они лучше "сотрудничали" с окружающей средой. Уничтожая собственную среду обитания, люди тем самым заставляют себя задумываться над простыми вопросами о питании, одежде, тепле, и вместе с тем над сложными вопросами - как сохранить природу? Чтобы ответить на эти вопросы, нужна экологическая грамотность всего населения. Ученые-экологи и небольшие группы людей, которые занимаются проблемами экологии, не решат глобальной экологической проблемы всего общества, потому как с природой, с естественными местообитаниями постоянно контактируют все люди Земли, и среду от нарушающих контактов не уберечь.</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Потерю экологической грамотности, заключающуюся в культуре народа, можно возродить образованием и воспитанием.</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Для успешного экологического образования и воспитания населения </w:t>
      </w:r>
      <w:r w:rsidRPr="00C20221">
        <w:rPr>
          <w:rFonts w:eastAsia="Times New Roman" w:cs="Times New Roman"/>
          <w:szCs w:val="28"/>
          <w:lang w:eastAsia="ru-RU"/>
        </w:rPr>
        <w:lastRenderedPageBreak/>
        <w:t>необходимы непременные условия: во-первых, общество должно быть готово усвоить экологические идеи и знания; во-вторых - необходима соответствующая литература, пособия по экологическому воспитанию и образованию; в-третьих, необходима качественная экологическая подготовленность педагогов любой специализации, именно педагогов, как основных людей, которые организуют своей деятельностью передачу всего накопленного человечеством опыта молодому поколению.</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Times New Roman" w:cs="Times New Roman"/>
          <w:szCs w:val="28"/>
          <w:lang w:eastAsia="ru-RU"/>
        </w:rPr>
        <w:t>Особое место на пути развития личности принадлежит этапу обучения в начальной школе. Это период, когда ребенка легче убедить, объяснить ему существующие в обществе экологические проблемы. В этом возрасте ребенок более доверчив и впечатлителен, близок к природе, отмечается повышенная его любознательность. В период обучения в начальных классах ребенок учится учиться, и в этот период, стоит еще раз отметить, легче привить ему экологические знания, умения, научить любить природу, беречь ее. Поэтому особая и значимая роль в экологическом воспитании и образовании принадлежит учителю начальных классов.</w:t>
      </w:r>
      <w:r w:rsidRPr="00C20221">
        <w:rPr>
          <w:rFonts w:eastAsia="Calibri" w:cs="Times New Roman"/>
          <w:szCs w:val="28"/>
        </w:rPr>
        <w:t xml:space="preserve"> Определяя сущность экологического воспитания можно выделить:</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1. Особенности этого процесса:</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а) ступенчатый характер: формирование экологических представлений; развитие экологического сознания и чувств; формирование убеждений в необходимости экологической деятельности; выработка навыков и привычек поведения в природе; преодоление в характере учащихся потребительского отношения к природе;</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б) длительность;</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в) сложность;</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г) скачкообразность;</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д) активность;</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2. Значение психологического аспекта, который включает в себя:</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а) развитие экологического сознания;</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б) формирование соответствующих потребностей, мотивов и установок личности;</w:t>
      </w:r>
      <w:r w:rsidRPr="00C20221">
        <w:rPr>
          <w:rFonts w:eastAsia="Calibri" w:cs="Times New Roman"/>
          <w:szCs w:val="28"/>
        </w:rPr>
        <w:br/>
        <w:t>в) выработку нравственных, эстетических чувств, навыков и привычек;</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г) воспитание устойчивой воли;</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д) формирование значимых целей экологической деятельности.</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Содержание экологического воспитания включает в себя систему норм, которые вытекают из ценностных ориентаций. Система ценностей исходит из понимания уникальности и самоценности природы. При этом человек рассматривается как часть природы, а при характеристике природы подчеркивается ее многосторонняя ценность для человека.</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lastRenderedPageBreak/>
        <w:t>Условием экологического воспитания выступает организация взаимосвязанной научной, нравственной, правовой, эстетической и практической деятельности учащихся, направленной на изучение и улучшение отношений между природой и человеком. Критерием сформированности бережного отношения к окружающей среде является нравственная забота о будущих поколениях.</w:t>
      </w:r>
    </w:p>
    <w:p w:rsidR="00C20221" w:rsidRPr="00C20221" w:rsidRDefault="00C20221" w:rsidP="00F901FC">
      <w:pPr>
        <w:widowControl w:val="0"/>
        <w:spacing w:after="0" w:line="360" w:lineRule="exact"/>
        <w:ind w:firstLine="709"/>
        <w:jc w:val="both"/>
        <w:rPr>
          <w:rFonts w:eastAsia="Calibri" w:cs="Times New Roman"/>
          <w:szCs w:val="28"/>
        </w:rPr>
      </w:pPr>
      <w:r w:rsidRPr="00C20221">
        <w:rPr>
          <w:rFonts w:eastAsia="Calibri" w:cs="Times New Roman"/>
          <w:szCs w:val="28"/>
        </w:rPr>
        <w:t>Таким образом, экологическое воспитание - это средство образования в сознании младших школьников реалистических знаний об окружающем мире, основанных на чувственном опыте. Эти знания необходимы для формирования материалистического миропонимания. Отсутствие у детей знаний, верно отражающих действительность, приводит нередко к образованию у них различных предрассудков и суеверий. Неправильное представление часто служит причиной недоброжелательного отношения детей к животным. Это не только наносит вред природе, но и отрицательно действует на психику детей, ожесточает их. Исправить имеющиеся неправильные представления значительно труднее, чем образовать правильные.</w:t>
      </w:r>
    </w:p>
    <w:p w:rsidR="00D03404" w:rsidRDefault="00C20221" w:rsidP="00F901FC">
      <w:pPr>
        <w:widowControl w:val="0"/>
        <w:spacing w:after="0" w:line="360" w:lineRule="exact"/>
        <w:ind w:firstLine="709"/>
        <w:jc w:val="center"/>
        <w:outlineLvl w:val="1"/>
        <w:rPr>
          <w:rFonts w:eastAsia="Times New Roman" w:cs="Times New Roman"/>
          <w:bCs/>
          <w:szCs w:val="28"/>
          <w:lang w:eastAsia="ru-RU"/>
        </w:rPr>
      </w:pPr>
      <w:r w:rsidRPr="00D03404">
        <w:rPr>
          <w:rFonts w:eastAsia="Times New Roman" w:cs="Times New Roman"/>
          <w:bCs/>
          <w:szCs w:val="28"/>
          <w:lang w:eastAsia="ru-RU"/>
        </w:rPr>
        <w:t xml:space="preserve">Формы и методы экологического образования </w:t>
      </w:r>
    </w:p>
    <w:p w:rsidR="00C20221" w:rsidRPr="00D03404" w:rsidRDefault="00C20221" w:rsidP="00F901FC">
      <w:pPr>
        <w:widowControl w:val="0"/>
        <w:spacing w:after="0" w:line="360" w:lineRule="exact"/>
        <w:ind w:firstLine="709"/>
        <w:jc w:val="center"/>
        <w:outlineLvl w:val="1"/>
        <w:rPr>
          <w:rFonts w:eastAsia="Times New Roman" w:cs="Times New Roman"/>
          <w:bCs/>
          <w:szCs w:val="28"/>
          <w:lang w:eastAsia="ru-RU"/>
        </w:rPr>
      </w:pPr>
      <w:r w:rsidRPr="00D03404">
        <w:rPr>
          <w:rFonts w:eastAsia="Times New Roman" w:cs="Times New Roman"/>
          <w:bCs/>
          <w:szCs w:val="28"/>
          <w:lang w:eastAsia="ru-RU"/>
        </w:rPr>
        <w:t>и воспитания в начальной школе</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Успех в экологическом образовании и воспитании младших школьников во многом зависит от того, в какой степени учитель побуждает интерес, стремление глубже познать окружающий мир и совершенствоваться во всех видах экологической деятельности.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На первых этапах в начальной школе наиболее целесообразны методы, которые анализируют и корректируют сложившиеся у школьников экологические ценностные ориентации, интересы и потребности. Используя детский опыт наблюдений и природоохранительной деятельности, учитель в ходе </w:t>
      </w:r>
      <w:r w:rsidRPr="00C20221">
        <w:rPr>
          <w:rFonts w:eastAsia="Times New Roman" w:cs="Times New Roman"/>
          <w:i/>
          <w:iCs/>
          <w:szCs w:val="28"/>
          <w:lang w:eastAsia="ru-RU"/>
        </w:rPr>
        <w:t>беседы</w:t>
      </w:r>
      <w:r w:rsidRPr="00C20221">
        <w:rPr>
          <w:rFonts w:eastAsia="Times New Roman" w:cs="Times New Roman"/>
          <w:szCs w:val="28"/>
          <w:lang w:eastAsia="ru-RU"/>
        </w:rPr>
        <w:t xml:space="preserve"> с помощью фактов, цифр, суждений может вызвать эмоциональные реакции у учащихся, формирует у них личное отношение к проблеме.</w:t>
      </w:r>
      <w:r w:rsidRPr="00C20221">
        <w:rPr>
          <w:rFonts w:eastAsia="Times New Roman" w:cs="Times New Roman"/>
          <w:szCs w:val="28"/>
          <w:lang w:eastAsia="ru-RU"/>
        </w:rPr>
        <w:br/>
        <w:t xml:space="preserve">На этапе формирования экологической проблемы особую роль приобретают методы, стимулирующие самостоятельную деятельность учащихся. Задания и задачи направлены на выявление противоречий во взаимодействии общества и природы, на формирование проблемы и рождение идей о пути ее решения с учетом концепции изучаемого предмета. Стимулируют учебную деятельность </w:t>
      </w:r>
      <w:r w:rsidRPr="00C20221">
        <w:rPr>
          <w:rFonts w:eastAsia="Times New Roman" w:cs="Times New Roman"/>
          <w:i/>
          <w:iCs/>
          <w:szCs w:val="28"/>
          <w:lang w:eastAsia="ru-RU"/>
        </w:rPr>
        <w:t>дискуссии</w:t>
      </w:r>
      <w:r w:rsidRPr="00C20221">
        <w:rPr>
          <w:rFonts w:eastAsia="Times New Roman" w:cs="Times New Roman"/>
          <w:szCs w:val="28"/>
          <w:lang w:eastAsia="ru-RU"/>
        </w:rPr>
        <w:t>, способствуя проявлению личного отношения учащихся к проблемам, знакомству с реальными местными экологическими условиями, поиску возможностей их решения.</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На этапе теоретического обоснования способов гармонического </w:t>
      </w:r>
      <w:r w:rsidRPr="00C20221">
        <w:rPr>
          <w:rFonts w:eastAsia="Times New Roman" w:cs="Times New Roman"/>
          <w:szCs w:val="28"/>
          <w:lang w:eastAsia="ru-RU"/>
        </w:rPr>
        <w:lastRenderedPageBreak/>
        <w:t xml:space="preserve">воздействия общества и природы учитель обращается к </w:t>
      </w:r>
      <w:r w:rsidRPr="00C20221">
        <w:rPr>
          <w:rFonts w:eastAsia="Times New Roman" w:cs="Times New Roman"/>
          <w:i/>
          <w:iCs/>
          <w:szCs w:val="28"/>
          <w:lang w:eastAsia="ru-RU"/>
        </w:rPr>
        <w:t>рассказу</w:t>
      </w:r>
      <w:r w:rsidRPr="00C20221">
        <w:rPr>
          <w:rFonts w:eastAsia="Times New Roman" w:cs="Times New Roman"/>
          <w:szCs w:val="28"/>
          <w:lang w:eastAsia="ru-RU"/>
        </w:rPr>
        <w:t>, который позволяет представить научные основы охраны природы в широких и разносторонних связях с учетом факторов глобального, регионального, локального уровней.</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 новых естественнонаучных курсах большее внимание уделяют таким методам обучения, как </w:t>
      </w:r>
      <w:r w:rsidRPr="00C20221">
        <w:rPr>
          <w:rFonts w:eastAsia="Times New Roman" w:cs="Times New Roman"/>
          <w:i/>
          <w:iCs/>
          <w:szCs w:val="28"/>
          <w:lang w:eastAsia="ru-RU"/>
        </w:rPr>
        <w:t>моделирование экологических ситуаций нравственного выбора</w:t>
      </w:r>
      <w:r w:rsidRPr="00C20221">
        <w:rPr>
          <w:rFonts w:eastAsia="Times New Roman" w:cs="Times New Roman"/>
          <w:szCs w:val="28"/>
          <w:lang w:eastAsia="ru-RU"/>
        </w:rPr>
        <w:t>, которые обобщают опыт принятия решений, формируют ценностные ориентации, развивают интересы и потребности школьников</w:t>
      </w:r>
      <w:r w:rsidRPr="00C20221">
        <w:rPr>
          <w:rFonts w:eastAsia="Times New Roman" w:cs="Times New Roman"/>
          <w:i/>
          <w:iCs/>
          <w:szCs w:val="28"/>
          <w:lang w:eastAsia="ru-RU"/>
        </w:rPr>
        <w:t>, мысленный эксперимент, природоведческий практикум, работа по экологическим проектам</w:t>
      </w:r>
      <w:r w:rsidRPr="00C20221">
        <w:rPr>
          <w:rFonts w:eastAsia="Times New Roman" w:cs="Times New Roman"/>
          <w:szCs w:val="28"/>
          <w:lang w:eastAsia="ru-RU"/>
        </w:rPr>
        <w:t>.</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Активизируется потребность в выражении эстетических чувств и переживаний </w:t>
      </w:r>
      <w:r w:rsidRPr="00C20221">
        <w:rPr>
          <w:rFonts w:eastAsia="Times New Roman" w:cs="Times New Roman"/>
          <w:i/>
          <w:iCs/>
          <w:szCs w:val="28"/>
          <w:lang w:eastAsia="ru-RU"/>
        </w:rPr>
        <w:t>творческими средствами</w:t>
      </w:r>
      <w:r w:rsidRPr="00C20221">
        <w:rPr>
          <w:rFonts w:eastAsia="Times New Roman" w:cs="Times New Roman"/>
          <w:szCs w:val="28"/>
          <w:lang w:eastAsia="ru-RU"/>
        </w:rPr>
        <w:t xml:space="preserve"> (рисунок, рассказ, стихи и т.п.). Искусство позволяет компенсировать преобладающее число логических элементов познания. Свойственный искусству синтетически подход к действительности, эмоциональность особенно важны для развития мотивов изучения и охраны природы.</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Средством психологической подготовки школьников к реальным экологическим ситуациям выступают </w:t>
      </w:r>
      <w:r w:rsidRPr="00C20221">
        <w:rPr>
          <w:rFonts w:eastAsia="Times New Roman" w:cs="Times New Roman"/>
          <w:i/>
          <w:iCs/>
          <w:szCs w:val="28"/>
          <w:lang w:eastAsia="ru-RU"/>
        </w:rPr>
        <w:t>ролевые игры</w:t>
      </w:r>
      <w:r w:rsidRPr="00C20221">
        <w:rPr>
          <w:rFonts w:eastAsia="Times New Roman" w:cs="Times New Roman"/>
          <w:szCs w:val="28"/>
          <w:lang w:eastAsia="ru-RU"/>
        </w:rPr>
        <w:t>. Они строятся с учетом специфических целей предмета. Игра в воспитательном процессе - это сама жизнь, образная модель жизненных ситуаций, проекция на естественный процесс жизнедеятельности ребенка. Играя, ребенок приобретает разнообразный опыт взаимодействия с окружающим миром; выполняет вполне конкретную природоохранную работу; усваивает правила поведения в окружающей среде; становится добрым, чутким, отзывчивым на чужую беду. Игра обогащает личный опыт ребенка примерами позитивного взаимодействия с окружающей средой. Это крайне важно в современной ситуации, предоставляющей ребенку бесконечное множество негативных примеров. Игра интересна, увлекательна, игра насыщенна образами и наглядностью, которые остаются в детской памяти.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Практической иллюстрацией данных видов деятельности явилась электронная  творческая  работа Осиповой  Елизаветы МБОУ СОШ №</w:t>
      </w:r>
      <w:r w:rsidR="00D03404">
        <w:rPr>
          <w:rFonts w:eastAsia="Times New Roman" w:cs="Times New Roman"/>
          <w:szCs w:val="28"/>
          <w:lang w:eastAsia="ru-RU"/>
        </w:rPr>
        <w:t xml:space="preserve"> </w:t>
      </w:r>
      <w:r w:rsidRPr="00C20221">
        <w:rPr>
          <w:rFonts w:eastAsia="Times New Roman" w:cs="Times New Roman"/>
          <w:szCs w:val="28"/>
          <w:lang w:eastAsia="ru-RU"/>
        </w:rPr>
        <w:t>3 г.</w:t>
      </w:r>
      <w:r w:rsidR="00D03404">
        <w:rPr>
          <w:rFonts w:eastAsia="Times New Roman" w:cs="Times New Roman"/>
          <w:szCs w:val="28"/>
          <w:lang w:eastAsia="ru-RU"/>
        </w:rPr>
        <w:t xml:space="preserve"> </w:t>
      </w:r>
      <w:r w:rsidRPr="00C20221">
        <w:rPr>
          <w:rFonts w:eastAsia="Times New Roman" w:cs="Times New Roman"/>
          <w:szCs w:val="28"/>
          <w:lang w:eastAsia="ru-RU"/>
        </w:rPr>
        <w:t>Вязьмы Смоленской области  по созданию веб-сайта о природе (</w:t>
      </w:r>
      <w:hyperlink r:id="rId194" w:history="1">
        <w:r w:rsidRPr="00D03404">
          <w:rPr>
            <w:rFonts w:eastAsia="Times New Roman" w:cs="Times New Roman"/>
            <w:szCs w:val="28"/>
            <w:lang w:eastAsia="ru-RU"/>
          </w:rPr>
          <w:t>http://www.sohrani.wen.ru</w:t>
        </w:r>
      </w:hyperlink>
      <w:r w:rsidRPr="00C20221">
        <w:rPr>
          <w:rFonts w:eastAsia="Times New Roman" w:cs="Times New Roman"/>
          <w:szCs w:val="28"/>
          <w:lang w:eastAsia="ru-RU"/>
        </w:rPr>
        <w:t>). Современное молодое поколение особенно чутко направлено на информацию, получаемую с медианосителей, поэтому юный создатель сайта надеется на языке своих сверстников достучаться до душ тех, кому принадлежит будущее.</w:t>
      </w:r>
    </w:p>
    <w:p w:rsidR="00C20221" w:rsidRPr="00E05E66" w:rsidRDefault="00E05E66" w:rsidP="00F901FC">
      <w:pPr>
        <w:widowControl w:val="0"/>
        <w:spacing w:after="0" w:line="360" w:lineRule="exact"/>
        <w:jc w:val="center"/>
        <w:outlineLvl w:val="1"/>
        <w:rPr>
          <w:rFonts w:eastAsia="Times New Roman" w:cs="Times New Roman"/>
          <w:bCs/>
          <w:szCs w:val="28"/>
          <w:lang w:eastAsia="ru-RU"/>
        </w:rPr>
      </w:pPr>
      <w:r w:rsidRPr="00E05E66">
        <w:rPr>
          <w:rFonts w:eastAsia="Times New Roman" w:cs="Times New Roman"/>
          <w:bCs/>
          <w:szCs w:val="28"/>
          <w:lang w:eastAsia="ru-RU"/>
        </w:rPr>
        <w:t>Литература</w:t>
      </w:r>
    </w:p>
    <w:p w:rsidR="00C20221" w:rsidRPr="00C20221" w:rsidRDefault="00C20221" w:rsidP="001B13D4">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1.  Базарнов В.Ф. Экскурсия как форма экологического образования. - Томск, 1997</w:t>
      </w:r>
      <w:r w:rsidRPr="00C20221">
        <w:rPr>
          <w:rFonts w:eastAsia="Times New Roman" w:cs="Times New Roman"/>
          <w:szCs w:val="28"/>
          <w:lang w:eastAsia="ru-RU"/>
        </w:rPr>
        <w:br/>
      </w:r>
      <w:r w:rsidRPr="00C20221">
        <w:rPr>
          <w:rFonts w:eastAsia="Times New Roman" w:cs="Times New Roman"/>
          <w:szCs w:val="28"/>
          <w:lang w:eastAsia="ru-RU"/>
        </w:rPr>
        <w:lastRenderedPageBreak/>
        <w:t>2.  Бобылева Л.Д., Бобылева О.В. Экологическое воспитание младших школьников. // Начальная школа. – 2003</w:t>
      </w:r>
    </w:p>
    <w:p w:rsidR="00C20221" w:rsidRPr="00C20221" w:rsidRDefault="00C20221" w:rsidP="001B13D4">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3.  Бабакова Т.А. Эколого-краеведческая работа с младшими школьниками. // Начальная школа. 1993</w:t>
      </w:r>
    </w:p>
    <w:p w:rsidR="00C20221" w:rsidRPr="00C20221" w:rsidRDefault="00C20221" w:rsidP="001B13D4">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4.  Дагбаева Н. Экологическое воспитание школьников с помощью Интернета // Воспитание школьников. – 2005</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5.  Данилова М. Занимательная экология // Воспитание школьников. - 2005</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6.  Дежникова Н.С., Иванова Л.Ю., Клемяшова Е.М., Снитко И.В., Цветкова И.В. Воспитание экологической культуры у детей и подростков: Учебное пособие. - М.: Педагогическое общество России, 2001</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7. Деревянко В.А., Савельева С.С., Бабанский И.Т. Уроки экологического творчества // Начальная школа. - 1989</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8.Дерим-Оглу Е.Н., Томилина Н.Г. Материалы к проведению экскурсии в смешанный лес // Начальная школа. - 1990</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9. Ердаков Л.Н. Экологическая сказка для первоклассников // Начальная школа. - 1992.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10. Жестова Н.С. Проведение экскурсии в лес // Начальная школа. – 1991</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11. Жестова Н.С. Состояние экологического воспитания учащихся// Начальная школа. - 1989</w:t>
      </w:r>
    </w:p>
    <w:p w:rsidR="00C20221" w:rsidRPr="00C20221" w:rsidRDefault="00C20221" w:rsidP="00F901FC">
      <w:pPr>
        <w:widowControl w:val="0"/>
        <w:ind w:firstLine="708"/>
      </w:pPr>
    </w:p>
    <w:p w:rsidR="00C20221" w:rsidRPr="00C20221" w:rsidRDefault="00C20221" w:rsidP="00F901FC">
      <w:pPr>
        <w:widowControl w:val="0"/>
        <w:suppressAutoHyphens/>
        <w:spacing w:after="0" w:line="360" w:lineRule="exact"/>
        <w:ind w:firstLine="709"/>
        <w:jc w:val="right"/>
        <w:rPr>
          <w:rFonts w:eastAsia="DejaVu Sans" w:cs="Times New Roman"/>
          <w:b/>
          <w:kern w:val="1"/>
          <w:szCs w:val="28"/>
          <w:lang w:eastAsia="hi-IN" w:bidi="hi-IN"/>
        </w:rPr>
      </w:pPr>
      <w:r w:rsidRPr="00C20221">
        <w:rPr>
          <w:rFonts w:eastAsia="DejaVu Sans" w:cs="Times New Roman"/>
          <w:b/>
          <w:kern w:val="1"/>
          <w:szCs w:val="28"/>
          <w:lang w:eastAsia="hi-IN" w:bidi="hi-IN"/>
        </w:rPr>
        <w:t>Венедиктова Н</w:t>
      </w:r>
      <w:r w:rsidR="000F217B">
        <w:rPr>
          <w:rFonts w:eastAsia="DejaVu Sans" w:cs="Times New Roman"/>
          <w:b/>
          <w:kern w:val="1"/>
          <w:szCs w:val="28"/>
          <w:lang w:eastAsia="hi-IN" w:bidi="hi-IN"/>
        </w:rPr>
        <w:t>. А.</w:t>
      </w:r>
      <w:r w:rsidRPr="00C20221">
        <w:rPr>
          <w:rFonts w:eastAsia="DejaVu Sans" w:cs="Times New Roman"/>
          <w:b/>
          <w:kern w:val="1"/>
          <w:szCs w:val="28"/>
          <w:lang w:eastAsia="hi-IN" w:bidi="hi-IN"/>
        </w:rPr>
        <w:t xml:space="preserve">, </w:t>
      </w:r>
    </w:p>
    <w:p w:rsidR="00E05E66" w:rsidRDefault="00C20221" w:rsidP="00F901FC">
      <w:pPr>
        <w:widowControl w:val="0"/>
        <w:suppressAutoHyphens/>
        <w:spacing w:after="0" w:line="360" w:lineRule="exact"/>
        <w:ind w:firstLine="709"/>
        <w:jc w:val="right"/>
        <w:rPr>
          <w:rFonts w:eastAsia="DejaVu Sans" w:cs="Times New Roman"/>
          <w:kern w:val="1"/>
          <w:szCs w:val="28"/>
          <w:lang w:eastAsia="hi-IN" w:bidi="hi-IN"/>
        </w:rPr>
      </w:pPr>
      <w:r w:rsidRPr="00E05E66">
        <w:rPr>
          <w:rFonts w:eastAsia="DejaVu Sans" w:cs="Times New Roman"/>
          <w:kern w:val="1"/>
          <w:szCs w:val="28"/>
          <w:lang w:eastAsia="hi-IN" w:bidi="hi-IN"/>
        </w:rPr>
        <w:t>МБОУ СОШ №</w:t>
      </w:r>
      <w:r w:rsidR="00D03404">
        <w:rPr>
          <w:rFonts w:eastAsia="DejaVu Sans" w:cs="Times New Roman"/>
          <w:kern w:val="1"/>
          <w:szCs w:val="28"/>
          <w:lang w:eastAsia="hi-IN" w:bidi="hi-IN"/>
        </w:rPr>
        <w:t xml:space="preserve"> </w:t>
      </w:r>
      <w:r w:rsidRPr="00E05E66">
        <w:rPr>
          <w:rFonts w:eastAsia="DejaVu Sans" w:cs="Times New Roman"/>
          <w:kern w:val="1"/>
          <w:szCs w:val="28"/>
          <w:lang w:eastAsia="hi-IN" w:bidi="hi-IN"/>
        </w:rPr>
        <w:t xml:space="preserve">3 г. Вязьмы </w:t>
      </w:r>
    </w:p>
    <w:p w:rsidR="00C20221" w:rsidRPr="00E05E66" w:rsidRDefault="00C20221" w:rsidP="00F901FC">
      <w:pPr>
        <w:widowControl w:val="0"/>
        <w:suppressAutoHyphens/>
        <w:spacing w:after="0" w:line="360" w:lineRule="exact"/>
        <w:ind w:firstLine="709"/>
        <w:jc w:val="right"/>
        <w:rPr>
          <w:rFonts w:eastAsia="DejaVu Sans" w:cs="Times New Roman"/>
          <w:kern w:val="1"/>
          <w:szCs w:val="28"/>
          <w:lang w:eastAsia="hi-IN" w:bidi="hi-IN"/>
        </w:rPr>
      </w:pPr>
      <w:r w:rsidRPr="00E05E66">
        <w:rPr>
          <w:rFonts w:eastAsia="DejaVu Sans" w:cs="Times New Roman"/>
          <w:kern w:val="1"/>
          <w:szCs w:val="28"/>
          <w:lang w:eastAsia="hi-IN" w:bidi="hi-IN"/>
        </w:rPr>
        <w:t>Смоленск</w:t>
      </w:r>
      <w:r w:rsidR="00D03404">
        <w:rPr>
          <w:rFonts w:eastAsia="DejaVu Sans" w:cs="Times New Roman"/>
          <w:kern w:val="1"/>
          <w:szCs w:val="28"/>
          <w:lang w:eastAsia="hi-IN" w:bidi="hi-IN"/>
        </w:rPr>
        <w:t>ая</w:t>
      </w:r>
      <w:r w:rsidRPr="00E05E66">
        <w:rPr>
          <w:rFonts w:eastAsia="DejaVu Sans" w:cs="Times New Roman"/>
          <w:kern w:val="1"/>
          <w:szCs w:val="28"/>
          <w:lang w:eastAsia="hi-IN" w:bidi="hi-IN"/>
        </w:rPr>
        <w:t xml:space="preserve"> област</w:t>
      </w:r>
      <w:r w:rsidR="00D03404">
        <w:rPr>
          <w:rFonts w:eastAsia="DejaVu Sans" w:cs="Times New Roman"/>
          <w:kern w:val="1"/>
          <w:szCs w:val="28"/>
          <w:lang w:eastAsia="hi-IN" w:bidi="hi-IN"/>
        </w:rPr>
        <w:t>ь</w:t>
      </w:r>
      <w:r w:rsidRPr="00E05E66">
        <w:rPr>
          <w:rFonts w:eastAsia="DejaVu Sans" w:cs="Times New Roman"/>
          <w:kern w:val="1"/>
          <w:szCs w:val="28"/>
          <w:lang w:eastAsia="hi-IN" w:bidi="hi-IN"/>
        </w:rPr>
        <w:t xml:space="preserve">, </w:t>
      </w:r>
      <w:r w:rsidR="00D03404">
        <w:rPr>
          <w:rFonts w:eastAsia="DejaVu Sans" w:cs="Times New Roman"/>
          <w:kern w:val="1"/>
          <w:szCs w:val="28"/>
          <w:lang w:eastAsia="hi-IN" w:bidi="hi-IN"/>
        </w:rPr>
        <w:t>г. Вязьма</w:t>
      </w:r>
    </w:p>
    <w:p w:rsidR="00C20221" w:rsidRPr="00C20221" w:rsidRDefault="00E05E66" w:rsidP="00F901FC">
      <w:pPr>
        <w:widowControl w:val="0"/>
        <w:suppressAutoHyphens/>
        <w:spacing w:before="120" w:after="120" w:line="360" w:lineRule="exact"/>
        <w:ind w:firstLine="709"/>
        <w:jc w:val="center"/>
        <w:rPr>
          <w:rFonts w:eastAsia="DejaVu Sans" w:cs="Times New Roman"/>
          <w:b/>
          <w:kern w:val="1"/>
          <w:szCs w:val="28"/>
          <w:lang w:eastAsia="hi-IN" w:bidi="hi-IN"/>
        </w:rPr>
      </w:pPr>
      <w:r w:rsidRPr="00C20221">
        <w:rPr>
          <w:rFonts w:eastAsia="DejaVu Sans" w:cs="Times New Roman"/>
          <w:b/>
          <w:kern w:val="1"/>
          <w:szCs w:val="28"/>
          <w:lang w:eastAsia="hi-IN" w:bidi="hi-IN"/>
        </w:rPr>
        <w:t xml:space="preserve">УПРАВЛЕНИЕ КАЧЕСТВОМ ОБРАЗОВАНИЯ </w:t>
      </w:r>
      <w:r w:rsidR="000F217B">
        <w:rPr>
          <w:rFonts w:eastAsia="DejaVu Sans" w:cs="Times New Roman"/>
          <w:b/>
          <w:kern w:val="1"/>
          <w:szCs w:val="28"/>
          <w:lang w:eastAsia="hi-IN" w:bidi="hi-IN"/>
        </w:rPr>
        <w:t>ОБРАЗОВАТЕЛЬНОГО УЧРЕЖДЕНИЯ</w:t>
      </w:r>
      <w:r>
        <w:rPr>
          <w:rFonts w:eastAsia="DejaVu Sans" w:cs="Times New Roman"/>
          <w:b/>
          <w:kern w:val="1"/>
          <w:szCs w:val="28"/>
          <w:lang w:eastAsia="hi-IN" w:bidi="hi-IN"/>
        </w:rPr>
        <w:t xml:space="preserve"> В УСЛОВИЯХ СОВРЕМЕННОЙ ШКОЛЫ</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val="en-US" w:eastAsia="hi-IN" w:bidi="hi-IN"/>
        </w:rPr>
        <w:t>The</w:t>
      </w:r>
      <w:r w:rsidRPr="00B554BF">
        <w:rPr>
          <w:rFonts w:eastAsia="DejaVu Sans" w:cs="Times New Roman"/>
          <w:kern w:val="1"/>
          <w:szCs w:val="28"/>
          <w:lang w:val="en-US" w:eastAsia="hi-IN" w:bidi="hi-IN"/>
        </w:rPr>
        <w:t xml:space="preserve"> </w:t>
      </w:r>
      <w:r w:rsidRPr="00C20221">
        <w:rPr>
          <w:rFonts w:eastAsia="DejaVu Sans" w:cs="Times New Roman"/>
          <w:kern w:val="1"/>
          <w:szCs w:val="28"/>
          <w:lang w:val="en-US" w:eastAsia="hi-IN" w:bidi="hi-IN"/>
        </w:rPr>
        <w:t>publication describes the system of quality management education in the modern school. A</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model</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of</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management</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development</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program</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of</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the</w:t>
      </w:r>
      <w:r w:rsidRPr="00C20221">
        <w:rPr>
          <w:rFonts w:eastAsia="DejaVu Sans" w:cs="Times New Roman"/>
          <w:kern w:val="1"/>
          <w:szCs w:val="28"/>
          <w:lang w:eastAsia="hi-IN" w:bidi="hi-IN"/>
        </w:rPr>
        <w:t xml:space="preserve"> </w:t>
      </w:r>
      <w:r w:rsidRPr="00C20221">
        <w:rPr>
          <w:rFonts w:eastAsia="DejaVu Sans" w:cs="Times New Roman"/>
          <w:kern w:val="1"/>
          <w:szCs w:val="28"/>
          <w:lang w:val="en-US" w:eastAsia="hi-IN" w:bidi="hi-IN"/>
        </w:rPr>
        <w:t>school</w:t>
      </w:r>
      <w:r w:rsidRPr="00C20221">
        <w:rPr>
          <w:rFonts w:eastAsia="DejaVu Sans" w:cs="Times New Roman"/>
          <w:kern w:val="1"/>
          <w:szCs w:val="28"/>
          <w:lang w:eastAsia="hi-IN" w:bidi="hi-IN"/>
        </w:rPr>
        <w:t>.</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Проблема оценки качества образования является сегодня одной из самых актуальных для всей образовательной системы Российской Федерации. Общая черта системных изменений в образовании на федеральном, региональном и муниципальном уровнях – это нацеленность на обеспечение качества образования, совершенствование системы его оценки, приведение в соответствие с требованиями общества.</w:t>
      </w:r>
    </w:p>
    <w:p w:rsidR="00C20221" w:rsidRPr="00C20221" w:rsidRDefault="00C20221" w:rsidP="00F901FC">
      <w:pPr>
        <w:widowControl w:val="0"/>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ab/>
        <w:t xml:space="preserve">Основным документом, исходя из которого строится вся система работы в нашем ОУ, является Программа развития, в которой четко определены стратегия и тактика развития школы. При этом стратегия развития школы соответствует идеям приоритетных направлений </w:t>
      </w:r>
      <w:r w:rsidRPr="00C20221">
        <w:rPr>
          <w:rFonts w:eastAsia="DejaVu Sans" w:cs="Times New Roman"/>
          <w:kern w:val="1"/>
          <w:szCs w:val="28"/>
          <w:lang w:eastAsia="hi-IN" w:bidi="hi-IN"/>
        </w:rPr>
        <w:lastRenderedPageBreak/>
        <w:t xml:space="preserve">национального проекта "Образование", а тактика выражена в программе развития. </w:t>
      </w:r>
      <w:r w:rsidRPr="00D03404">
        <w:rPr>
          <w:rFonts w:eastAsia="DejaVu Sans" w:cs="Times New Roman"/>
          <w:kern w:val="1"/>
          <w:szCs w:val="28"/>
          <w:lang w:eastAsia="hi-IN" w:bidi="hi-IN"/>
        </w:rPr>
        <w:t>Программа развития</w:t>
      </w:r>
      <w:r w:rsidRPr="00C20221">
        <w:rPr>
          <w:rFonts w:eastAsia="DejaVu Sans" w:cs="Times New Roman"/>
          <w:kern w:val="1"/>
          <w:szCs w:val="28"/>
          <w:lang w:eastAsia="hi-IN" w:bidi="hi-IN"/>
        </w:rPr>
        <w:t xml:space="preserve"> - это план будущего. Главная задача программы - перевод школы из режима функционирования в режим развития. Разработка программы развития и ее реализация - основной документ управления. И если этого нет, то нет и никакого управления. </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В нашей школе сложилась </w:t>
      </w:r>
      <w:r w:rsidRPr="00D03404">
        <w:rPr>
          <w:rFonts w:eastAsia="DejaVu Sans" w:cs="Times New Roman"/>
          <w:i/>
          <w:kern w:val="1"/>
          <w:szCs w:val="28"/>
          <w:lang w:eastAsia="hi-IN" w:bidi="hi-IN"/>
        </w:rPr>
        <w:t>модель управления качеством образования.</w:t>
      </w:r>
      <w:r w:rsidRPr="00C20221">
        <w:rPr>
          <w:rFonts w:eastAsia="DejaVu Sans" w:cs="Times New Roman"/>
          <w:kern w:val="1"/>
          <w:szCs w:val="28"/>
          <w:lang w:eastAsia="hi-IN" w:bidi="hi-IN"/>
        </w:rPr>
        <w:t xml:space="preserve"> Это педагогический анализ учебно-воспитательной работы (годовой, триместровый, ежемесячный, еженедельный): планирование - контроль - руководство.</w:t>
      </w:r>
    </w:p>
    <w:p w:rsidR="00C20221" w:rsidRPr="00C20221" w:rsidRDefault="00C20221" w:rsidP="00F901FC">
      <w:pPr>
        <w:widowControl w:val="0"/>
        <w:suppressAutoHyphens/>
        <w:spacing w:after="0" w:line="360" w:lineRule="exact"/>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Основная ответственность в обеспечении и развитии качества образования ложится на руководство школы, которое должно создать все необходимые условия для реализации намеченных целей, осуществив для этого правильные и грамотные управленческие шаги: </w:t>
      </w:r>
    </w:p>
    <w:p w:rsidR="00C20221" w:rsidRPr="00C20221" w:rsidRDefault="00C20221" w:rsidP="00F901FC">
      <w:pPr>
        <w:widowControl w:val="0"/>
        <w:numPr>
          <w:ilvl w:val="0"/>
          <w:numId w:val="63"/>
        </w:numPr>
        <w:suppressAutoHyphens/>
        <w:spacing w:after="0" w:line="360" w:lineRule="exact"/>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вовлечение всех членов педагогического коллектива в реализацию программы развития; </w:t>
      </w:r>
    </w:p>
    <w:p w:rsidR="00C20221" w:rsidRPr="00C20221" w:rsidRDefault="00C20221" w:rsidP="00F901FC">
      <w:pPr>
        <w:widowControl w:val="0"/>
        <w:numPr>
          <w:ilvl w:val="0"/>
          <w:numId w:val="63"/>
        </w:numPr>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повышение педагогического мастерства учителя; </w:t>
      </w:r>
    </w:p>
    <w:p w:rsidR="00C20221" w:rsidRPr="00C20221" w:rsidRDefault="00C20221" w:rsidP="00F901FC">
      <w:pPr>
        <w:widowControl w:val="0"/>
        <w:numPr>
          <w:ilvl w:val="0"/>
          <w:numId w:val="63"/>
        </w:numPr>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анализ исходного состояния школы. </w:t>
      </w:r>
    </w:p>
    <w:p w:rsidR="00C20221" w:rsidRPr="00C20221" w:rsidRDefault="00C20221" w:rsidP="00F901FC">
      <w:pPr>
        <w:widowControl w:val="0"/>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Уметь анализировать, планировать, контролировать и принимать, исходя из этого, правильное решение - значит осуществлять научную организацию труда педагогического коллектива, которая требует точный расчет, развернутый план работы, научно проверенные методы, точные календарные сроки. Кроме того, каждый руководитель должен помнить и знать, что 96% всех проблем в любой организации обусловлены неправильной системой руководства и только 4% - ошибками исполнителей. Эти подтвержденные наукой данные.</w:t>
      </w:r>
    </w:p>
    <w:p w:rsidR="00C20221" w:rsidRPr="00C20221" w:rsidRDefault="00C20221" w:rsidP="00F901FC">
      <w:pPr>
        <w:widowControl w:val="0"/>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Качество образования зависит от </w:t>
      </w:r>
      <w:r w:rsidRPr="00D03404">
        <w:rPr>
          <w:rFonts w:eastAsia="DejaVu Sans" w:cs="Times New Roman"/>
          <w:i/>
          <w:kern w:val="1"/>
          <w:szCs w:val="28"/>
          <w:lang w:eastAsia="hi-IN" w:bidi="hi-IN"/>
        </w:rPr>
        <w:t>ресурсообеспеченности ОУ.</w:t>
      </w:r>
      <w:r w:rsidRPr="00C20221">
        <w:rPr>
          <w:rFonts w:eastAsia="DejaVu Sans" w:cs="Times New Roman"/>
          <w:kern w:val="1"/>
          <w:szCs w:val="28"/>
          <w:lang w:eastAsia="hi-IN" w:bidi="hi-IN"/>
        </w:rPr>
        <w:t xml:space="preserve"> Это, прежде всего, правильная кадровая политика, деятельность педагогического коллектива по сохранению и поддержанию здоровья детей, создание материально-технической базы школы. </w:t>
      </w:r>
    </w:p>
    <w:p w:rsidR="00C20221" w:rsidRPr="00C20221" w:rsidRDefault="00C20221" w:rsidP="00F901FC">
      <w:pPr>
        <w:widowControl w:val="0"/>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В современных условиях на первом месте по степени важности для руководителя стоит </w:t>
      </w:r>
      <w:r w:rsidRPr="00D03404">
        <w:rPr>
          <w:rFonts w:eastAsia="DejaVu Sans" w:cs="Times New Roman"/>
          <w:i/>
          <w:kern w:val="1"/>
          <w:szCs w:val="28"/>
          <w:lang w:eastAsia="hi-IN" w:bidi="hi-IN"/>
        </w:rPr>
        <w:t>кадровое обеспечение</w:t>
      </w:r>
      <w:r w:rsidRPr="00C20221">
        <w:rPr>
          <w:rFonts w:eastAsia="DejaVu Sans" w:cs="Times New Roman"/>
          <w:kern w:val="1"/>
          <w:szCs w:val="28"/>
          <w:lang w:eastAsia="hi-IN" w:bidi="hi-IN"/>
        </w:rPr>
        <w:t xml:space="preserve"> школы. Качество образования невозможно без качественного преподавания и воспитания. Сегодня наш педагогический коллектив - это 34 педагога. Из них 17 педагогов имеют высшую квалификационную категорию, 17 – первую. Повышение качества педагогического мастерства ведется через методическую работу, которую возглавляет методический совет. В школе функционируют 4 предметных методических объединения и методическое объединение классных руководителей, через работу которых реализуется методическая тема школы. На ШМО обсуждаются такие вопросы, как: </w:t>
      </w:r>
    </w:p>
    <w:p w:rsidR="00C20221" w:rsidRPr="00C20221" w:rsidRDefault="00C20221" w:rsidP="00F901FC">
      <w:pPr>
        <w:widowControl w:val="0"/>
        <w:numPr>
          <w:ilvl w:val="0"/>
          <w:numId w:val="62"/>
        </w:numPr>
        <w:tabs>
          <w:tab w:val="left" w:pos="707"/>
        </w:tabs>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lastRenderedPageBreak/>
        <w:t xml:space="preserve">инновационные технологии в образовании; </w:t>
      </w:r>
    </w:p>
    <w:p w:rsidR="00C20221" w:rsidRPr="00C20221" w:rsidRDefault="00C20221" w:rsidP="00F901FC">
      <w:pPr>
        <w:widowControl w:val="0"/>
        <w:numPr>
          <w:ilvl w:val="0"/>
          <w:numId w:val="62"/>
        </w:numPr>
        <w:tabs>
          <w:tab w:val="left" w:pos="707"/>
        </w:tabs>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информатизация образовательного процесса; </w:t>
      </w:r>
    </w:p>
    <w:p w:rsidR="00C20221" w:rsidRPr="00C20221" w:rsidRDefault="00C20221" w:rsidP="00F901FC">
      <w:pPr>
        <w:widowControl w:val="0"/>
        <w:numPr>
          <w:ilvl w:val="0"/>
          <w:numId w:val="62"/>
        </w:numPr>
        <w:tabs>
          <w:tab w:val="left" w:pos="707"/>
        </w:tabs>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изучение педагогического опыта коллег-новаторов; </w:t>
      </w:r>
    </w:p>
    <w:p w:rsidR="00C20221" w:rsidRPr="00C20221" w:rsidRDefault="00C20221" w:rsidP="00F901FC">
      <w:pPr>
        <w:widowControl w:val="0"/>
        <w:numPr>
          <w:ilvl w:val="0"/>
          <w:numId w:val="62"/>
        </w:numPr>
        <w:tabs>
          <w:tab w:val="left" w:pos="707"/>
        </w:tabs>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работа с одаренными детьми; </w:t>
      </w:r>
    </w:p>
    <w:p w:rsidR="00C20221" w:rsidRPr="00C20221" w:rsidRDefault="00C20221" w:rsidP="00F901FC">
      <w:pPr>
        <w:widowControl w:val="0"/>
        <w:numPr>
          <w:ilvl w:val="0"/>
          <w:numId w:val="62"/>
        </w:numPr>
        <w:tabs>
          <w:tab w:val="left" w:pos="707"/>
        </w:tabs>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подготовка к ЕГЭ; </w:t>
      </w:r>
    </w:p>
    <w:p w:rsidR="00C20221" w:rsidRPr="00C20221" w:rsidRDefault="00C20221" w:rsidP="00F901FC">
      <w:pPr>
        <w:widowControl w:val="0"/>
        <w:numPr>
          <w:ilvl w:val="0"/>
          <w:numId w:val="62"/>
        </w:numPr>
        <w:tabs>
          <w:tab w:val="left" w:pos="707"/>
        </w:tabs>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здоровьесберегающие аспекты урока и др. </w:t>
      </w:r>
    </w:p>
    <w:p w:rsidR="00C20221" w:rsidRPr="00C20221" w:rsidRDefault="00C20221" w:rsidP="00F901FC">
      <w:pPr>
        <w:widowControl w:val="0"/>
        <w:suppressAutoHyphens/>
        <w:spacing w:after="0" w:line="360" w:lineRule="exact"/>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          Тщательному анализу подвергается работа каждого учителя по достижению базового уровня знаний обучающихся, результаты итоговой аттестации, участие школьников в олимпиадах и различных конкурсах, самообразование учителя и его успешность, применение инновационных педагогических технологий. Из числа творчески работающих педагогов формируются творческие группы по разработке и внедрению новых методов работы со школьниками. Школьными методическими объединениями проделана большая работа по распространению педагогического опыта не только через публикации в СМИ, на муниципальных и региональных семинарах, но и на курсах повышения квалификации (3 учителей школы являются лекторами ГАУ ДПОС «Смоленского областного института развития образования»). В 2011 году школа стала победителем районного смотра- конкурса методических служб, в 2012 году школа включена в национальный реестр «Лучшие образовательные учреждения России».</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У каждого учителя нашей школы сегодня есть </w:t>
      </w:r>
      <w:r w:rsidRPr="00D03404">
        <w:rPr>
          <w:rFonts w:eastAsia="DejaVu Sans" w:cs="Times New Roman"/>
          <w:i/>
          <w:kern w:val="1"/>
          <w:szCs w:val="28"/>
          <w:lang w:eastAsia="hi-IN" w:bidi="hi-IN"/>
        </w:rPr>
        <w:t>личная творческая лаборатория,</w:t>
      </w:r>
      <w:r w:rsidRPr="00C20221">
        <w:rPr>
          <w:rFonts w:eastAsia="DejaVu Sans" w:cs="Times New Roman"/>
          <w:kern w:val="1"/>
          <w:szCs w:val="28"/>
          <w:lang w:eastAsia="hi-IN" w:bidi="hi-IN"/>
        </w:rPr>
        <w:t xml:space="preserve"> которая работает на ученика и на его результат: это и его </w:t>
      </w:r>
      <w:r w:rsidRPr="00D03404">
        <w:rPr>
          <w:rFonts w:eastAsia="DejaVu Sans" w:cs="Times New Roman"/>
          <w:i/>
          <w:kern w:val="1"/>
          <w:szCs w:val="28"/>
          <w:lang w:eastAsia="hi-IN" w:bidi="hi-IN"/>
        </w:rPr>
        <w:t>личный портфолио</w:t>
      </w:r>
      <w:r w:rsidRPr="00C20221">
        <w:rPr>
          <w:rFonts w:eastAsia="DejaVu Sans" w:cs="Times New Roman"/>
          <w:kern w:val="1"/>
          <w:szCs w:val="28"/>
          <w:lang w:eastAsia="hi-IN" w:bidi="hi-IN"/>
        </w:rPr>
        <w:t xml:space="preserve">, дополнительный и углубленный материал по предмету к каждому уроку, богатый материал для осуществления воспитательного процесса, а также диагностика своей работы. Так, например, по основным предметам, начиная со 2-го класса, мы проводим обучение учащихся решению тестовых зданий. А это работа на перспективу - на подготовку к ЕГЭ. </w:t>
      </w:r>
    </w:p>
    <w:p w:rsidR="00C20221" w:rsidRPr="00C20221" w:rsidRDefault="00C20221" w:rsidP="00F901FC">
      <w:pPr>
        <w:widowControl w:val="0"/>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Хорошим подспорьем в достижении качества образования является материальная база школы: в 5 кабинетах имеется оборудование для проведение учебных занятий с использованием ИКТ (информатика, химия, физика, география, начальные классы),  компьютерные учебные программы по многим предметам, выход в Интернет. </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Для эффективного управления, принятия обоснованных решений по управлению качеством образования на уровне школы необходимо обладать надежной и достоверной информацией о ходе образовательного процесса. Получение такой информации, на наш взгляд, возможно при осуществлении </w:t>
      </w:r>
      <w:r w:rsidRPr="00D03404">
        <w:rPr>
          <w:rFonts w:eastAsia="DejaVu Sans" w:cs="Times New Roman"/>
          <w:i/>
          <w:kern w:val="1"/>
          <w:szCs w:val="28"/>
          <w:lang w:eastAsia="hi-IN" w:bidi="hi-IN"/>
        </w:rPr>
        <w:t>мониторинга всего учебно-воспитательного процесса.</w:t>
      </w:r>
      <w:r w:rsidRPr="00C20221">
        <w:rPr>
          <w:rFonts w:eastAsia="DejaVu Sans" w:cs="Times New Roman"/>
          <w:kern w:val="1"/>
          <w:szCs w:val="28"/>
          <w:lang w:eastAsia="hi-IN" w:bidi="hi-IN"/>
        </w:rPr>
        <w:t xml:space="preserve"> Отличительной чертой мониторинга является </w:t>
      </w:r>
      <w:r w:rsidRPr="00D03404">
        <w:rPr>
          <w:rFonts w:eastAsia="DejaVu Sans" w:cs="Times New Roman"/>
          <w:i/>
          <w:kern w:val="1"/>
          <w:szCs w:val="28"/>
          <w:lang w:eastAsia="hi-IN" w:bidi="hi-IN"/>
        </w:rPr>
        <w:t xml:space="preserve">информация о соответствии фактического </w:t>
      </w:r>
      <w:r w:rsidRPr="00D03404">
        <w:rPr>
          <w:rFonts w:eastAsia="DejaVu Sans" w:cs="Times New Roman"/>
          <w:i/>
          <w:kern w:val="1"/>
          <w:szCs w:val="28"/>
          <w:lang w:eastAsia="hi-IN" w:bidi="hi-IN"/>
        </w:rPr>
        <w:lastRenderedPageBreak/>
        <w:t>результата его ожиданиям, прогнозированию, а также оценка этого соответствия.</w:t>
      </w:r>
      <w:r w:rsidRPr="00C20221">
        <w:rPr>
          <w:rFonts w:eastAsia="DejaVu Sans" w:cs="Times New Roman"/>
          <w:kern w:val="1"/>
          <w:szCs w:val="28"/>
          <w:lang w:eastAsia="hi-IN" w:bidi="hi-IN"/>
        </w:rPr>
        <w:t xml:space="preserve"> Обратная информация - еще один необходимый элемент мониторинга, а следовательно, и управления школой; на ее основе изменяется отношение к результату и пересматриваются способы достижения текущих, промежуточных и конечных целей. </w:t>
      </w:r>
    </w:p>
    <w:p w:rsidR="00C20221" w:rsidRPr="00C20221" w:rsidRDefault="00C20221" w:rsidP="00F901FC">
      <w:pPr>
        <w:widowControl w:val="0"/>
        <w:suppressAutoHyphens/>
        <w:spacing w:after="0" w:line="360" w:lineRule="exact"/>
        <w:ind w:firstLine="709"/>
        <w:jc w:val="both"/>
        <w:rPr>
          <w:rFonts w:eastAsia="DejaVu Sans" w:cs="Times New Roman"/>
          <w:kern w:val="1"/>
          <w:szCs w:val="28"/>
          <w:lang w:eastAsia="hi-IN" w:bidi="hi-IN"/>
        </w:rPr>
      </w:pPr>
      <w:r w:rsidRPr="00D03404">
        <w:rPr>
          <w:rFonts w:eastAsia="DejaVu Sans" w:cs="Times New Roman"/>
          <w:i/>
          <w:kern w:val="1"/>
          <w:szCs w:val="28"/>
          <w:lang w:eastAsia="hi-IN" w:bidi="hi-IN"/>
        </w:rPr>
        <w:t>Педагогический мониторинг</w:t>
      </w:r>
      <w:r w:rsidRPr="00C20221">
        <w:rPr>
          <w:rFonts w:eastAsia="DejaVu Sans" w:cs="Times New Roman"/>
          <w:kern w:val="1"/>
          <w:szCs w:val="28"/>
          <w:lang w:eastAsia="hi-IN" w:bidi="hi-IN"/>
        </w:rPr>
        <w:t xml:space="preserve">, осуществляемый в нашей школе, основан на следующих принципах: открытости и доступности информации о состоянии и качестве образования, широкого обсуждения содержания, средств мониторинговых исследований, принятия и реализации управленческих решений на основе результатов. У нас отслеживается уровень обученности и качества знаний по всем предметам, уровень воспитанности учащихся по годам, определяется успешность учителя в конкретном классе, выявляется резерв качества, т.е. отслеживается успешность обучающихся, имеющих 1-2 тройки и т.д. Данные анализа отражаются в текстовых аналитических справках, графиках, таблицах, диаграммах. Таким образом, практика мониторинга позволяет рассмотреть все явления школьной жизни через призму педагогического анализа, </w:t>
      </w:r>
      <w:r w:rsidRPr="00D03404">
        <w:rPr>
          <w:rFonts w:eastAsia="DejaVu Sans" w:cs="Times New Roman"/>
          <w:i/>
          <w:kern w:val="1"/>
          <w:szCs w:val="28"/>
          <w:lang w:eastAsia="hi-IN" w:bidi="hi-IN"/>
        </w:rPr>
        <w:t>через постоянный процесс соотнесения результатов с поставленными задачами, корректировку всех видов управленческой деятельности и, самое главное, выявление путей и условий повышения</w:t>
      </w:r>
      <w:r w:rsidRPr="00C20221">
        <w:rPr>
          <w:rFonts w:eastAsia="DejaVu Sans" w:cs="Times New Roman"/>
          <w:kern w:val="1"/>
          <w:szCs w:val="28"/>
          <w:lang w:eastAsia="hi-IN" w:bidi="hi-IN"/>
        </w:rPr>
        <w:t xml:space="preserve"> эффективности и качества образования.</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Без продуманной системы мониторинга вообще, педагогического мониторинга в частности, сделать эффективным образовательный процесс невозможно. Это наше твердое убеждение.</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Анализ качества обучения обучающихся начальных классов учитель проводит посредством отслеживания результатов обученности каждого ребенка по всем предметам и за весь период обучения в начальном звене. </w:t>
      </w:r>
    </w:p>
    <w:p w:rsidR="00C20221" w:rsidRPr="00C20221" w:rsidRDefault="00C20221" w:rsidP="00F901FC">
      <w:pPr>
        <w:widowControl w:val="0"/>
        <w:suppressAutoHyphens/>
        <w:spacing w:after="0" w:line="360" w:lineRule="exact"/>
        <w:ind w:right="-2"/>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Результаты мониторинга каждого класса анализируются и заносятся в сводную таблицу по школе. </w:t>
      </w:r>
    </w:p>
    <w:p w:rsidR="00C20221" w:rsidRPr="00C20221" w:rsidRDefault="00C20221" w:rsidP="00F901FC">
      <w:pPr>
        <w:widowControl w:val="0"/>
        <w:suppressAutoHyphens/>
        <w:spacing w:after="0" w:line="360" w:lineRule="exact"/>
        <w:ind w:right="-2" w:firstLine="567"/>
        <w:jc w:val="both"/>
        <w:rPr>
          <w:rFonts w:eastAsia="DejaVu Sans" w:cs="Times New Roman"/>
          <w:kern w:val="1"/>
          <w:szCs w:val="28"/>
          <w:lang w:eastAsia="hi-IN" w:bidi="hi-IN"/>
        </w:rPr>
      </w:pPr>
      <w:r w:rsidRPr="00C20221">
        <w:rPr>
          <w:rFonts w:eastAsia="DejaVu Sans" w:cs="Times New Roman"/>
          <w:kern w:val="1"/>
          <w:szCs w:val="28"/>
          <w:lang w:eastAsia="hi-IN" w:bidi="hi-IN"/>
        </w:rPr>
        <w:t>Следующим этапом мониторинга является отслеживание динамики развития учащихся, обучающихся по традиционной образовательной программе, по системе Л.</w:t>
      </w:r>
      <w:r w:rsidR="00D03404">
        <w:rPr>
          <w:rFonts w:eastAsia="DejaVu Sans" w:cs="Times New Roman"/>
          <w:kern w:val="1"/>
          <w:szCs w:val="28"/>
          <w:lang w:eastAsia="hi-IN" w:bidi="hi-IN"/>
        </w:rPr>
        <w:t xml:space="preserve"> </w:t>
      </w:r>
      <w:r w:rsidRPr="00C20221">
        <w:rPr>
          <w:rFonts w:eastAsia="DejaVu Sans" w:cs="Times New Roman"/>
          <w:kern w:val="1"/>
          <w:szCs w:val="28"/>
          <w:lang w:eastAsia="hi-IN" w:bidi="hi-IN"/>
        </w:rPr>
        <w:t xml:space="preserve">В. Занкова и по программе «Гармония». Анализ результатов качества знаний по предметам в классах, обучаемых по программе Л.В. Занкова, показал, что обучающиеся имеют устойчивую мотивацию к обучению. Качество знаний сохраняется на протяжении ряда лет по всем предметам выше 55%. </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В течение ряда лет предметом нашего внимания является проблема преемственности, возникающая при переходе обучающихся из начальной школы на вторую ступень обучения. Педагогический мониторинг, </w:t>
      </w:r>
      <w:r w:rsidRPr="00C20221">
        <w:rPr>
          <w:rFonts w:eastAsia="DejaVu Sans" w:cs="Times New Roman"/>
          <w:kern w:val="1"/>
          <w:szCs w:val="28"/>
          <w:lang w:eastAsia="hi-IN" w:bidi="hi-IN"/>
        </w:rPr>
        <w:lastRenderedPageBreak/>
        <w:t xml:space="preserve">осуществляемый в начале учебного года в 5-х классах, способствует решению возникающих вопросов. Изучается уровень адаптации детей при переходе на вторую ступень, проводится обмен опытом работы, совместно с учителями начальных классов обсуждаются программные требования с целью устранения разрыва между первой и второй ступенями и выработки единых требований к учащимся. Сравнительный анализ достижений учебной деятельности учащихся 4 и 5 классов показывает, что обучающиеся 5 классов подтверждают свои результаты. </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При оценке деятельности учителя-предметника во второй и третьей ступени обучения отслеживается качество знаний и успеваемость ежегодно и каждый триместр. Таким образом, подвергаются анализу те изменения, которые произошли в течение года, а также в течение нескольких лет. </w:t>
      </w:r>
    </w:p>
    <w:p w:rsidR="00C20221" w:rsidRPr="00C20221" w:rsidRDefault="00C20221" w:rsidP="00F901FC">
      <w:pPr>
        <w:widowControl w:val="0"/>
        <w:suppressAutoHyphens/>
        <w:spacing w:after="0" w:line="360" w:lineRule="exact"/>
        <w:jc w:val="both"/>
        <w:rPr>
          <w:rFonts w:eastAsia="DejaVu Sans" w:cs="Times New Roman"/>
          <w:kern w:val="1"/>
          <w:szCs w:val="28"/>
          <w:lang w:eastAsia="hi-IN" w:bidi="hi-IN"/>
        </w:rPr>
      </w:pPr>
      <w:r w:rsidRPr="00C20221">
        <w:rPr>
          <w:rFonts w:eastAsia="DejaVu Sans" w:cs="Times New Roman"/>
          <w:kern w:val="1"/>
          <w:szCs w:val="28"/>
          <w:lang w:eastAsia="hi-IN" w:bidi="hi-IN"/>
        </w:rPr>
        <w:t>Одним из важнейших показателей результативности работы школы является участие ее обучающихся в предметных олимпиадах, в различных конкурсах и конференциях.</w:t>
      </w:r>
    </w:p>
    <w:p w:rsidR="00C20221" w:rsidRPr="00C20221" w:rsidRDefault="00C20221" w:rsidP="00F901FC">
      <w:pPr>
        <w:widowControl w:val="0"/>
        <w:suppressAutoHyphens/>
        <w:spacing w:after="0" w:line="360" w:lineRule="exact"/>
        <w:ind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Единый государственный экзамен является важным аспектом качественного образования и позволяет получить внешнюю объективную оценку знаний учащихся. В школе ведется целенаправленная подготовка выпускников. В течение года проводятся пробные экзамены. Результаты анализируются и делаются выводы. </w:t>
      </w:r>
    </w:p>
    <w:p w:rsidR="00C20221" w:rsidRPr="00C20221" w:rsidRDefault="00C20221" w:rsidP="00F901FC">
      <w:pPr>
        <w:widowControl w:val="0"/>
        <w:suppressAutoHyphens/>
        <w:spacing w:after="0" w:line="360" w:lineRule="exact"/>
        <w:ind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Основной диагностикой развития нравственных, познавательных, коммуникативных, эстетических и физических качеств личности является определение уровня воспитанности учащихся.</w:t>
      </w:r>
    </w:p>
    <w:p w:rsidR="00C20221" w:rsidRPr="00C20221" w:rsidRDefault="00C20221" w:rsidP="00F901FC">
      <w:pPr>
        <w:widowControl w:val="0"/>
        <w:suppressAutoHyphens/>
        <w:spacing w:after="0" w:line="360" w:lineRule="exact"/>
        <w:ind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Мониторинг уровня воспитанности каждый классный руководитель производит дважды - в начале учебного года и в завершении его посредством анкетирования самих учащихся, их родителей, и собственной оценки (по пятибалльной системе) каждого из значимых качеств личности: долг и ответственность, бережливость, дисциплинированность, ответственное отношение к учению, труду, коллективизм и товарищество, доброта и отзывчивость, честность и правдивость, простота и скромность, культурный уровень. Заполняется сводная таблица с показателями уровня воспитанности каждого ученика и всего класса, по которой видно, в каком направлении воспитательную работу нужно корректировать. Затем подводятся итоги по параллелям, по звеньям, по всей школе за год. Таким образом, отслеживается динамика уровня воспитанности по годам. </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Таким образом, качество образования - это всеобъемлющая система, в которой все компоненты взаимосвязаны и дополняют друг друга. Чтобы добиться успеха, управлять данной системой необходимо комплексно. Прежде всего необходимо сочетать образование и научные исследования </w:t>
      </w:r>
      <w:r w:rsidRPr="00C20221">
        <w:rPr>
          <w:rFonts w:eastAsia="DejaVu Sans" w:cs="Times New Roman"/>
          <w:kern w:val="1"/>
          <w:szCs w:val="28"/>
          <w:lang w:eastAsia="hi-IN" w:bidi="hi-IN"/>
        </w:rPr>
        <w:lastRenderedPageBreak/>
        <w:t>учителей и обучающихся, обновлять образовательные программы с учетом современного состояния науки и практики.</w:t>
      </w:r>
    </w:p>
    <w:p w:rsidR="00C20221" w:rsidRPr="00C20221" w:rsidRDefault="00C20221" w:rsidP="00F901FC">
      <w:pPr>
        <w:widowControl w:val="0"/>
        <w:suppressAutoHyphens/>
        <w:spacing w:after="0" w:line="360" w:lineRule="exact"/>
        <w:ind w:right="-2" w:firstLine="709"/>
        <w:jc w:val="both"/>
        <w:rPr>
          <w:rFonts w:eastAsia="DejaVu Sans" w:cs="Times New Roman"/>
          <w:kern w:val="1"/>
          <w:szCs w:val="28"/>
          <w:lang w:eastAsia="hi-IN" w:bidi="hi-IN"/>
        </w:rPr>
      </w:pPr>
      <w:r w:rsidRPr="00C20221">
        <w:rPr>
          <w:rFonts w:eastAsia="DejaVu Sans" w:cs="Times New Roman"/>
          <w:kern w:val="1"/>
          <w:szCs w:val="28"/>
          <w:lang w:eastAsia="hi-IN" w:bidi="hi-IN"/>
        </w:rPr>
        <w:t xml:space="preserve"> Для администрации школы управление качеством образования в условиях модернизации становится приоритетным в работе. Руководителю необходимо умение быстро адаптироваться к изменяющимся социально-экономическим и культурным условиям образования, умение овладевать обновляющимся содержанием и новейшими технологиями обучения.</w:t>
      </w:r>
    </w:p>
    <w:p w:rsidR="00C20221" w:rsidRPr="00E05E66" w:rsidRDefault="00E05E66" w:rsidP="00F901FC">
      <w:pPr>
        <w:widowControl w:val="0"/>
        <w:suppressAutoHyphens/>
        <w:spacing w:after="0" w:line="360" w:lineRule="exact"/>
        <w:ind w:right="-2"/>
        <w:jc w:val="center"/>
        <w:rPr>
          <w:rFonts w:eastAsia="DejaVu Sans" w:cs="DejaVu Sans"/>
          <w:kern w:val="1"/>
          <w:szCs w:val="28"/>
          <w:lang w:eastAsia="hi-IN" w:bidi="hi-IN"/>
        </w:rPr>
      </w:pPr>
      <w:r>
        <w:rPr>
          <w:rFonts w:eastAsia="DejaVu Sans" w:cs="DejaVu Sans"/>
          <w:kern w:val="1"/>
          <w:szCs w:val="28"/>
          <w:lang w:eastAsia="hi-IN" w:bidi="hi-IN"/>
        </w:rPr>
        <w:t>Литература</w:t>
      </w:r>
    </w:p>
    <w:p w:rsidR="00C20221" w:rsidRPr="00C20221" w:rsidRDefault="00C20221" w:rsidP="00F901FC">
      <w:pPr>
        <w:widowControl w:val="0"/>
        <w:numPr>
          <w:ilvl w:val="0"/>
          <w:numId w:val="64"/>
        </w:numPr>
        <w:suppressAutoHyphens/>
        <w:spacing w:after="0" w:line="360" w:lineRule="exact"/>
        <w:ind w:right="-2"/>
        <w:jc w:val="both"/>
        <w:rPr>
          <w:rFonts w:eastAsia="DejaVu Sans" w:cs="DejaVu Sans"/>
          <w:kern w:val="1"/>
          <w:szCs w:val="28"/>
          <w:lang w:eastAsia="hi-IN" w:bidi="hi-IN"/>
        </w:rPr>
      </w:pPr>
      <w:r w:rsidRPr="00C20221">
        <w:rPr>
          <w:rFonts w:eastAsia="DejaVu Sans" w:cs="DejaVu Sans"/>
          <w:kern w:val="1"/>
          <w:szCs w:val="28"/>
          <w:lang w:eastAsia="hi-IN" w:bidi="hi-IN"/>
        </w:rPr>
        <w:t>Поташник М.М. Управление качеством образования. М, 2000</w:t>
      </w:r>
    </w:p>
    <w:p w:rsidR="00C20221" w:rsidRPr="00C20221" w:rsidRDefault="00C20221" w:rsidP="00F901FC">
      <w:pPr>
        <w:widowControl w:val="0"/>
        <w:numPr>
          <w:ilvl w:val="0"/>
          <w:numId w:val="64"/>
        </w:numPr>
        <w:suppressAutoHyphens/>
        <w:spacing w:after="0" w:line="360" w:lineRule="exact"/>
        <w:ind w:right="-2"/>
        <w:jc w:val="both"/>
        <w:rPr>
          <w:rFonts w:eastAsia="DejaVu Sans" w:cs="DejaVu Sans"/>
          <w:kern w:val="1"/>
          <w:szCs w:val="28"/>
          <w:lang w:eastAsia="hi-IN" w:bidi="hi-IN"/>
        </w:rPr>
      </w:pPr>
      <w:r w:rsidRPr="00C20221">
        <w:rPr>
          <w:rFonts w:eastAsia="DejaVu Sans" w:cs="DejaVu Sans"/>
          <w:kern w:val="1"/>
          <w:szCs w:val="28"/>
          <w:lang w:eastAsia="hi-IN" w:bidi="hi-IN"/>
        </w:rPr>
        <w:t xml:space="preserve">Учение к обновляющейся школе. Сб. научных трудов/ИОСО РАО/, под ред. Дика Ю.И., Хуторского А.В., М.,2002. </w:t>
      </w:r>
    </w:p>
    <w:p w:rsidR="00C20221" w:rsidRPr="00C20221" w:rsidRDefault="00C20221" w:rsidP="00F901FC">
      <w:pPr>
        <w:widowControl w:val="0"/>
        <w:numPr>
          <w:ilvl w:val="0"/>
          <w:numId w:val="64"/>
        </w:numPr>
        <w:suppressAutoHyphens/>
        <w:spacing w:after="0" w:line="360" w:lineRule="exact"/>
        <w:ind w:right="-2"/>
        <w:jc w:val="both"/>
        <w:rPr>
          <w:rFonts w:eastAsia="DejaVu Sans" w:cs="DejaVu Sans"/>
          <w:kern w:val="1"/>
          <w:szCs w:val="28"/>
          <w:lang w:eastAsia="hi-IN" w:bidi="hi-IN"/>
        </w:rPr>
      </w:pPr>
      <w:r w:rsidRPr="00C20221">
        <w:rPr>
          <w:rFonts w:eastAsia="DejaVu Sans" w:cs="DejaVu Sans"/>
          <w:kern w:val="1"/>
          <w:szCs w:val="28"/>
          <w:lang w:eastAsia="hi-IN" w:bidi="hi-IN"/>
        </w:rPr>
        <w:t>Полонский В.М. Словарь терминов и понятий по законодательству РФ об образовании. М., 1995</w:t>
      </w:r>
    </w:p>
    <w:p w:rsidR="00C20221" w:rsidRPr="00C20221" w:rsidRDefault="00C20221" w:rsidP="00F901FC">
      <w:pPr>
        <w:widowControl w:val="0"/>
        <w:numPr>
          <w:ilvl w:val="0"/>
          <w:numId w:val="64"/>
        </w:numPr>
        <w:suppressAutoHyphens/>
        <w:spacing w:after="0" w:line="360" w:lineRule="exact"/>
        <w:jc w:val="both"/>
        <w:rPr>
          <w:rFonts w:eastAsia="DejaVu Sans" w:cs="DejaVu Sans"/>
          <w:kern w:val="1"/>
          <w:szCs w:val="28"/>
          <w:lang w:eastAsia="hi-IN" w:bidi="hi-IN"/>
        </w:rPr>
      </w:pPr>
      <w:r w:rsidRPr="00C20221">
        <w:rPr>
          <w:rFonts w:eastAsia="DejaVu Sans" w:cs="DejaVu Sans"/>
          <w:kern w:val="1"/>
          <w:szCs w:val="28"/>
          <w:lang w:eastAsia="hi-IN" w:bidi="hi-IN"/>
        </w:rPr>
        <w:t xml:space="preserve"> Розова Н.К. Управление качеством. -  «Питер», 2003</w:t>
      </w:r>
    </w:p>
    <w:p w:rsidR="00C20221" w:rsidRPr="00C20221" w:rsidRDefault="00C20221" w:rsidP="00F901FC">
      <w:pPr>
        <w:widowControl w:val="0"/>
        <w:numPr>
          <w:ilvl w:val="0"/>
          <w:numId w:val="64"/>
        </w:numPr>
        <w:suppressAutoHyphens/>
        <w:spacing w:after="0" w:line="360" w:lineRule="exact"/>
        <w:jc w:val="both"/>
        <w:rPr>
          <w:rFonts w:eastAsia="DejaVu Sans" w:cs="DejaVu Sans"/>
          <w:kern w:val="1"/>
          <w:szCs w:val="28"/>
          <w:lang w:eastAsia="hi-IN" w:bidi="hi-IN"/>
        </w:rPr>
      </w:pPr>
      <w:r w:rsidRPr="00C20221">
        <w:rPr>
          <w:rFonts w:eastAsia="DejaVu Sans" w:cs="DejaVu Sans"/>
          <w:kern w:val="1"/>
          <w:szCs w:val="28"/>
          <w:lang w:eastAsia="hi-IN" w:bidi="hi-IN"/>
        </w:rPr>
        <w:t xml:space="preserve">Коротков Э.М. Управление качеством образования. М.: Академический проект, 2007. </w:t>
      </w:r>
    </w:p>
    <w:p w:rsidR="00C20221" w:rsidRPr="00C20221" w:rsidRDefault="00C20221" w:rsidP="00F901FC">
      <w:pPr>
        <w:widowControl w:val="0"/>
        <w:numPr>
          <w:ilvl w:val="0"/>
          <w:numId w:val="64"/>
        </w:numPr>
        <w:suppressAutoHyphens/>
        <w:spacing w:after="0" w:line="360" w:lineRule="exact"/>
        <w:jc w:val="both"/>
        <w:rPr>
          <w:rFonts w:eastAsia="DejaVu Sans" w:cs="DejaVu Sans"/>
          <w:kern w:val="1"/>
          <w:szCs w:val="28"/>
          <w:lang w:eastAsia="hi-IN" w:bidi="hi-IN"/>
        </w:rPr>
      </w:pPr>
      <w:r w:rsidRPr="00C20221">
        <w:rPr>
          <w:rFonts w:eastAsia="DejaVu Sans" w:cs="DejaVu Sans"/>
          <w:kern w:val="1"/>
          <w:szCs w:val="28"/>
          <w:lang w:eastAsia="hi-IN" w:bidi="hi-IN"/>
        </w:rPr>
        <w:t xml:space="preserve">Управление качеством образования. Под редакцией М. М. Поташника. М.: Издательство: Педагогическое общество России, 2006 г. </w:t>
      </w:r>
    </w:p>
    <w:p w:rsidR="00C20221" w:rsidRPr="00C20221" w:rsidRDefault="00C20221" w:rsidP="00F901FC">
      <w:pPr>
        <w:widowControl w:val="0"/>
        <w:suppressAutoHyphens/>
        <w:spacing w:after="120" w:line="240" w:lineRule="auto"/>
        <w:jc w:val="both"/>
        <w:rPr>
          <w:rFonts w:eastAsia="DejaVu Sans" w:cs="DejaVu Sans"/>
          <w:kern w:val="1"/>
          <w:szCs w:val="28"/>
          <w:lang w:eastAsia="hi-IN" w:bidi="hi-IN"/>
        </w:rPr>
      </w:pPr>
    </w:p>
    <w:p w:rsidR="00C20221" w:rsidRPr="00C20221" w:rsidRDefault="00C20221" w:rsidP="00F901FC">
      <w:pPr>
        <w:widowControl w:val="0"/>
        <w:suppressAutoHyphens/>
        <w:spacing w:after="120" w:line="240" w:lineRule="auto"/>
        <w:ind w:right="-2"/>
        <w:jc w:val="both"/>
        <w:rPr>
          <w:rFonts w:eastAsia="DejaVu Sans" w:cs="DejaVu Sans"/>
          <w:kern w:val="1"/>
          <w:szCs w:val="28"/>
          <w:lang w:eastAsia="hi-IN" w:bidi="hi-IN"/>
        </w:rPr>
      </w:pPr>
    </w:p>
    <w:p w:rsidR="00CD30A0" w:rsidRPr="00CD30A0" w:rsidRDefault="00CD30A0" w:rsidP="00F901FC">
      <w:pPr>
        <w:widowControl w:val="0"/>
        <w:shd w:val="clear" w:color="auto" w:fill="FFFFFF"/>
        <w:spacing w:after="0" w:line="360" w:lineRule="exact"/>
        <w:ind w:firstLine="708"/>
        <w:jc w:val="right"/>
        <w:rPr>
          <w:rFonts w:eastAsia="Times New Roman" w:cs="Times New Roman"/>
          <w:b/>
          <w:bCs/>
          <w:color w:val="000000"/>
          <w:szCs w:val="28"/>
          <w:lang w:eastAsia="ru-RU"/>
        </w:rPr>
      </w:pPr>
      <w:r w:rsidRPr="00CD30A0">
        <w:rPr>
          <w:rFonts w:eastAsia="Times New Roman" w:cs="Times New Roman"/>
          <w:b/>
          <w:bCs/>
          <w:color w:val="000000"/>
          <w:szCs w:val="28"/>
          <w:lang w:eastAsia="ru-RU"/>
        </w:rPr>
        <w:t>Кораблёва Е. А.</w:t>
      </w:r>
    </w:p>
    <w:p w:rsidR="00CD30A0" w:rsidRPr="000F217B" w:rsidRDefault="00CD30A0" w:rsidP="00F901FC">
      <w:pPr>
        <w:widowControl w:val="0"/>
        <w:shd w:val="clear" w:color="auto" w:fill="FFFFFF"/>
        <w:spacing w:after="0" w:line="360" w:lineRule="exact"/>
        <w:ind w:firstLine="708"/>
        <w:jc w:val="right"/>
        <w:rPr>
          <w:rFonts w:eastAsia="Times New Roman" w:cs="Times New Roman"/>
          <w:bCs/>
          <w:color w:val="000000"/>
          <w:szCs w:val="28"/>
          <w:lang w:eastAsia="ru-RU"/>
        </w:rPr>
      </w:pPr>
      <w:r w:rsidRPr="000F217B">
        <w:rPr>
          <w:rFonts w:eastAsia="Times New Roman" w:cs="Times New Roman"/>
          <w:bCs/>
          <w:color w:val="000000"/>
          <w:szCs w:val="28"/>
          <w:lang w:eastAsia="ru-RU"/>
        </w:rPr>
        <w:t xml:space="preserve">ГБОУ ВПО «РНИМУ им. Пирогова» Минздрава РФ, </w:t>
      </w:r>
    </w:p>
    <w:p w:rsidR="00CD30A0" w:rsidRPr="000F217B" w:rsidRDefault="00CD30A0" w:rsidP="00F901FC">
      <w:pPr>
        <w:widowControl w:val="0"/>
        <w:shd w:val="clear" w:color="auto" w:fill="FFFFFF"/>
        <w:spacing w:after="0" w:line="360" w:lineRule="exact"/>
        <w:ind w:firstLine="708"/>
        <w:jc w:val="right"/>
        <w:rPr>
          <w:rFonts w:eastAsia="Times New Roman" w:cs="Times New Roman"/>
          <w:bCs/>
          <w:color w:val="000000"/>
          <w:szCs w:val="28"/>
          <w:lang w:eastAsia="ru-RU"/>
        </w:rPr>
      </w:pPr>
      <w:r w:rsidRPr="000F217B">
        <w:rPr>
          <w:rFonts w:eastAsia="Times New Roman" w:cs="Times New Roman"/>
          <w:bCs/>
          <w:color w:val="000000"/>
          <w:szCs w:val="28"/>
          <w:lang w:eastAsia="ru-RU"/>
        </w:rPr>
        <w:t>г. Москва,</w:t>
      </w:r>
    </w:p>
    <w:p w:rsidR="00CD30A0" w:rsidRPr="00CD30A0" w:rsidRDefault="00CD30A0" w:rsidP="00F901FC">
      <w:pPr>
        <w:widowControl w:val="0"/>
        <w:shd w:val="clear" w:color="auto" w:fill="FFFFFF"/>
        <w:spacing w:after="0" w:line="360" w:lineRule="exact"/>
        <w:ind w:firstLine="708"/>
        <w:jc w:val="right"/>
        <w:rPr>
          <w:rFonts w:eastAsia="Times New Roman" w:cs="Times New Roman"/>
          <w:b/>
          <w:bCs/>
          <w:color w:val="000000"/>
          <w:szCs w:val="28"/>
          <w:lang w:eastAsia="ru-RU"/>
        </w:rPr>
      </w:pPr>
      <w:r w:rsidRPr="00CD30A0">
        <w:rPr>
          <w:rFonts w:eastAsia="Times New Roman" w:cs="Times New Roman"/>
          <w:b/>
          <w:bCs/>
          <w:color w:val="000000"/>
          <w:szCs w:val="28"/>
          <w:lang w:eastAsia="ru-RU"/>
        </w:rPr>
        <w:t>Дмитриев А. И.,</w:t>
      </w:r>
    </w:p>
    <w:p w:rsidR="00CD30A0" w:rsidRPr="000F217B" w:rsidRDefault="00CD30A0" w:rsidP="00F901FC">
      <w:pPr>
        <w:widowControl w:val="0"/>
        <w:shd w:val="clear" w:color="auto" w:fill="FFFFFF"/>
        <w:spacing w:after="0" w:line="360" w:lineRule="exact"/>
        <w:ind w:firstLine="708"/>
        <w:jc w:val="right"/>
        <w:rPr>
          <w:rFonts w:eastAsia="Times New Roman" w:cs="Times New Roman"/>
          <w:bCs/>
          <w:color w:val="000000"/>
          <w:szCs w:val="28"/>
          <w:lang w:eastAsia="ru-RU"/>
        </w:rPr>
      </w:pPr>
      <w:r w:rsidRPr="000F217B">
        <w:rPr>
          <w:rFonts w:eastAsia="Times New Roman" w:cs="Times New Roman"/>
          <w:bCs/>
          <w:color w:val="000000"/>
          <w:szCs w:val="28"/>
          <w:lang w:eastAsia="ru-RU"/>
        </w:rPr>
        <w:t xml:space="preserve">СОГБОУ СПО «Вяземский медицинский колледж», </w:t>
      </w:r>
    </w:p>
    <w:p w:rsidR="00CD30A0" w:rsidRPr="000F217B" w:rsidRDefault="00CD30A0" w:rsidP="00F901FC">
      <w:pPr>
        <w:widowControl w:val="0"/>
        <w:shd w:val="clear" w:color="auto" w:fill="FFFFFF"/>
        <w:spacing w:after="0" w:line="360" w:lineRule="exact"/>
        <w:ind w:firstLine="708"/>
        <w:jc w:val="right"/>
        <w:rPr>
          <w:rFonts w:eastAsia="Times New Roman" w:cs="Times New Roman"/>
          <w:bCs/>
          <w:color w:val="000000"/>
          <w:szCs w:val="28"/>
          <w:lang w:eastAsia="ru-RU"/>
        </w:rPr>
      </w:pPr>
      <w:r w:rsidRPr="000F217B">
        <w:rPr>
          <w:rFonts w:eastAsia="Times New Roman" w:cs="Times New Roman"/>
          <w:bCs/>
          <w:color w:val="000000"/>
          <w:szCs w:val="28"/>
          <w:lang w:eastAsia="ru-RU"/>
        </w:rPr>
        <w:t>г. Вязьма</w:t>
      </w:r>
      <w:r w:rsidR="00393763">
        <w:rPr>
          <w:rFonts w:eastAsia="Times New Roman" w:cs="Times New Roman"/>
          <w:bCs/>
          <w:color w:val="000000"/>
          <w:szCs w:val="28"/>
          <w:lang w:eastAsia="ru-RU"/>
        </w:rPr>
        <w:t xml:space="preserve"> Смоленской области</w:t>
      </w:r>
    </w:p>
    <w:p w:rsidR="00CD30A0" w:rsidRPr="00CD30A0" w:rsidRDefault="00CD30A0" w:rsidP="00F901FC">
      <w:pPr>
        <w:widowControl w:val="0"/>
        <w:shd w:val="clear" w:color="auto" w:fill="FFFFFF"/>
        <w:spacing w:before="120" w:after="120" w:line="360" w:lineRule="exact"/>
        <w:jc w:val="center"/>
        <w:rPr>
          <w:rFonts w:cs="Times New Roman"/>
          <w:color w:val="000000"/>
          <w:szCs w:val="28"/>
        </w:rPr>
      </w:pPr>
      <w:r w:rsidRPr="00CD30A0">
        <w:rPr>
          <w:rFonts w:eastAsia="Times New Roman" w:cs="Times New Roman"/>
          <w:b/>
          <w:bCs/>
          <w:color w:val="000000"/>
          <w:szCs w:val="28"/>
          <w:lang w:eastAsia="ru-RU"/>
        </w:rPr>
        <w:t xml:space="preserve">ЦЕЛЕСООБРАЗНОСТЬ ИЗУЧЕНИЯ ОСНОВ НРАВСТВЕННОЙ </w:t>
      </w:r>
      <w:r w:rsidR="00A7316A">
        <w:rPr>
          <w:rFonts w:eastAsia="Times New Roman" w:cs="Times New Roman"/>
          <w:b/>
          <w:bCs/>
          <w:color w:val="000000"/>
          <w:szCs w:val="28"/>
          <w:lang w:eastAsia="ru-RU"/>
        </w:rPr>
        <w:t xml:space="preserve">       </w:t>
      </w:r>
      <w:r w:rsidRPr="00CD30A0">
        <w:rPr>
          <w:rFonts w:eastAsia="Times New Roman" w:cs="Times New Roman"/>
          <w:b/>
          <w:bCs/>
          <w:color w:val="000000"/>
          <w:szCs w:val="28"/>
          <w:lang w:eastAsia="ru-RU"/>
        </w:rPr>
        <w:t>ФИЛОСОФИИ И ПРОИЗВЕДЕНИЯ В. С. СОЛОВЬЁВА "ОПРАВДАНИЕ ДОБРА" СТУДЕНТАМИ МЕДИЦИНСКИХ УЧЕБНЫХ ЗАВЕДЕНИЙ ВЫСШЕГО И СРЕДНЕГО ПРОФЕССИОНАЛЬНОГО ОБРАЗОВАНИЯ</w:t>
      </w:r>
    </w:p>
    <w:p w:rsidR="00CD30A0" w:rsidRPr="00CD30A0" w:rsidRDefault="00CD30A0" w:rsidP="00F901FC">
      <w:pPr>
        <w:widowControl w:val="0"/>
        <w:shd w:val="clear" w:color="auto" w:fill="FFFFFF"/>
        <w:spacing w:after="0" w:line="360" w:lineRule="exact"/>
        <w:ind w:firstLine="708"/>
        <w:jc w:val="both"/>
        <w:rPr>
          <w:rFonts w:cs="Times New Roman"/>
          <w:color w:val="000000"/>
          <w:szCs w:val="28"/>
        </w:rPr>
      </w:pPr>
      <w:r w:rsidRPr="00CD30A0">
        <w:rPr>
          <w:rFonts w:cs="Times New Roman"/>
          <w:color w:val="000000"/>
          <w:szCs w:val="28"/>
        </w:rPr>
        <w:t>В публикации обозначены основные категории нравственной философии «добро» и «зло», рассмотрены тематические разделы произведения В. С. Соловьёва «Оправдание добра» и приведены аргументы, позволяющие обосновать необходимость его изучения студентами медицинских учебных заведений высшего и среднего профессионального образования.</w:t>
      </w:r>
    </w:p>
    <w:p w:rsidR="00CD30A0" w:rsidRPr="008C17CA" w:rsidRDefault="00CD30A0" w:rsidP="00F901FC">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360" w:lineRule="exact"/>
        <w:ind w:firstLine="709"/>
        <w:jc w:val="both"/>
        <w:rPr>
          <w:rFonts w:eastAsia="Times New Roman" w:cs="Times New Roman"/>
          <w:color w:val="212121"/>
          <w:szCs w:val="28"/>
          <w:lang w:val="en-US" w:eastAsia="ru-RU"/>
        </w:rPr>
      </w:pPr>
      <w:r w:rsidRPr="00BC7CCC">
        <w:rPr>
          <w:rFonts w:eastAsia="Times New Roman" w:cs="Times New Roman"/>
          <w:color w:val="212121"/>
          <w:szCs w:val="28"/>
          <w:lang w:val="en-US" w:eastAsia="ru-RU"/>
        </w:rPr>
        <w:t xml:space="preserve">The publication outlines the key category of moral philosophy "good" and </w:t>
      </w:r>
      <w:r w:rsidRPr="00BC7CCC">
        <w:rPr>
          <w:rFonts w:eastAsia="Times New Roman" w:cs="Times New Roman"/>
          <w:color w:val="212121"/>
          <w:szCs w:val="28"/>
          <w:lang w:val="en-US" w:eastAsia="ru-RU"/>
        </w:rPr>
        <w:lastRenderedPageBreak/>
        <w:t>"evil" are considered thematic sections of the works by VS Solovyov " Justification of the Good " and present arguments to substantiate the need for its study of medical students of higher and secondary vocational education .</w:t>
      </w:r>
    </w:p>
    <w:p w:rsidR="00CD30A0" w:rsidRPr="00CD30A0" w:rsidRDefault="00CD30A0" w:rsidP="00F901FC">
      <w:pPr>
        <w:widowControl w:val="0"/>
        <w:shd w:val="clear" w:color="auto" w:fill="FFFFFF"/>
        <w:spacing w:before="120" w:after="0" w:line="360" w:lineRule="exact"/>
        <w:ind w:firstLine="709"/>
        <w:jc w:val="both"/>
        <w:rPr>
          <w:rFonts w:cs="Times New Roman"/>
          <w:color w:val="000000"/>
          <w:szCs w:val="28"/>
        </w:rPr>
      </w:pPr>
      <w:r w:rsidRPr="00CD30A0">
        <w:rPr>
          <w:rFonts w:cs="Times New Roman"/>
          <w:color w:val="000000"/>
          <w:szCs w:val="28"/>
        </w:rPr>
        <w:t xml:space="preserve">В бытии и развитии человеческой цивилизации роль понятий и феноменов добра и зла трудно переоценить. Способность человека, сообществ людей различать добро и зло - фундамент нравственности - является истоком культурной цивилизации. Социально-философское исследование феноменов добра и зла позволяет осмыслить их как своего рода механизмы взаимосвязи человека с миром вообще, понять, что они очерчивают не только этическую сторону активности человека, но и отношение человека к самому себе, природе, социальному [1]. </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Нравственная философия рассматривает диалектику добра и зла в бытии человека, социума, её различные проявления. Категории «добро» и «зло» являются философскими понятиями, «добро - в широком смысле слова как благо означает ценностное представление, выражающее положительное значение чего-либо в его отношении к некоему стандарту или сам этот стандарт», а «зло — ценностное представление, противоположное добру (благу), универсалия культуры, основополагающая для морали и этики. Оно охватывает негативные состояния человека и силы, вызывающие эти состояния». [1, 3].</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ДОБРО и ЗЛО - понятия, категориально выражающие одну из наиболее фундаментальных философских проблем. Ее рассмотрение, как правило, выходит за пределы собственно этических концепций, приобретая не только жизненно-личностный смысл, но и социальный, метафизический. В истории философии можно выделить три основных типа понимания добра и зла: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 конвенциальный (этические принципы зависят от конкретного жизненного, социального и конфессионального опыта и от условий человеческой и природно-социальной среды),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онтологический (добро и зло укоренены тем или иным образом в самой структуре -реальности либо порождаются абсолютным началом мироздания),</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интуитивно-априорный (идеи добра и зла есть фундаментальные интуиции либо </w:t>
      </w:r>
      <w:hyperlink r:id="rId195" w:history="1">
        <w:r w:rsidRPr="00CD30A0">
          <w:rPr>
            <w:rFonts w:ascii="Times New Roman" w:hAnsi="Times New Roman" w:cs="Times New Roman"/>
            <w:b w:val="0"/>
            <w:color w:val="000000"/>
          </w:rPr>
          <w:t>врожденные идеи</w:t>
        </w:r>
      </w:hyperlink>
      <w:r w:rsidRPr="00CD30A0">
        <w:rPr>
          <w:rFonts w:ascii="Times New Roman" w:hAnsi="Times New Roman" w:cs="Times New Roman"/>
          <w:b w:val="0"/>
          <w:color w:val="000000"/>
        </w:rPr>
        <w:t xml:space="preserve">  индивидуального сознания и в таком своем качестве не подлежат рациональной рефлексии и концептуально-теоретическому обоснованию) [2].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Философские категории «добро» и «зло» исследовались и обосновывались различными учёными: философами древнего мира Платоном, Сократом, Дионисием Ареопагитом,  русскими писателями и философами: Л. Н. Толстым, Н. А. Бердяевым, С. Буглаковым, И.А. </w:t>
      </w:r>
      <w:r w:rsidRPr="00CD30A0">
        <w:rPr>
          <w:rFonts w:ascii="Times New Roman" w:hAnsi="Times New Roman" w:cs="Times New Roman"/>
          <w:b w:val="0"/>
          <w:color w:val="000000"/>
        </w:rPr>
        <w:lastRenderedPageBreak/>
        <w:t xml:space="preserve">Ильиным, Н. О. Лосским.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Владимир Соловьёв относится к этой плеяде учёных и является представителем нового времени. Период его жизни и научной деятельности относится к XIX веку.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Владимир Соловьёв родился в Москве </w:t>
      </w:r>
      <w:hyperlink r:id="rId196" w:tooltip="16 января" w:history="1">
        <w:r w:rsidRPr="00CD30A0">
          <w:rPr>
            <w:rFonts w:ascii="Times New Roman" w:hAnsi="Times New Roman" w:cs="Times New Roman"/>
            <w:b w:val="0"/>
            <w:color w:val="000000"/>
          </w:rPr>
          <w:t>16 января</w:t>
        </w:r>
      </w:hyperlink>
      <w:r w:rsidRPr="00CD30A0">
        <w:rPr>
          <w:rFonts w:ascii="Times New Roman" w:hAnsi="Times New Roman" w:cs="Times New Roman"/>
          <w:b w:val="0"/>
          <w:color w:val="000000"/>
        </w:rPr>
        <w:t> </w:t>
      </w:r>
      <w:hyperlink r:id="rId197" w:tooltip="1853 год" w:history="1">
        <w:r w:rsidRPr="00CD30A0">
          <w:rPr>
            <w:rFonts w:ascii="Times New Roman" w:hAnsi="Times New Roman" w:cs="Times New Roman"/>
            <w:b w:val="0"/>
            <w:color w:val="000000"/>
          </w:rPr>
          <w:t>1853 года</w:t>
        </w:r>
      </w:hyperlink>
      <w:r w:rsidRPr="00CD30A0">
        <w:rPr>
          <w:rFonts w:ascii="Times New Roman" w:hAnsi="Times New Roman" w:cs="Times New Roman"/>
          <w:b w:val="0"/>
          <w:color w:val="000000"/>
        </w:rPr>
        <w:t>, в семье русского историка </w:t>
      </w:r>
      <w:hyperlink r:id="rId198" w:tooltip="Соловьёв, Сергей Михайлович (историк)" w:history="1">
        <w:r w:rsidRPr="00CD30A0">
          <w:rPr>
            <w:rFonts w:ascii="Times New Roman" w:hAnsi="Times New Roman" w:cs="Times New Roman"/>
            <w:b w:val="0"/>
            <w:color w:val="000000"/>
          </w:rPr>
          <w:t>Сергея Михайловича Соловьёва</w:t>
        </w:r>
      </w:hyperlink>
      <w:r w:rsidRPr="00CD30A0">
        <w:rPr>
          <w:rFonts w:ascii="Times New Roman" w:hAnsi="Times New Roman" w:cs="Times New Roman"/>
          <w:b w:val="0"/>
          <w:color w:val="000000"/>
        </w:rPr>
        <w:t>. Владимир Соловьёв учился в </w:t>
      </w:r>
      <w:hyperlink r:id="rId199" w:tooltip="1-я Московская гимназия" w:history="1">
        <w:r w:rsidRPr="00CD30A0">
          <w:rPr>
            <w:rFonts w:ascii="Times New Roman" w:hAnsi="Times New Roman" w:cs="Times New Roman"/>
            <w:b w:val="0"/>
            <w:color w:val="000000"/>
          </w:rPr>
          <w:t>Первой московской гимназии</w:t>
        </w:r>
      </w:hyperlink>
      <w:r w:rsidRPr="00CD30A0">
        <w:rPr>
          <w:rFonts w:ascii="Times New Roman" w:hAnsi="Times New Roman" w:cs="Times New Roman"/>
          <w:b w:val="0"/>
          <w:color w:val="000000"/>
        </w:rPr>
        <w:t>, преподавание в которой было разделено на общее и специальное, а заканчивал обучение — уже в </w:t>
      </w:r>
      <w:hyperlink r:id="rId200" w:tooltip="5-я Московская гимназия (страница отсутствует)" w:history="1">
        <w:r w:rsidRPr="00CD30A0">
          <w:rPr>
            <w:rFonts w:ascii="Times New Roman" w:hAnsi="Times New Roman" w:cs="Times New Roman"/>
            <w:b w:val="0"/>
            <w:color w:val="000000"/>
          </w:rPr>
          <w:t>Пятой московской гимназии</w:t>
        </w:r>
      </w:hyperlink>
      <w:r w:rsidRPr="00CD30A0">
        <w:rPr>
          <w:rFonts w:ascii="Times New Roman" w:hAnsi="Times New Roman" w:cs="Times New Roman"/>
          <w:b w:val="0"/>
          <w:color w:val="000000"/>
        </w:rPr>
        <w:t>.</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В 1869 году поступил на естественное отделение </w:t>
      </w:r>
      <w:hyperlink r:id="rId201" w:tooltip="Физико-математический факультет Московского университета" w:history="1">
        <w:r w:rsidRPr="00CD30A0">
          <w:rPr>
            <w:rFonts w:ascii="Times New Roman" w:hAnsi="Times New Roman" w:cs="Times New Roman"/>
            <w:b w:val="0"/>
            <w:color w:val="000000"/>
          </w:rPr>
          <w:t>физико-матема</w:t>
        </w:r>
        <w:r w:rsidRPr="00CD30A0">
          <w:rPr>
            <w:rFonts w:ascii="Times New Roman" w:hAnsi="Times New Roman" w:cs="Times New Roman"/>
            <w:b w:val="0"/>
            <w:color w:val="000000"/>
          </w:rPr>
          <w:softHyphen/>
          <w:t>тического факультета Московского университета</w:t>
        </w:r>
      </w:hyperlink>
      <w:r w:rsidRPr="00CD30A0">
        <w:rPr>
          <w:rFonts w:ascii="Times New Roman" w:hAnsi="Times New Roman" w:cs="Times New Roman"/>
          <w:b w:val="0"/>
          <w:color w:val="000000"/>
        </w:rPr>
        <w:t xml:space="preserve">, через два года перейдя на историко-филологическое отделение. Изучал труды А. С. Хомякова,  </w:t>
      </w:r>
      <w:hyperlink r:id="rId202" w:tooltip="Шеллинг, Фридрих Вильгельм Йозеф фон" w:history="1">
        <w:r w:rsidRPr="00CD30A0">
          <w:rPr>
            <w:rFonts w:ascii="Times New Roman" w:hAnsi="Times New Roman" w:cs="Times New Roman"/>
            <w:b w:val="0"/>
            <w:color w:val="000000"/>
          </w:rPr>
          <w:t>Шеллинга</w:t>
        </w:r>
      </w:hyperlink>
      <w:r w:rsidRPr="00CD30A0">
        <w:rPr>
          <w:rFonts w:ascii="Times New Roman" w:hAnsi="Times New Roman" w:cs="Times New Roman"/>
          <w:b w:val="0"/>
          <w:color w:val="000000"/>
        </w:rPr>
        <w:t> и </w:t>
      </w:r>
      <w:hyperlink r:id="rId203" w:tooltip="Гегель, Георг Вильгельм Фридрих" w:history="1">
        <w:r w:rsidRPr="00CD30A0">
          <w:rPr>
            <w:rFonts w:ascii="Times New Roman" w:hAnsi="Times New Roman" w:cs="Times New Roman"/>
            <w:b w:val="0"/>
            <w:color w:val="000000"/>
          </w:rPr>
          <w:t>Гегеля</w:t>
        </w:r>
      </w:hyperlink>
      <w:r w:rsidRPr="00CD30A0">
        <w:rPr>
          <w:rFonts w:ascii="Times New Roman" w:hAnsi="Times New Roman" w:cs="Times New Roman"/>
          <w:b w:val="0"/>
          <w:color w:val="000000"/>
        </w:rPr>
        <w:t xml:space="preserve">, Канта, Фихте.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В </w:t>
      </w:r>
      <w:hyperlink r:id="rId204" w:tooltip="1874 год" w:history="1">
        <w:r w:rsidRPr="00CD30A0">
          <w:rPr>
            <w:rFonts w:ascii="Times New Roman" w:hAnsi="Times New Roman" w:cs="Times New Roman"/>
            <w:b w:val="0"/>
            <w:color w:val="000000"/>
          </w:rPr>
          <w:t>1874 году</w:t>
        </w:r>
      </w:hyperlink>
      <w:r w:rsidRPr="00CD30A0">
        <w:rPr>
          <w:rFonts w:ascii="Times New Roman" w:hAnsi="Times New Roman" w:cs="Times New Roman"/>
          <w:b w:val="0"/>
          <w:color w:val="000000"/>
        </w:rPr>
        <w:t>  Соловьёв написал свою первую крупную работу (</w:t>
      </w:r>
      <w:hyperlink r:id="rId205" w:tooltip="Магистр" w:history="1">
        <w:r w:rsidRPr="00CD30A0">
          <w:rPr>
            <w:rFonts w:ascii="Times New Roman" w:hAnsi="Times New Roman" w:cs="Times New Roman"/>
            <w:b w:val="0"/>
            <w:color w:val="000000"/>
          </w:rPr>
          <w:t>магистерскую</w:t>
        </w:r>
      </w:hyperlink>
      <w:r w:rsidRPr="00CD30A0">
        <w:rPr>
          <w:rFonts w:ascii="Times New Roman" w:hAnsi="Times New Roman" w:cs="Times New Roman"/>
          <w:b w:val="0"/>
          <w:color w:val="000000"/>
        </w:rPr>
        <w:t> работу) «Кризис западной философии». Защита состоялась 24 ноября в Санкт-Петербургском государственном университете, после чего философ получает звание доцента. Один семестр он читал лекции в Московском университете, а затем отправился в командировку в </w:t>
      </w:r>
      <w:hyperlink r:id="rId206" w:tooltip="Лондон" w:history="1">
        <w:r w:rsidRPr="00CD30A0">
          <w:rPr>
            <w:rFonts w:ascii="Times New Roman" w:hAnsi="Times New Roman" w:cs="Times New Roman"/>
            <w:b w:val="0"/>
            <w:color w:val="000000"/>
          </w:rPr>
          <w:t>Лондон</w:t>
        </w:r>
      </w:hyperlink>
      <w:r w:rsidRPr="00CD30A0">
        <w:rPr>
          <w:rFonts w:ascii="Times New Roman" w:hAnsi="Times New Roman" w:cs="Times New Roman"/>
          <w:b w:val="0"/>
          <w:color w:val="000000"/>
        </w:rPr>
        <w:t> и в </w:t>
      </w:r>
      <w:hyperlink r:id="rId207" w:tooltip="Египет" w:history="1">
        <w:r w:rsidRPr="00CD30A0">
          <w:rPr>
            <w:rFonts w:ascii="Times New Roman" w:hAnsi="Times New Roman" w:cs="Times New Roman"/>
            <w:b w:val="0"/>
            <w:color w:val="000000"/>
          </w:rPr>
          <w:t>Египет</w:t>
        </w:r>
      </w:hyperlink>
      <w:r w:rsidRPr="00CD30A0">
        <w:rPr>
          <w:rFonts w:ascii="Times New Roman" w:hAnsi="Times New Roman" w:cs="Times New Roman"/>
          <w:b w:val="0"/>
          <w:color w:val="000000"/>
        </w:rPr>
        <w:t> (</w:t>
      </w:r>
      <w:hyperlink r:id="rId208" w:tooltip="Каир" w:history="1">
        <w:r w:rsidRPr="00CD30A0">
          <w:rPr>
            <w:rFonts w:ascii="Times New Roman" w:hAnsi="Times New Roman" w:cs="Times New Roman"/>
            <w:b w:val="0"/>
            <w:color w:val="000000"/>
          </w:rPr>
          <w:t>Каир</w:t>
        </w:r>
      </w:hyperlink>
      <w:r w:rsidRPr="00CD30A0">
        <w:rPr>
          <w:rFonts w:ascii="Times New Roman" w:hAnsi="Times New Roman" w:cs="Times New Roman"/>
          <w:b w:val="0"/>
          <w:color w:val="000000"/>
        </w:rPr>
        <w:t>).</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В июне 1876 года вновь приступил к преподаванию в Московском университете, но из-за профессорской склоки в марте 1877 года покинул Москву и переехал в </w:t>
      </w:r>
      <w:hyperlink r:id="rId209" w:tooltip="Санкт-Петербург" w:history="1">
        <w:r w:rsidRPr="00CD30A0">
          <w:rPr>
            <w:rFonts w:ascii="Times New Roman" w:hAnsi="Times New Roman" w:cs="Times New Roman"/>
            <w:b w:val="0"/>
            <w:color w:val="000000"/>
          </w:rPr>
          <w:t>Санкт-Петербург</w:t>
        </w:r>
      </w:hyperlink>
      <w:r w:rsidRPr="00CD30A0">
        <w:rPr>
          <w:rFonts w:ascii="Times New Roman" w:hAnsi="Times New Roman" w:cs="Times New Roman"/>
          <w:b w:val="0"/>
          <w:color w:val="000000"/>
        </w:rPr>
        <w:t>, где стал членом Ученого комитета при Министерстве народного просвещения и одновременно преподавал в </w:t>
      </w:r>
      <w:hyperlink r:id="rId210" w:tooltip="Санкт-Петербургский государственный университет" w:history="1">
        <w:r w:rsidRPr="00CD30A0">
          <w:rPr>
            <w:rFonts w:ascii="Times New Roman" w:hAnsi="Times New Roman" w:cs="Times New Roman"/>
            <w:b w:val="0"/>
            <w:color w:val="000000"/>
          </w:rPr>
          <w:t>университете</w:t>
        </w:r>
      </w:hyperlink>
      <w:r w:rsidRPr="00CD30A0">
        <w:rPr>
          <w:rFonts w:ascii="Times New Roman" w:hAnsi="Times New Roman" w:cs="Times New Roman"/>
          <w:b w:val="0"/>
          <w:color w:val="000000"/>
        </w:rPr>
        <w:t>.</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6 апреля 1880 года защитил докторскую диссертацию «Критика отвлеченных начал». 28 марта 1881 года В. С. Соловьёв прочитал лекцию, в которой призывал помиловать убийц </w:t>
      </w:r>
      <w:hyperlink r:id="rId211" w:tooltip="Александр II" w:history="1">
        <w:r w:rsidRPr="00CD30A0">
          <w:rPr>
            <w:rFonts w:ascii="Times New Roman" w:hAnsi="Times New Roman" w:cs="Times New Roman"/>
            <w:b w:val="0"/>
            <w:color w:val="000000"/>
          </w:rPr>
          <w:t>Александра II</w:t>
        </w:r>
      </w:hyperlink>
      <w:r w:rsidRPr="00CD30A0">
        <w:rPr>
          <w:rFonts w:ascii="Times New Roman" w:hAnsi="Times New Roman" w:cs="Times New Roman"/>
          <w:b w:val="0"/>
          <w:color w:val="000000"/>
        </w:rPr>
        <w:t xml:space="preserve">. Прочтение той лекции, текст которой не сохранился, считают причиной его ухода из университета.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rPr>
      </w:pPr>
      <w:r w:rsidRPr="00CD30A0">
        <w:rPr>
          <w:rFonts w:ascii="Times New Roman" w:hAnsi="Times New Roman" w:cs="Times New Roman"/>
          <w:b w:val="0"/>
          <w:color w:val="000000"/>
        </w:rPr>
        <w:t xml:space="preserve">К концу 1890-х годов здоровье его стало заметно ухудшаться. В. С. Соловьёв после двухнедельной болезни скончался в Узком 31 июля (13 августа по новому стилю) 1900 года.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Владимир Сергеевич Соловьёв является автором ряда литературных  произведений и научных трактатов: "Смысл любви", "Три разговора", "Оправдание добра", "Хроника четырех поколений" (в двух томах), "Спор о справедливости" "Чтения о Богочеловечестве", "Византизм и Россия", "Три свидания", "Красота в природе”, “Магомет. Его жизнь и религиозное учение", "Вера, разум и опыт" и других. Практические все философские работы Соловьёва относятся к нравственной философии, не исключением является произведение "Оправдание добра". Многие считают эту книгу лучшей у </w:t>
      </w:r>
      <w:r w:rsidRPr="00CD30A0">
        <w:rPr>
          <w:rFonts w:ascii="Times New Roman" w:hAnsi="Times New Roman" w:cs="Times New Roman"/>
          <w:b w:val="0"/>
          <w:color w:val="000000"/>
        </w:rPr>
        <w:lastRenderedPageBreak/>
        <w:t>Соловьёва. Действительно, она заслуживает такой оценки: одна из самых продуманных этических систем в мировой философии, блестящая защита добра, пропаганда добра, правовых основ жизни и деятельности граждан и государств, православия.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Изучение произведения «Оправдание добра» молодёжью особенно актуально сегодня, когда в мире ежедневно совершается много негативных событий – террористические акты в разных странах мира, в Сирии, на Украине и в некоторых других странах идут гражданские войны, в которых гибнут мирные граждане и даже дети, разрушаются объекты инфраструктуры. В развитых и развивающихся странах существует множество социальных проблем, свирепствуют смертельные вирусы, уносящие тысячи человеческих жизней, наносится непоправимый ущерб природе и окружающей среде, ставящий под сомнение здоровье человечества, его жизнь и долголетие. Многие социальные проблемы нашей страны - большое количество детей-сирот и детей, у которых родители лишены родительских прав, проблемы инвалидов и одиноких пожилых людей, проблема бездомных и брошенных домашних животных, наркомания, алкоголизм, преступность и другие обусловлены недостаточным развитием различных проявлений добра у наших соотечественников и соответствующей им гражданской позиции. Отсутствие у отдельных граждан нашей страны и других стран нравственных принципов, заложенных самой природой, а также желания развивать и воспитывать в себе фундаментальные основы нравственности приводит к социальным проблемам и даже трагедиям не только локального, но и мирового масштаба.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Добро и зло являются универсальными инструментами оценки различных сторон социальных и культурных явлений и процессов. Категории «добро» и «зло» особенно применимы к работе врачей и других медицинских работников. Квалифицированные медицинские работники способны творить добро и помогать больным в избавлении или облегчении их страданий. Однако существует множество ситуаций, при которых в лечебной практике добро тесно соседствует со злом, которое таковым по сути не является, а врачу необходимо выбрать,  как в народе говорят «из двух зол меньшее». Например, для спасения жизни пациента могут удалить его больной орган, для спасения женщины при родах иногда приходится жертвовать ребёнком.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Отсюда особую значимость приобретает формирование у подрастающего поколения представлений о добре и зле, восприятие соответствующих явлений, в связи с пониманием общества как организма, системы, в которой «все связано со всем», взаимообусловлено. Поэтому для конструктивного и плодотворного воздействия на эту систему необходимо не </w:t>
      </w:r>
      <w:r w:rsidRPr="00CD30A0">
        <w:rPr>
          <w:rFonts w:ascii="Times New Roman" w:hAnsi="Times New Roman" w:cs="Times New Roman"/>
          <w:b w:val="0"/>
          <w:color w:val="000000"/>
        </w:rPr>
        <w:lastRenderedPageBreak/>
        <w:t>только знание ее устройства, но и диалектики сущностных связей в ней, в том числе сути и диалектичности связи добра и зла, выражения их в воззрениях индивида, в общественном сознании. Закономерно возникает вопрос: «Существуют ли общечеловеческие ценности, которые можно было бы положить в основу теоретического осмысления и практического воплощения общественного идеала для всего человечества?» Ведь, в таком случае, данные ценности должны служить конкретизацией понятия добра, их значение должно совпадать с общей тенденцией положительного, прогрессивного развития.</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"Оправдание добра" — философско-этическое произведение Владимира Соловьёва, написанное им в 1897 году. «Оправдание добра» должно было, по замыслу автора, стать первой частью «положительной» философии «всеединства», представляя собой этическую её часть. Соловьёв планировал написать ещё две части — эпистемологическую, о теоретическом познании, и эстетическую, о художественном творчестве, однако успел завершить только первую часть этой системы. По мнению автора, в области этики познание полностью совпадает со своим предметом, поэтому она независима от «теоретической» философии — гносеологии и метафизики.</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Основным предметом книги является понятие добра в непосредственной взаимосвязи с нравственным смыслом жизни. Соловьёв считает его безусловным, самоочевидным и несомненно доступным познанию началом. Безусловность добра означает, что само по себе оно ничем не обусловлено, но оно всё собою обусловливает и через всё осуществляется. Отсюда чистота добра, его полнота и сила. Полноту добра (его «всеединство») Соловьёв обосновывает, полемизируя с Кантом. В трёх частях своей книги он рассматривает три «ступени» проявления добра:</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добро в человеческой природе;</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«добро от Бога» — безусловное, божественное начало;</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добро в человеческой истории [5].</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"Оправдание Добра" имеет три раздела. В первом Соловьев разбирает общие основания нравственности, исходя от человеческой природы. Проявления Добра "вниз" - стыд, как знак не зла, но внеположности человека природе. Добро  "по горизонтали" - жалость. Добро "вверх" - благоговение, ощущение того, что выше человека. Из этих общих построений Соловьев строит систему добродетелей и разбивает ложные этические принципы.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Первый раздел состоит из пяти глав позволяющих читателям и исследователям ознакомиться:</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с проявлениями чувств стыда, жалости, благочестия, являющихся фундаментом добра по Соловьёву,</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lastRenderedPageBreak/>
        <w:t xml:space="preserve">- аскетическим началом в нравственности, которое заключается в явном преобладании духа человека над плотью,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необходимыми слагаемыми философской категории «добро»,</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 религиозным началом в нравственности и его проявлениях: добродетель, норма добрых поступков и нравственное благо, </w:t>
      </w:r>
    </w:p>
    <w:p w:rsidR="00CD30A0" w:rsidRPr="00CD30A0" w:rsidRDefault="00CD30A0" w:rsidP="00F901FC">
      <w:pPr>
        <w:widowControl w:val="0"/>
        <w:spacing w:after="0" w:line="360" w:lineRule="exact"/>
        <w:ind w:firstLine="709"/>
        <w:jc w:val="both"/>
        <w:rPr>
          <w:rFonts w:cs="Times New Roman"/>
          <w:b/>
          <w:color w:val="000000"/>
          <w:szCs w:val="28"/>
        </w:rPr>
      </w:pPr>
      <w:r w:rsidRPr="00CD30A0">
        <w:rPr>
          <w:rFonts w:eastAsiaTheme="majorEastAsia" w:cs="Times New Roman"/>
          <w:bCs/>
          <w:color w:val="000000"/>
          <w:szCs w:val="28"/>
        </w:rPr>
        <w:t>- мнимыми началами практической философии</w:t>
      </w:r>
      <w:r w:rsidRPr="00CD30A0">
        <w:rPr>
          <w:rFonts w:cs="Times New Roman"/>
          <w:b/>
          <w:color w:val="000000"/>
          <w:szCs w:val="28"/>
        </w:rPr>
        <w:t xml:space="preserve">. </w:t>
      </w:r>
    </w:p>
    <w:p w:rsidR="00CD30A0" w:rsidRPr="00CD30A0" w:rsidRDefault="00CD30A0" w:rsidP="00F901FC">
      <w:pPr>
        <w:widowControl w:val="0"/>
        <w:spacing w:after="0" w:line="360" w:lineRule="exact"/>
        <w:ind w:firstLine="709"/>
        <w:jc w:val="both"/>
        <w:rPr>
          <w:rFonts w:cs="Times New Roman"/>
          <w:b/>
          <w:color w:val="000000"/>
          <w:szCs w:val="28"/>
        </w:rPr>
      </w:pPr>
      <w:r w:rsidRPr="00CD30A0">
        <w:rPr>
          <w:rFonts w:cs="Times New Roman"/>
          <w:color w:val="000000"/>
          <w:szCs w:val="28"/>
        </w:rPr>
        <w:t xml:space="preserve">Во втором разделе "Оправдания Добра" Соловьев разбирает этику "с точки зрения Бога": безусловность, единство и действительность нравственности.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Второй раздел состоит из трёх глав, которые позволяют изучить:</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 единство нравственных основ человека и возможность появления сверхчеловеческого Добра,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безусловные начала нравственности человека по В. С. Соловьёву: стыд,  жалость,  религия,</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 пять «царств», определяющих по В. С. Соловьёву действительность нравственного порядка.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В третьем, завершающем разделе "Оправдания Добра" Соловьев рассматривает этику в историческом и общественном измерении: личность и общество, национальный вопрос, правосудие, экономика, право, война и т. п.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Третий раздел состоит из 10 глав, которые позволяют ознакомиться с точкой зрения В. С. Соловьёва на проблемы:</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взаимодействия личности и общества в рамках достижения всеобщей нравственности,  </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историческое развитие лично-общественного сознания в его главных эпохах на примере буддизма, платонизма и хри</w:t>
      </w:r>
      <w:r w:rsidRPr="00CD30A0">
        <w:rPr>
          <w:rFonts w:ascii="Times New Roman" w:hAnsi="Times New Roman" w:cs="Times New Roman"/>
          <w:b w:val="0"/>
          <w:color w:val="000000"/>
        </w:rPr>
        <w:softHyphen/>
        <w:t>стианства,</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отвлеченный субъективизм в нравственности  или определение степени подчинения человека обществу,</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отношение религии, семьи, собственности к безу</w:t>
      </w:r>
      <w:r w:rsidRPr="00CD30A0">
        <w:rPr>
          <w:rFonts w:ascii="Times New Roman" w:hAnsi="Times New Roman" w:cs="Times New Roman"/>
          <w:b w:val="0"/>
          <w:color w:val="000000"/>
        </w:rPr>
        <w:softHyphen/>
        <w:t>словной нравственной норме,</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национальный вопрос с нрав</w:t>
      </w:r>
      <w:r w:rsidRPr="00CD30A0">
        <w:rPr>
          <w:rFonts w:ascii="Times New Roman" w:hAnsi="Times New Roman" w:cs="Times New Roman"/>
          <w:b w:val="0"/>
          <w:color w:val="000000"/>
        </w:rPr>
        <w:softHyphen/>
        <w:t>ственной точки зрения; национализм и космополитизм,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уголовный вопрос с нравствен</w:t>
      </w:r>
      <w:r w:rsidRPr="00CD30A0">
        <w:rPr>
          <w:rFonts w:ascii="Times New Roman" w:hAnsi="Times New Roman" w:cs="Times New Roman"/>
          <w:b w:val="0"/>
          <w:color w:val="000000"/>
        </w:rPr>
        <w:softHyphen/>
        <w:t>ной точки зрения и его аспекты: наказание как отмщение, возможность и методы исправления преступников,</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экономический вопрос с нрав</w:t>
      </w:r>
      <w:r w:rsidRPr="00CD30A0">
        <w:rPr>
          <w:rFonts w:ascii="Times New Roman" w:hAnsi="Times New Roman" w:cs="Times New Roman"/>
          <w:b w:val="0"/>
          <w:color w:val="000000"/>
        </w:rPr>
        <w:softHyphen/>
        <w:t xml:space="preserve">ственной точки зрения; предпосылки развития преступности и антинравственности в различных её проявлениях,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различия между нравственностью и правом,   </w:t>
      </w:r>
    </w:p>
    <w:p w:rsidR="00CD30A0" w:rsidRPr="00CD30A0" w:rsidRDefault="00CD30A0" w:rsidP="00F901FC">
      <w:pPr>
        <w:pStyle w:val="1"/>
        <w:keepNext w:val="0"/>
        <w:keepLines w:val="0"/>
        <w:widowControl w:val="0"/>
        <w:shd w:val="clear" w:color="auto" w:fill="FFFFFF"/>
        <w:spacing w:before="0" w:line="360" w:lineRule="exact"/>
        <w:ind w:right="-2" w:firstLine="709"/>
        <w:jc w:val="both"/>
        <w:rPr>
          <w:rFonts w:ascii="Times New Roman" w:hAnsi="Times New Roman" w:cs="Times New Roman"/>
          <w:b w:val="0"/>
          <w:color w:val="000000"/>
        </w:rPr>
      </w:pPr>
      <w:r w:rsidRPr="00CD30A0">
        <w:rPr>
          <w:rFonts w:ascii="Times New Roman" w:hAnsi="Times New Roman" w:cs="Times New Roman"/>
          <w:b w:val="0"/>
          <w:color w:val="000000"/>
        </w:rPr>
        <w:t>- смысл войны как относительного зла,</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нравственная организация че</w:t>
      </w:r>
      <w:r w:rsidRPr="00CD30A0">
        <w:rPr>
          <w:rFonts w:ascii="Times New Roman" w:hAnsi="Times New Roman" w:cs="Times New Roman"/>
          <w:b w:val="0"/>
          <w:color w:val="000000"/>
        </w:rPr>
        <w:softHyphen/>
        <w:t>ловечества, три пребывающие во</w:t>
      </w:r>
      <w:r w:rsidRPr="00CD30A0">
        <w:rPr>
          <w:rFonts w:ascii="Times New Roman" w:hAnsi="Times New Roman" w:cs="Times New Roman"/>
          <w:b w:val="0"/>
          <w:color w:val="000000"/>
        </w:rPr>
        <w:softHyphen/>
        <w:t>площения совершенствующегося субъекта.</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lastRenderedPageBreak/>
        <w:t>В произведении подробно рассмотрены вопросы формирования добра в сознании людей на основе возможностей заложенных природой и формируемых обществом.</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Первичные данные нравственности человека - чувство стыда, жалость, чувство благочестия заложены в человеке природой, а родители, церковь и другие институты могут их развивать в человеке на протяжении всей его жизни. </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В. С. Соловьёвым обозначено религиозное начало в нравственности и его проявления: добродетель, норма добрых поступков и нравственное благо, как их следствие. Большая роль в приобщении к религии с детских лет отводится родителям. </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Проявления добродетели в человеке В. С. Соловьёв рассмотрел в произведении подробно, указал их характеристики и возможные меры воспитания. Основные проявления добродетели считает автор - это великодушие, бескорыстие, щедрость, терпеливость и правдивость. Именно эти качества важны и актуальных для любого человека в современном мире, поэтому их необходимо формировать у людей с детского возраста с помощью родителей, церкви и других институтов. В рамках учебных заведений профессионального образования этот процесс может быть продолжен.</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В своём произведении В. С. Соловьёв "Оправдание добра" рассматривает уголовный вопрос с нравствен</w:t>
      </w:r>
      <w:r w:rsidRPr="00CD30A0">
        <w:rPr>
          <w:rFonts w:ascii="Times New Roman" w:hAnsi="Times New Roman" w:cs="Times New Roman"/>
          <w:b w:val="0"/>
          <w:color w:val="000000"/>
        </w:rPr>
        <w:softHyphen/>
        <w:t>ной точки зрения и его аспекты: наказание как отмщение, возможность и методы исправления преступников.</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Путём обширных размышлений Владимир Соловьёв приходит к выводу, что преступников всё-таки целесообразно изолировать от общества, но не жёстко наказывать, т.е. не создавать в исправительных учреждениях ад на земле, а применять, в основном, методы убеждения для наставления их на путь истинный.</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Для этого В. С. Соловьёв предлагает привлекать для работы в учреждениях пенитенциарной системы квалифицированных юристов, психологов, психиатров, священников, чтобы исправительные учреждения помогли в возрождении принципов добра в сознании преступников.</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Изученное произведение В. С. Соловьёва очень актуально и современно в нашем неспокойном с политической точки зрения мире. Для нормализации обстановки в странах и континентах целесообразно было бы тем, кто разжигает геополитические конфликты, ознакомиться с нестареющим произведением "Оправдание добра" и следовать принципам добра, декларируемым в этом произведении.</w:t>
      </w:r>
    </w:p>
    <w:p w:rsidR="00CD30A0" w:rsidRPr="00CD30A0" w:rsidRDefault="00CD30A0" w:rsidP="00F901FC">
      <w:pPr>
        <w:pStyle w:val="1"/>
        <w:keepNext w:val="0"/>
        <w:keepLines w:val="0"/>
        <w:widowControl w:val="0"/>
        <w:shd w:val="clear" w:color="auto" w:fill="FFFFFF"/>
        <w:spacing w:before="0" w:line="360" w:lineRule="exact"/>
        <w:ind w:firstLine="709"/>
        <w:jc w:val="both"/>
        <w:rPr>
          <w:rFonts w:ascii="Times New Roman" w:hAnsi="Times New Roman" w:cs="Times New Roman"/>
          <w:b w:val="0"/>
          <w:color w:val="000000"/>
        </w:rPr>
      </w:pPr>
      <w:r w:rsidRPr="00CD30A0">
        <w:rPr>
          <w:rFonts w:ascii="Times New Roman" w:hAnsi="Times New Roman" w:cs="Times New Roman"/>
          <w:b w:val="0"/>
          <w:color w:val="000000"/>
        </w:rPr>
        <w:t xml:space="preserve">Исходя из рассмотренной структуры произведения В. С. Соловьёва </w:t>
      </w:r>
      <w:r w:rsidRPr="00CD30A0">
        <w:rPr>
          <w:rFonts w:ascii="Times New Roman" w:hAnsi="Times New Roman" w:cs="Times New Roman"/>
          <w:b w:val="0"/>
          <w:color w:val="000000"/>
        </w:rPr>
        <w:lastRenderedPageBreak/>
        <w:t xml:space="preserve">«Оправдание добра» можно сделать вывод, что автор логично вводит читателей произведения в нравственные основы добра, заложенные в человеке природой. Каждый человек, в том числе и студент медицинского учебного заведения должен знать, что основы добра в виде жалости, сочувствия, сострадания заложены в нём природой, но можно с помощью религии, художественных и литературных произведений, примеров других людей можно преумножать и совершенствовать в себе основы добродетели.  Кроме того, В. С. Соловьёв призывает проявлять доброе отношение не только к законопослушным гражданам, но и преступникам, пусть даже содержащихся в местах лишения свободы. С помощью доброго и гуманного отношения некоторых из них можно перевоспитать. </w:t>
      </w:r>
    </w:p>
    <w:p w:rsidR="00CD30A0" w:rsidRPr="00CD30A0" w:rsidRDefault="00CD30A0" w:rsidP="00F901FC">
      <w:pPr>
        <w:widowControl w:val="0"/>
        <w:spacing w:after="0" w:line="360" w:lineRule="exact"/>
        <w:jc w:val="both"/>
        <w:rPr>
          <w:rFonts w:cs="Times New Roman"/>
          <w:szCs w:val="28"/>
        </w:rPr>
      </w:pPr>
      <w:r w:rsidRPr="00CD30A0">
        <w:rPr>
          <w:rFonts w:cs="Times New Roman"/>
          <w:szCs w:val="28"/>
        </w:rPr>
        <w:tab/>
        <w:t xml:space="preserve">Изучение произведения В. С. Соловьёва «Оправдание добра» студентами высших и средних профессиональных учебных заведений помогает понять, какие нравственные основы – основы добра заложены в человеке природой, а что необходимо развивать и совершенствовать на протяжении всей жизни. В трактате также изложены направления нравственного совершенствования отдельных личностей, а также государства и общества в целом. </w:t>
      </w:r>
    </w:p>
    <w:p w:rsidR="00CD30A0" w:rsidRPr="00CD30A0" w:rsidRDefault="00CD30A0" w:rsidP="00F901FC">
      <w:pPr>
        <w:widowControl w:val="0"/>
        <w:spacing w:after="0" w:line="360" w:lineRule="exact"/>
        <w:ind w:firstLine="708"/>
        <w:jc w:val="both"/>
        <w:rPr>
          <w:rFonts w:cs="Times New Roman"/>
          <w:b/>
          <w:color w:val="000000"/>
          <w:szCs w:val="28"/>
        </w:rPr>
      </w:pPr>
      <w:r w:rsidRPr="00CD30A0">
        <w:rPr>
          <w:rFonts w:cs="Times New Roman"/>
          <w:color w:val="000000"/>
          <w:szCs w:val="28"/>
        </w:rPr>
        <w:t xml:space="preserve">Врачи и другие медицинские работники в соответствии с профессиональной этикой обязаны оказывать помощь всем нуждающимся в ней независимо от национальности, социального статуса, возраста и других признаков. В своей деятельности им целесообразно руководствоваться основами нравственной философии для выполнения профессионального долга, формирования своей активной гражданской и жизненной позиции, применять принципы нравственной философии, изложенные в произведении Соловьёва «Оправдание добра» для построения взаимоотношений в своей семье, с коллегами, друзьями, что позволит достичь уважения и взаимопонимания. Поэтому всем без исключения представителям учащейся молодёжи необходимо не только изучить, но и осмыслить и использовать в своей повседневной жизни и профессиональной деятельности основные положения, изложенные в работе В. С. Соловьёва «Оправдание добра».    </w:t>
      </w:r>
    </w:p>
    <w:p w:rsidR="00CD30A0" w:rsidRPr="00CD30A0" w:rsidRDefault="00CD30A0" w:rsidP="00F901FC">
      <w:pPr>
        <w:pStyle w:val="1"/>
        <w:keepNext w:val="0"/>
        <w:keepLines w:val="0"/>
        <w:widowControl w:val="0"/>
        <w:shd w:val="clear" w:color="auto" w:fill="FFFFFF"/>
        <w:spacing w:before="0" w:line="360" w:lineRule="exact"/>
        <w:ind w:firstLine="709"/>
        <w:jc w:val="center"/>
        <w:rPr>
          <w:rFonts w:ascii="Times New Roman" w:hAnsi="Times New Roman" w:cs="Times New Roman"/>
          <w:b w:val="0"/>
          <w:color w:val="000000"/>
        </w:rPr>
      </w:pPr>
      <w:r w:rsidRPr="00CD30A0">
        <w:rPr>
          <w:rFonts w:ascii="Times New Roman" w:hAnsi="Times New Roman" w:cs="Times New Roman"/>
          <w:b w:val="0"/>
          <w:color w:val="000000"/>
        </w:rPr>
        <w:t>Список использованных источников и литературы</w:t>
      </w:r>
    </w:p>
    <w:p w:rsidR="00CD30A0" w:rsidRPr="00CD30A0" w:rsidRDefault="00CD30A0" w:rsidP="00F901FC">
      <w:pPr>
        <w:pStyle w:val="1"/>
        <w:keepNext w:val="0"/>
        <w:keepLines w:val="0"/>
        <w:widowControl w:val="0"/>
        <w:numPr>
          <w:ilvl w:val="0"/>
          <w:numId w:val="124"/>
        </w:numPr>
        <w:shd w:val="clear" w:color="auto" w:fill="FFFFFF"/>
        <w:tabs>
          <w:tab w:val="left" w:pos="426"/>
        </w:tabs>
        <w:spacing w:before="0" w:line="360" w:lineRule="exact"/>
        <w:ind w:left="0" w:firstLine="0"/>
        <w:jc w:val="both"/>
        <w:rPr>
          <w:rFonts w:ascii="Times New Roman" w:hAnsi="Times New Roman" w:cs="Times New Roman"/>
          <w:b w:val="0"/>
          <w:color w:val="000000"/>
        </w:rPr>
      </w:pPr>
      <w:r w:rsidRPr="00CD30A0">
        <w:rPr>
          <w:rFonts w:ascii="Times New Roman" w:hAnsi="Times New Roman" w:cs="Times New Roman"/>
          <w:b w:val="0"/>
          <w:color w:val="000000"/>
        </w:rPr>
        <w:t>Апресян Р.Г. Добро // Новая философская энциклопедия. М., 2000. Т. 1. С. 675</w:t>
      </w:r>
    </w:p>
    <w:p w:rsidR="00CD30A0" w:rsidRPr="00CD30A0" w:rsidRDefault="00CD30A0" w:rsidP="00F901FC">
      <w:pPr>
        <w:pStyle w:val="a8"/>
        <w:widowControl w:val="0"/>
        <w:numPr>
          <w:ilvl w:val="0"/>
          <w:numId w:val="124"/>
        </w:numPr>
        <w:tabs>
          <w:tab w:val="left" w:pos="426"/>
        </w:tabs>
        <w:spacing w:after="0" w:line="360" w:lineRule="exact"/>
        <w:ind w:left="0" w:firstLine="0"/>
        <w:rPr>
          <w:rFonts w:cs="Times New Roman"/>
          <w:szCs w:val="28"/>
        </w:rPr>
      </w:pPr>
      <w:r w:rsidRPr="00CD30A0">
        <w:rPr>
          <w:rFonts w:cs="Times New Roman"/>
          <w:color w:val="000000"/>
          <w:szCs w:val="28"/>
        </w:rPr>
        <w:t>В. Кемеров  Философская энциклопедия. - М.: "Панпринт", 1998.</w:t>
      </w:r>
    </w:p>
    <w:p w:rsidR="00CD30A0" w:rsidRPr="00CD30A0" w:rsidRDefault="00CD30A0" w:rsidP="00F901FC">
      <w:pPr>
        <w:pStyle w:val="1"/>
        <w:keepNext w:val="0"/>
        <w:keepLines w:val="0"/>
        <w:widowControl w:val="0"/>
        <w:numPr>
          <w:ilvl w:val="0"/>
          <w:numId w:val="124"/>
        </w:numPr>
        <w:shd w:val="clear" w:color="auto" w:fill="FFFFFF"/>
        <w:tabs>
          <w:tab w:val="left" w:pos="426"/>
        </w:tabs>
        <w:spacing w:before="0" w:line="360" w:lineRule="exact"/>
        <w:ind w:left="0" w:firstLine="0"/>
        <w:jc w:val="both"/>
        <w:rPr>
          <w:rFonts w:ascii="Times New Roman" w:hAnsi="Times New Roman" w:cs="Times New Roman"/>
          <w:b w:val="0"/>
          <w:color w:val="000000"/>
        </w:rPr>
      </w:pPr>
      <w:r w:rsidRPr="00CD30A0">
        <w:rPr>
          <w:rFonts w:ascii="Times New Roman" w:hAnsi="Times New Roman" w:cs="Times New Roman"/>
          <w:b w:val="0"/>
          <w:color w:val="000000"/>
        </w:rPr>
        <w:t>Скрипник А.П. Зло // Новая философская энциклопедия. М., 2001. Т. 2. С. 47.</w:t>
      </w:r>
    </w:p>
    <w:p w:rsidR="00CD30A0" w:rsidRPr="00CD30A0" w:rsidRDefault="00CD30A0" w:rsidP="00F901FC">
      <w:pPr>
        <w:pStyle w:val="1"/>
        <w:keepNext w:val="0"/>
        <w:keepLines w:val="0"/>
        <w:widowControl w:val="0"/>
        <w:numPr>
          <w:ilvl w:val="0"/>
          <w:numId w:val="124"/>
        </w:numPr>
        <w:shd w:val="clear" w:color="auto" w:fill="FFFFFF"/>
        <w:tabs>
          <w:tab w:val="left" w:pos="426"/>
        </w:tabs>
        <w:spacing w:before="0" w:line="360" w:lineRule="exact"/>
        <w:ind w:left="0" w:firstLine="0"/>
        <w:jc w:val="both"/>
        <w:rPr>
          <w:rFonts w:ascii="Times New Roman" w:hAnsi="Times New Roman" w:cs="Times New Roman"/>
          <w:b w:val="0"/>
          <w:color w:val="000000"/>
        </w:rPr>
      </w:pPr>
      <w:r w:rsidRPr="00CD30A0">
        <w:rPr>
          <w:rFonts w:ascii="Times New Roman" w:hAnsi="Times New Roman" w:cs="Times New Roman"/>
          <w:b w:val="0"/>
          <w:bCs w:val="0"/>
          <w:color w:val="000000"/>
        </w:rPr>
        <w:t xml:space="preserve">Владимир Соловьев </w:t>
      </w:r>
      <w:r w:rsidRPr="00CD30A0">
        <w:rPr>
          <w:rFonts w:ascii="Times New Roman" w:hAnsi="Times New Roman" w:cs="Times New Roman"/>
          <w:b w:val="0"/>
          <w:color w:val="000000"/>
        </w:rPr>
        <w:t>Оправдание добра / Отв. ред. О. А. Платонов. — М.: Инсти</w:t>
      </w:r>
      <w:r w:rsidRPr="00CD30A0">
        <w:rPr>
          <w:rFonts w:ascii="Times New Roman" w:hAnsi="Times New Roman" w:cs="Times New Roman"/>
          <w:b w:val="0"/>
          <w:color w:val="000000"/>
        </w:rPr>
        <w:softHyphen/>
        <w:t>тут русской цивилизации, Алгоритм, 2012. — 76 с.</w:t>
      </w:r>
    </w:p>
    <w:p w:rsidR="00CD30A0" w:rsidRPr="00EC5D2B" w:rsidRDefault="0059458F" w:rsidP="00F901FC">
      <w:pPr>
        <w:pStyle w:val="a8"/>
        <w:widowControl w:val="0"/>
        <w:numPr>
          <w:ilvl w:val="0"/>
          <w:numId w:val="124"/>
        </w:numPr>
        <w:tabs>
          <w:tab w:val="left" w:pos="426"/>
        </w:tabs>
        <w:spacing w:after="0" w:line="360" w:lineRule="exact"/>
        <w:ind w:left="0" w:firstLine="0"/>
        <w:rPr>
          <w:rFonts w:cs="Times New Roman"/>
          <w:szCs w:val="28"/>
          <w:lang w:val="en-US"/>
        </w:rPr>
      </w:pPr>
      <w:r>
        <w:rPr>
          <w:rFonts w:cs="Times New Roman"/>
          <w:color w:val="000000"/>
          <w:szCs w:val="28"/>
          <w:lang w:val="en-US"/>
        </w:rPr>
        <w:lastRenderedPageBreak/>
        <w:t xml:space="preserve">URL: </w:t>
      </w:r>
      <w:r w:rsidR="00CD30A0" w:rsidRPr="00EC5D2B">
        <w:rPr>
          <w:rFonts w:cs="Times New Roman"/>
          <w:color w:val="000000"/>
          <w:szCs w:val="28"/>
          <w:lang w:val="en-US"/>
        </w:rPr>
        <w:t>http://ru.wikipedia.org/wiki</w:t>
      </w:r>
    </w:p>
    <w:p w:rsidR="00CD30A0" w:rsidRPr="00EC5D2B" w:rsidRDefault="00CD30A0" w:rsidP="00F901FC">
      <w:pPr>
        <w:widowControl w:val="0"/>
        <w:spacing w:after="0" w:line="360" w:lineRule="exact"/>
        <w:ind w:firstLine="709"/>
        <w:jc w:val="right"/>
        <w:outlineLvl w:val="0"/>
        <w:rPr>
          <w:rFonts w:eastAsia="Times New Roman" w:cs="Times New Roman"/>
          <w:b/>
          <w:bCs/>
          <w:kern w:val="32"/>
          <w:szCs w:val="28"/>
          <w:lang w:val="en-US" w:eastAsia="ru-RU"/>
        </w:rPr>
      </w:pPr>
    </w:p>
    <w:p w:rsidR="00C20221" w:rsidRPr="00C20221" w:rsidRDefault="00C20221" w:rsidP="00F901FC">
      <w:pPr>
        <w:widowControl w:val="0"/>
        <w:spacing w:after="0" w:line="360" w:lineRule="exact"/>
        <w:ind w:firstLine="709"/>
        <w:jc w:val="right"/>
        <w:outlineLvl w:val="0"/>
        <w:rPr>
          <w:rFonts w:eastAsia="Times New Roman" w:cs="Times New Roman"/>
          <w:b/>
          <w:bCs/>
          <w:kern w:val="32"/>
          <w:szCs w:val="28"/>
          <w:lang w:eastAsia="ru-RU"/>
        </w:rPr>
      </w:pPr>
      <w:r w:rsidRPr="00C20221">
        <w:rPr>
          <w:rFonts w:eastAsia="Times New Roman" w:cs="Times New Roman"/>
          <w:b/>
          <w:bCs/>
          <w:kern w:val="32"/>
          <w:szCs w:val="28"/>
          <w:lang w:eastAsia="ru-RU"/>
        </w:rPr>
        <w:t>Максаков С.</w:t>
      </w:r>
      <w:r w:rsidR="00CD30A0">
        <w:rPr>
          <w:rFonts w:eastAsia="Times New Roman" w:cs="Times New Roman"/>
          <w:b/>
          <w:bCs/>
          <w:kern w:val="32"/>
          <w:szCs w:val="28"/>
          <w:lang w:eastAsia="ru-RU"/>
        </w:rPr>
        <w:t xml:space="preserve"> </w:t>
      </w:r>
      <w:r w:rsidRPr="00C20221">
        <w:rPr>
          <w:rFonts w:eastAsia="Times New Roman" w:cs="Times New Roman"/>
          <w:b/>
          <w:bCs/>
          <w:kern w:val="32"/>
          <w:szCs w:val="28"/>
          <w:lang w:eastAsia="ru-RU"/>
        </w:rPr>
        <w:t>А.</w:t>
      </w:r>
      <w:r w:rsidR="00393763">
        <w:rPr>
          <w:rFonts w:eastAsia="Times New Roman" w:cs="Times New Roman"/>
          <w:b/>
          <w:bCs/>
          <w:kern w:val="32"/>
          <w:szCs w:val="28"/>
          <w:lang w:eastAsia="ru-RU"/>
        </w:rPr>
        <w:t>,</w:t>
      </w:r>
    </w:p>
    <w:p w:rsidR="00757C97" w:rsidRDefault="00757C97" w:rsidP="00F901FC">
      <w:pPr>
        <w:widowControl w:val="0"/>
        <w:spacing w:after="0" w:line="360" w:lineRule="exact"/>
        <w:jc w:val="right"/>
        <w:rPr>
          <w:rFonts w:cs="Times New Roman"/>
          <w:color w:val="000000"/>
          <w:szCs w:val="28"/>
        </w:rPr>
      </w:pPr>
      <w:r>
        <w:rPr>
          <w:rFonts w:cs="Times New Roman"/>
          <w:color w:val="000000"/>
          <w:szCs w:val="28"/>
        </w:rPr>
        <w:t xml:space="preserve">Филиал ФГБОУ ВО «МГУТУ </w:t>
      </w:r>
    </w:p>
    <w:p w:rsidR="00757C97" w:rsidRPr="003D22EF" w:rsidRDefault="00757C97" w:rsidP="00F901FC">
      <w:pPr>
        <w:widowControl w:val="0"/>
        <w:spacing w:after="0" w:line="360" w:lineRule="exact"/>
        <w:jc w:val="right"/>
        <w:rPr>
          <w:rFonts w:cs="Times New Roman"/>
          <w:color w:val="000000"/>
          <w:szCs w:val="28"/>
        </w:rPr>
      </w:pPr>
      <w:r>
        <w:rPr>
          <w:rFonts w:cs="Times New Roman"/>
          <w:color w:val="000000"/>
          <w:szCs w:val="28"/>
        </w:rPr>
        <w:t>им. К.Г. Разумовского (ПКУ)</w:t>
      </w:r>
    </w:p>
    <w:p w:rsidR="00757C97" w:rsidRDefault="00757C97" w:rsidP="00F901FC">
      <w:pPr>
        <w:widowControl w:val="0"/>
        <w:spacing w:after="0" w:line="360" w:lineRule="exact"/>
        <w:jc w:val="right"/>
        <w:rPr>
          <w:rFonts w:cs="Times New Roman"/>
          <w:color w:val="000000"/>
          <w:szCs w:val="28"/>
        </w:rPr>
      </w:pPr>
      <w:r>
        <w:rPr>
          <w:rFonts w:cs="Times New Roman"/>
          <w:color w:val="000000"/>
          <w:szCs w:val="28"/>
        </w:rPr>
        <w:t>в г. Вязьме Смоленской</w:t>
      </w:r>
      <w:r w:rsidRPr="003D22EF">
        <w:rPr>
          <w:rFonts w:cs="Times New Roman"/>
          <w:color w:val="000000"/>
          <w:szCs w:val="28"/>
        </w:rPr>
        <w:t xml:space="preserve"> </w:t>
      </w:r>
      <w:r>
        <w:rPr>
          <w:rFonts w:cs="Times New Roman"/>
          <w:color w:val="000000"/>
          <w:szCs w:val="28"/>
        </w:rPr>
        <w:t>области,</w:t>
      </w:r>
    </w:p>
    <w:p w:rsidR="00757C97" w:rsidRDefault="00757C97" w:rsidP="00F901FC">
      <w:pPr>
        <w:widowControl w:val="0"/>
        <w:spacing w:after="0" w:line="360" w:lineRule="exact"/>
        <w:jc w:val="right"/>
        <w:rPr>
          <w:rFonts w:cs="Times New Roman"/>
          <w:color w:val="000000"/>
          <w:szCs w:val="28"/>
        </w:rPr>
      </w:pPr>
      <w:r>
        <w:rPr>
          <w:rFonts w:cs="Times New Roman"/>
          <w:color w:val="000000"/>
          <w:szCs w:val="28"/>
        </w:rPr>
        <w:t>г. Вязьма Смоленской области</w:t>
      </w:r>
    </w:p>
    <w:p w:rsidR="00C20221" w:rsidRPr="00C20221" w:rsidRDefault="00E05E66" w:rsidP="00F901FC">
      <w:pPr>
        <w:widowControl w:val="0"/>
        <w:spacing w:before="120" w:after="120" w:line="360" w:lineRule="exact"/>
        <w:ind w:firstLine="709"/>
        <w:jc w:val="center"/>
        <w:rPr>
          <w:rFonts w:eastAsia="Times New Roman" w:cs="Times New Roman"/>
          <w:b/>
          <w:szCs w:val="28"/>
          <w:lang w:eastAsia="ru-RU"/>
        </w:rPr>
      </w:pPr>
      <w:r w:rsidRPr="00C20221">
        <w:rPr>
          <w:rFonts w:eastAsia="Times New Roman" w:cs="Times New Roman"/>
          <w:b/>
          <w:szCs w:val="28"/>
          <w:lang w:eastAsia="ru-RU"/>
        </w:rPr>
        <w:t>НЕКОТОРЫЕ</w:t>
      </w:r>
      <w:r w:rsidR="00CD30A0">
        <w:rPr>
          <w:rFonts w:eastAsia="Times New Roman" w:cs="Times New Roman"/>
          <w:b/>
          <w:szCs w:val="28"/>
          <w:lang w:eastAsia="ru-RU"/>
        </w:rPr>
        <w:t xml:space="preserve"> </w:t>
      </w:r>
      <w:r w:rsidRPr="00C20221">
        <w:rPr>
          <w:rFonts w:eastAsia="Times New Roman" w:cs="Times New Roman"/>
          <w:b/>
          <w:szCs w:val="28"/>
          <w:lang w:eastAsia="ru-RU"/>
        </w:rPr>
        <w:t xml:space="preserve"> ОСОБЕННОСТИ </w:t>
      </w:r>
      <w:r w:rsidR="00CD30A0">
        <w:rPr>
          <w:rFonts w:eastAsia="Times New Roman" w:cs="Times New Roman"/>
          <w:b/>
          <w:szCs w:val="28"/>
          <w:lang w:eastAsia="ru-RU"/>
        </w:rPr>
        <w:t xml:space="preserve"> </w:t>
      </w:r>
      <w:r w:rsidRPr="00C20221">
        <w:rPr>
          <w:rFonts w:eastAsia="Times New Roman" w:cs="Times New Roman"/>
          <w:b/>
          <w:szCs w:val="28"/>
          <w:lang w:eastAsia="ru-RU"/>
        </w:rPr>
        <w:t>ПОДГОТОВКИ ТЕСТОВ ДЛЯ АВТОМАТИЗИРОВАННОЙ</w:t>
      </w:r>
      <w:r w:rsidR="00CD30A0">
        <w:rPr>
          <w:rFonts w:eastAsia="Times New Roman" w:cs="Times New Roman"/>
          <w:b/>
          <w:szCs w:val="28"/>
          <w:lang w:eastAsia="ru-RU"/>
        </w:rPr>
        <w:t xml:space="preserve"> </w:t>
      </w:r>
      <w:r w:rsidRPr="00C20221">
        <w:rPr>
          <w:rFonts w:eastAsia="Times New Roman" w:cs="Times New Roman"/>
          <w:b/>
          <w:szCs w:val="28"/>
          <w:lang w:eastAsia="ru-RU"/>
        </w:rPr>
        <w:t xml:space="preserve"> </w:t>
      </w:r>
      <w:r w:rsidR="00CD30A0">
        <w:rPr>
          <w:rFonts w:eastAsia="Times New Roman" w:cs="Times New Roman"/>
          <w:b/>
          <w:szCs w:val="28"/>
          <w:lang w:eastAsia="ru-RU"/>
        </w:rPr>
        <w:t xml:space="preserve">   </w:t>
      </w:r>
      <w:r w:rsidRPr="00C20221">
        <w:rPr>
          <w:rFonts w:eastAsia="Times New Roman" w:cs="Times New Roman"/>
          <w:b/>
          <w:szCs w:val="28"/>
          <w:lang w:eastAsia="ru-RU"/>
        </w:rPr>
        <w:t xml:space="preserve">СИСТЕМЫ </w:t>
      </w:r>
      <w:r w:rsidR="00CD30A0">
        <w:rPr>
          <w:rFonts w:eastAsia="Times New Roman" w:cs="Times New Roman"/>
          <w:b/>
          <w:szCs w:val="28"/>
          <w:lang w:eastAsia="ru-RU"/>
        </w:rPr>
        <w:t xml:space="preserve">   </w:t>
      </w:r>
      <w:r w:rsidRPr="00C20221">
        <w:rPr>
          <w:rFonts w:eastAsia="Times New Roman" w:cs="Times New Roman"/>
          <w:b/>
          <w:szCs w:val="28"/>
          <w:lang w:eastAsia="ru-RU"/>
        </w:rPr>
        <w:t xml:space="preserve">ПОДДЕРЖКИ </w:t>
      </w:r>
      <w:r w:rsidR="00CD30A0">
        <w:rPr>
          <w:rFonts w:eastAsia="Times New Roman" w:cs="Times New Roman"/>
          <w:b/>
          <w:szCs w:val="28"/>
          <w:lang w:eastAsia="ru-RU"/>
        </w:rPr>
        <w:t xml:space="preserve">  </w:t>
      </w:r>
      <w:r w:rsidR="00D03404">
        <w:rPr>
          <w:rFonts w:eastAsia="Times New Roman" w:cs="Times New Roman"/>
          <w:b/>
          <w:szCs w:val="28"/>
          <w:lang w:eastAsia="ru-RU"/>
        </w:rPr>
        <w:t xml:space="preserve">          </w:t>
      </w:r>
      <w:r w:rsidR="00CD30A0">
        <w:rPr>
          <w:rFonts w:eastAsia="Times New Roman" w:cs="Times New Roman"/>
          <w:b/>
          <w:szCs w:val="28"/>
          <w:lang w:eastAsia="ru-RU"/>
        </w:rPr>
        <w:t xml:space="preserve">      </w:t>
      </w:r>
      <w:r w:rsidRPr="00C20221">
        <w:rPr>
          <w:rFonts w:eastAsia="Times New Roman" w:cs="Times New Roman"/>
          <w:b/>
          <w:szCs w:val="28"/>
          <w:lang w:eastAsia="ru-RU"/>
        </w:rPr>
        <w:t xml:space="preserve">ДИСТАНЦИОННОГО ОБУЧЕНИЯ </w:t>
      </w:r>
      <w:r w:rsidRPr="00C20221">
        <w:rPr>
          <w:rFonts w:eastAsia="Times New Roman" w:cs="Times New Roman"/>
          <w:b/>
          <w:szCs w:val="28"/>
          <w:lang w:val="en-US" w:eastAsia="ru-RU"/>
        </w:rPr>
        <w:t>MOODLE</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 данной статье речь идет о подготовке тестов и их создании в системе Moodle. Рассматриваются два этапа создания тестирования, типы вопросов в системе Moodle, а также ее возможности созданию тестов.</w:t>
      </w:r>
    </w:p>
    <w:p w:rsidR="00C20221" w:rsidRPr="00C20221" w:rsidRDefault="00C20221" w:rsidP="00F901FC">
      <w:pPr>
        <w:widowControl w:val="0"/>
        <w:spacing w:before="120" w:after="0" w:line="360" w:lineRule="exact"/>
        <w:ind w:firstLine="709"/>
        <w:jc w:val="both"/>
        <w:rPr>
          <w:rFonts w:eastAsia="Times New Roman" w:cs="Times New Roman"/>
          <w:szCs w:val="28"/>
          <w:lang w:val="en-US" w:eastAsia="ru-RU"/>
        </w:rPr>
      </w:pPr>
      <w:r w:rsidRPr="00C20221">
        <w:rPr>
          <w:rFonts w:eastAsia="Times New Roman" w:cs="Times New Roman"/>
          <w:szCs w:val="28"/>
          <w:lang w:val="en-US" w:eastAsia="ru-RU"/>
        </w:rPr>
        <w:t>This article deals with the preparation of the tests and their creation in the system Moodle. We consider two phase of testing, the types of questions in the system Moodle, as well as its ability to create tests.</w:t>
      </w:r>
    </w:p>
    <w:p w:rsidR="00C20221" w:rsidRPr="00C20221" w:rsidRDefault="00C20221" w:rsidP="00F901FC">
      <w:pPr>
        <w:widowControl w:val="0"/>
        <w:spacing w:before="120"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 последние годы в сфере образования российской Федерации наблюдается стремительное усиление интереса к автоматизации процедур промежуточного и финального контроля результатов обучения учащихся самых различных учебных заведений, начиная от школ и заканчивая коммерческими курсами. Самым популярным видом такого контроля является тестирование, основанное на диалоге вычислительной системы с пользователем.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Стремительный рост быстродействия компьютерных систем, уменьшение цен на вычислительную технику, появление качественных и мощных систем программирования увеличило потребность в системах тестирования, позволяющих объективно, быстро и надежно оценивать знания учащихся, предлагая интересные формы взаимодействия с ними. Но вопрос создания таких систем не является однозначным, и авторы существующих разработок иногда отходят от педагогической и психологической стороны вопроса, пытаясь максимально увеличить привлекательность своих программных продуктов за счет средств мультимедиа. Иногда программисты просто игнорируют процесс взаимодействия с непосредственно носителями знаний (преподавателями), что отражается на существующих приложениях. Очень часто сами преподаватели не владеют в должной мере методами оценки качества создаваемых тестов (если говорить о тестировании).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Среди информационно-коммуникационных технологий (ИКТ) применяемых в образовательном процессе в последнее время широкое </w:t>
      </w:r>
      <w:r w:rsidRPr="00C20221">
        <w:rPr>
          <w:rFonts w:eastAsia="Times New Roman" w:cs="Times New Roman"/>
          <w:szCs w:val="28"/>
          <w:lang w:eastAsia="ru-RU"/>
        </w:rPr>
        <w:lastRenderedPageBreak/>
        <w:t xml:space="preserve">распространение получила дистанционная форма обучения и дистанционные образовательные технологии. В настоящее время в России активно реализуются различные технологии дистанционного обучения. При организации дистанционного обучения преподаватель сталкивается с большим количеством проблем: обеспечение активной работы обучающегося в курсе, мониторинг хода и результатов работы с курсом, обеспечение взаимодействия обучающихся в курсе. Решить многие из них позволяет создание адекватной образовательной среды дистанционного обучения.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На сегодняшний день существует большое разнообразие систем дистанционного обучения, которые используются в школах, техникумах, вузах заинтересованных в использовании дистанционных технологий. Любая система дистанционного обучения включает в себя лекционный материал, материал для выполнения лабораторных, практических, контрольных и других видов работ, которые выполняют учащиеся и отправляют с помощью этих систем на проверку для получения оценок.</w:t>
      </w:r>
    </w:p>
    <w:p w:rsidR="00C20221" w:rsidRPr="00C20221" w:rsidRDefault="00C20221" w:rsidP="00F901FC">
      <w:pPr>
        <w:widowControl w:val="0"/>
        <w:spacing w:after="0" w:line="360" w:lineRule="exact"/>
        <w:ind w:firstLine="709"/>
        <w:jc w:val="both"/>
        <w:rPr>
          <w:rFonts w:eastAsia="Times New Roman" w:cs="Times New Roman"/>
          <w:szCs w:val="24"/>
          <w:lang w:eastAsia="ru-RU"/>
        </w:rPr>
      </w:pPr>
      <w:r w:rsidRPr="00C20221">
        <w:rPr>
          <w:rFonts w:eastAsia="Times New Roman" w:cs="Times New Roman"/>
          <w:szCs w:val="28"/>
          <w:lang w:eastAsia="ru-RU"/>
        </w:rPr>
        <w:t xml:space="preserve">Одним из основных элементов систем дистанционного образования является модуль тестирования, который можно использовать </w:t>
      </w:r>
      <w:r w:rsidRPr="00C20221">
        <w:rPr>
          <w:rFonts w:eastAsia="Times New Roman" w:cs="Times New Roman"/>
          <w:szCs w:val="24"/>
          <w:lang w:eastAsia="ru-RU"/>
        </w:rPr>
        <w:t>для текущего и итогового контроля знаний учащихся.</w:t>
      </w:r>
    </w:p>
    <w:p w:rsidR="00C20221" w:rsidRPr="00C20221" w:rsidRDefault="00C20221" w:rsidP="00F901FC">
      <w:pPr>
        <w:widowControl w:val="0"/>
        <w:spacing w:after="0" w:line="360" w:lineRule="exact"/>
        <w:ind w:firstLine="709"/>
        <w:jc w:val="both"/>
        <w:rPr>
          <w:rFonts w:eastAsia="Times New Roman" w:cs="Times New Roman"/>
          <w:szCs w:val="24"/>
          <w:lang w:eastAsia="ru-RU"/>
        </w:rPr>
      </w:pPr>
      <w:r w:rsidRPr="00C20221">
        <w:rPr>
          <w:rFonts w:eastAsia="Times New Roman" w:cs="Times New Roman"/>
          <w:szCs w:val="24"/>
          <w:lang w:eastAsia="ru-RU"/>
        </w:rPr>
        <w:t>Основными достоинствами данной формы контроля знаний является:</w:t>
      </w:r>
    </w:p>
    <w:p w:rsidR="00C20221" w:rsidRPr="00C20221" w:rsidRDefault="00C20221" w:rsidP="00F901FC">
      <w:pPr>
        <w:widowControl w:val="0"/>
        <w:numPr>
          <w:ilvl w:val="0"/>
          <w:numId w:val="67"/>
        </w:numPr>
        <w:tabs>
          <w:tab w:val="left" w:pos="1134"/>
        </w:tabs>
        <w:spacing w:after="0" w:line="360" w:lineRule="exact"/>
        <w:ind w:firstLine="709"/>
        <w:jc w:val="both"/>
        <w:rPr>
          <w:rFonts w:eastAsia="Times New Roman" w:cs="Times New Roman"/>
          <w:szCs w:val="24"/>
          <w:lang w:eastAsia="ru-RU"/>
        </w:rPr>
      </w:pPr>
      <w:r w:rsidRPr="00C20221">
        <w:rPr>
          <w:rFonts w:eastAsia="Times New Roman" w:cs="Times New Roman"/>
          <w:szCs w:val="24"/>
          <w:lang w:eastAsia="ru-RU"/>
        </w:rPr>
        <w:t>возможность детальной проверки усвоения учащимися каждой темы (раздела) курса;</w:t>
      </w:r>
    </w:p>
    <w:p w:rsidR="00C20221" w:rsidRPr="00C20221" w:rsidRDefault="00C20221" w:rsidP="00F901FC">
      <w:pPr>
        <w:widowControl w:val="0"/>
        <w:numPr>
          <w:ilvl w:val="0"/>
          <w:numId w:val="67"/>
        </w:numPr>
        <w:tabs>
          <w:tab w:val="left" w:pos="1134"/>
        </w:tabs>
        <w:spacing w:after="0" w:line="360" w:lineRule="exact"/>
        <w:ind w:firstLine="709"/>
        <w:jc w:val="both"/>
        <w:rPr>
          <w:rFonts w:eastAsia="Times New Roman" w:cs="Times New Roman"/>
          <w:szCs w:val="24"/>
          <w:lang w:eastAsia="ru-RU"/>
        </w:rPr>
      </w:pPr>
      <w:r w:rsidRPr="00C20221">
        <w:rPr>
          <w:rFonts w:eastAsia="Times New Roman" w:cs="Times New Roman"/>
          <w:szCs w:val="24"/>
          <w:lang w:eastAsia="ru-RU"/>
        </w:rPr>
        <w:t>осуществление оперативной диагностики уровня усвоения учебного материала каждым учащимся;</w:t>
      </w:r>
    </w:p>
    <w:p w:rsidR="00C20221" w:rsidRPr="00C20221" w:rsidRDefault="00C20221" w:rsidP="00F901FC">
      <w:pPr>
        <w:widowControl w:val="0"/>
        <w:numPr>
          <w:ilvl w:val="0"/>
          <w:numId w:val="67"/>
        </w:numPr>
        <w:tabs>
          <w:tab w:val="left" w:pos="1134"/>
        </w:tabs>
        <w:spacing w:after="0" w:line="360" w:lineRule="exact"/>
        <w:ind w:firstLine="709"/>
        <w:jc w:val="both"/>
        <w:rPr>
          <w:rFonts w:eastAsia="Times New Roman" w:cs="Times New Roman"/>
          <w:szCs w:val="24"/>
          <w:lang w:eastAsia="ru-RU"/>
        </w:rPr>
      </w:pPr>
      <w:r w:rsidRPr="00C20221">
        <w:rPr>
          <w:rFonts w:eastAsia="Times New Roman" w:cs="Times New Roman"/>
          <w:szCs w:val="24"/>
          <w:lang w:eastAsia="ru-RU"/>
        </w:rPr>
        <w:t>экономия учебного времени при контроле знаний, а особенно при получении результатов тестирования учащихся.</w:t>
      </w:r>
    </w:p>
    <w:p w:rsidR="00C20221" w:rsidRPr="00C20221" w:rsidRDefault="00C20221" w:rsidP="00F901FC">
      <w:pPr>
        <w:widowControl w:val="0"/>
        <w:spacing w:after="0" w:line="360" w:lineRule="exact"/>
        <w:ind w:firstLine="709"/>
        <w:jc w:val="both"/>
        <w:rPr>
          <w:rFonts w:eastAsia="Times New Roman" w:cs="Times New Roman"/>
          <w:szCs w:val="24"/>
          <w:lang w:eastAsia="ru-RU"/>
        </w:rPr>
      </w:pPr>
      <w:r w:rsidRPr="00C20221">
        <w:rPr>
          <w:rFonts w:eastAsia="Times New Roman" w:cs="Times New Roman"/>
          <w:szCs w:val="24"/>
          <w:lang w:eastAsia="ru-RU"/>
        </w:rPr>
        <w:t xml:space="preserve">Рассмотрим некоторые особенности создания тестов в системе дистанционного образования – </w:t>
      </w:r>
      <w:r w:rsidRPr="00C20221">
        <w:rPr>
          <w:rFonts w:eastAsia="Times New Roman" w:cs="Times New Roman"/>
          <w:szCs w:val="24"/>
          <w:lang w:val="en-US" w:eastAsia="ru-RU"/>
        </w:rPr>
        <w:t>Moodle</w:t>
      </w:r>
      <w:r w:rsidRPr="00C20221">
        <w:rPr>
          <w:rFonts w:eastAsia="Times New Roman" w:cs="Times New Roman"/>
          <w:szCs w:val="24"/>
          <w:lang w:eastAsia="ru-RU"/>
        </w:rPr>
        <w:t>.</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Moodle – система управления курсами (электронное обучение), также известная как система управления обучением или виртуальная обучающая среда. Представляет собой свободное веб-приложение (распространяющееся по лицензии GNU GPL), предоставляющее возможность создавать сайты для онлайн-обучения.</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Работу с тестами в системе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можно представить в виде двух этапов (рис. 1):</w:t>
      </w:r>
    </w:p>
    <w:p w:rsidR="00C20221" w:rsidRPr="00C20221" w:rsidRDefault="00C20221"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создание банка вопросов;</w:t>
      </w:r>
    </w:p>
    <w:p w:rsidR="00C20221" w:rsidRDefault="00C20221"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создание теста.</w:t>
      </w:r>
    </w:p>
    <w:p w:rsidR="001B13D4" w:rsidRPr="00C20221" w:rsidRDefault="001B13D4" w:rsidP="001B13D4">
      <w:pPr>
        <w:widowControl w:val="0"/>
        <w:tabs>
          <w:tab w:val="left" w:pos="0"/>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Банк вопросов представляет собой совокупность вопросов по различным темам курса. Перед созданием вопросов рекомендуется добавить категории, т.е. в банке вопросов вопросы можно разделять по категориям – </w:t>
      </w:r>
      <w:r w:rsidRPr="00C20221">
        <w:rPr>
          <w:rFonts w:eastAsia="Times New Roman" w:cs="Times New Roman"/>
          <w:szCs w:val="28"/>
          <w:lang w:eastAsia="ru-RU"/>
        </w:rPr>
        <w:lastRenderedPageBreak/>
        <w:t>темам или разделам курса (дисциплины).</w:t>
      </w:r>
    </w:p>
    <w:p w:rsidR="00C20221" w:rsidRPr="00C20221" w:rsidRDefault="00C20221" w:rsidP="00F901FC">
      <w:pPr>
        <w:widowControl w:val="0"/>
        <w:spacing w:after="0" w:line="240" w:lineRule="auto"/>
        <w:jc w:val="center"/>
        <w:rPr>
          <w:rFonts w:eastAsia="Times New Roman" w:cs="Times New Roman"/>
          <w:szCs w:val="28"/>
          <w:lang w:eastAsia="ru-RU"/>
        </w:rPr>
      </w:pPr>
      <w:r w:rsidRPr="00C20221">
        <w:rPr>
          <w:rFonts w:eastAsia="Times New Roman" w:cs="Times New Roman"/>
          <w:noProof/>
          <w:sz w:val="24"/>
          <w:szCs w:val="24"/>
          <w:lang w:eastAsia="ru-RU"/>
        </w:rPr>
        <w:drawing>
          <wp:inline distT="0" distB="0" distL="0" distR="0" wp14:anchorId="00BAD0E9" wp14:editId="19ED2E6C">
            <wp:extent cx="5638800" cy="3651801"/>
            <wp:effectExtent l="0" t="0" r="0" b="63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cstate="print">
                      <a:grayscl/>
                      <a:extLst>
                        <a:ext uri="{28A0092B-C50C-407E-A947-70E740481C1C}">
                          <a14:useLocalDpi xmlns:a14="http://schemas.microsoft.com/office/drawing/2010/main" val="0"/>
                        </a:ext>
                      </a:extLst>
                    </a:blip>
                    <a:srcRect l="23381" t="30115" r="17374" b="21893"/>
                    <a:stretch>
                      <a:fillRect/>
                    </a:stretch>
                  </pic:blipFill>
                  <pic:spPr bwMode="auto">
                    <a:xfrm>
                      <a:off x="0" y="0"/>
                      <a:ext cx="5632722" cy="3647865"/>
                    </a:xfrm>
                    <a:prstGeom prst="rect">
                      <a:avLst/>
                    </a:prstGeom>
                    <a:noFill/>
                    <a:ln>
                      <a:noFill/>
                    </a:ln>
                  </pic:spPr>
                </pic:pic>
              </a:graphicData>
            </a:graphic>
          </wp:inline>
        </w:drawing>
      </w:r>
    </w:p>
    <w:p w:rsidR="00C20221" w:rsidRPr="00C20221" w:rsidRDefault="00C20221" w:rsidP="00F901FC">
      <w:pPr>
        <w:widowControl w:val="0"/>
        <w:spacing w:after="0" w:line="360" w:lineRule="exact"/>
        <w:ind w:firstLine="709"/>
        <w:jc w:val="center"/>
        <w:rPr>
          <w:rFonts w:eastAsia="Times New Roman" w:cs="Times New Roman"/>
          <w:szCs w:val="28"/>
          <w:lang w:eastAsia="ru-RU"/>
        </w:rPr>
      </w:pPr>
      <w:r w:rsidRPr="00C20221">
        <w:rPr>
          <w:rFonts w:eastAsia="Times New Roman" w:cs="Times New Roman"/>
          <w:szCs w:val="28"/>
          <w:lang w:eastAsia="ru-RU"/>
        </w:rPr>
        <w:t>Рис. 1. Этапы работы по созданию тестов в системе Moodle</w:t>
      </w:r>
    </w:p>
    <w:p w:rsid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Вложенность категорий может быть различной, например, можно создать категорию по разделу курса, внутри этой категории создать категории по темам раздела курса и т.п. (рис. 2). Категории удобно использовать, если необходимо проверить знания обучающихся по разным темам (разделам) и при создании теста легко добавлять вопросы из определенной категории, а не искать его в общей базе вопросов.</w:t>
      </w:r>
    </w:p>
    <w:p w:rsidR="00D71AF3" w:rsidRPr="00C20221" w:rsidRDefault="00D71AF3"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После создания категорий создаются сами вопросы, которые затем будут включены в тест по теме (разделу).</w:t>
      </w:r>
    </w:p>
    <w:p w:rsidR="00D71AF3" w:rsidRPr="00C20221" w:rsidRDefault="00D71AF3"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Система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предлагает преподавателю создать следующие типы вопросов (рис. 3):</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множественный выбор;</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на соответствие;</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краткий ответ;</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верно/неверно; </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числовой;</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вычисляемый;</w:t>
      </w:r>
    </w:p>
    <w:p w:rsidR="00D71AF3" w:rsidRPr="00C20221"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вложенные ответы;</w:t>
      </w:r>
    </w:p>
    <w:p w:rsidR="00D71AF3" w:rsidRDefault="00D71AF3" w:rsidP="00F901FC">
      <w:pPr>
        <w:widowControl w:val="0"/>
        <w:numPr>
          <w:ilvl w:val="0"/>
          <w:numId w:val="67"/>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случайный вопрос на соответствие.</w:t>
      </w:r>
    </w:p>
    <w:p w:rsidR="001B13D4" w:rsidRPr="001B13D4" w:rsidRDefault="001B13D4" w:rsidP="001B13D4">
      <w:pPr>
        <w:widowControl w:val="0"/>
        <w:spacing w:after="0" w:line="360" w:lineRule="exact"/>
        <w:ind w:firstLine="709"/>
        <w:jc w:val="both"/>
        <w:rPr>
          <w:rFonts w:eastAsia="Times New Roman" w:cs="Times New Roman"/>
          <w:szCs w:val="28"/>
          <w:lang w:eastAsia="ru-RU"/>
        </w:rPr>
      </w:pPr>
      <w:r w:rsidRPr="001B13D4">
        <w:rPr>
          <w:rFonts w:eastAsia="Times New Roman" w:cs="Times New Roman"/>
          <w:szCs w:val="28"/>
          <w:lang w:eastAsia="ru-RU"/>
        </w:rPr>
        <w:t>Из перечисленных типов вопросов преподавателями наиболее часто используются такие типы вопросов, как закрытая и открытая формы, а также задания на соответствие.</w:t>
      </w:r>
    </w:p>
    <w:p w:rsidR="001B13D4" w:rsidRPr="00C20221" w:rsidRDefault="001B13D4" w:rsidP="001B13D4">
      <w:pPr>
        <w:widowControl w:val="0"/>
        <w:spacing w:after="0" w:line="360" w:lineRule="exact"/>
        <w:ind w:firstLine="709"/>
        <w:jc w:val="both"/>
        <w:rPr>
          <w:rFonts w:eastAsia="Times New Roman" w:cs="Times New Roman"/>
          <w:szCs w:val="28"/>
          <w:lang w:eastAsia="ru-RU"/>
        </w:rPr>
      </w:pPr>
    </w:p>
    <w:p w:rsidR="00C20221" w:rsidRPr="00C20221" w:rsidRDefault="00C20221" w:rsidP="00F901FC">
      <w:pPr>
        <w:widowControl w:val="0"/>
        <w:spacing w:after="0" w:line="240" w:lineRule="auto"/>
        <w:ind w:firstLine="709"/>
        <w:jc w:val="center"/>
        <w:rPr>
          <w:rFonts w:eastAsia="Times New Roman" w:cs="Times New Roman"/>
          <w:szCs w:val="28"/>
          <w:lang w:eastAsia="ru-RU"/>
        </w:rPr>
      </w:pPr>
      <w:r w:rsidRPr="00C20221">
        <w:rPr>
          <w:rFonts w:eastAsia="Times New Roman" w:cs="Times New Roman"/>
          <w:noProof/>
          <w:sz w:val="24"/>
          <w:szCs w:val="24"/>
          <w:lang w:eastAsia="ru-RU"/>
        </w:rPr>
        <w:drawing>
          <wp:inline distT="0" distB="0" distL="0" distR="0" wp14:anchorId="3B1AAC6B" wp14:editId="09555948">
            <wp:extent cx="3740150" cy="343535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cstate="print">
                      <a:extLst>
                        <a:ext uri="{28A0092B-C50C-407E-A947-70E740481C1C}">
                          <a14:useLocalDpi xmlns:a14="http://schemas.microsoft.com/office/drawing/2010/main" val="0"/>
                        </a:ext>
                      </a:extLst>
                    </a:blip>
                    <a:srcRect l="18417" t="17863" r="32260" b="25905"/>
                    <a:stretch>
                      <a:fillRect/>
                    </a:stretch>
                  </pic:blipFill>
                  <pic:spPr bwMode="auto">
                    <a:xfrm>
                      <a:off x="0" y="0"/>
                      <a:ext cx="3740150" cy="3435350"/>
                    </a:xfrm>
                    <a:prstGeom prst="rect">
                      <a:avLst/>
                    </a:prstGeom>
                    <a:noFill/>
                    <a:ln>
                      <a:noFill/>
                    </a:ln>
                  </pic:spPr>
                </pic:pic>
              </a:graphicData>
            </a:graphic>
          </wp:inline>
        </w:drawing>
      </w:r>
    </w:p>
    <w:p w:rsidR="00C20221" w:rsidRPr="00C20221" w:rsidRDefault="00C20221" w:rsidP="00F901FC">
      <w:pPr>
        <w:widowControl w:val="0"/>
        <w:spacing w:after="0" w:line="360" w:lineRule="exact"/>
        <w:ind w:firstLine="709"/>
        <w:jc w:val="center"/>
        <w:rPr>
          <w:rFonts w:eastAsia="Times New Roman" w:cs="Times New Roman"/>
          <w:szCs w:val="28"/>
          <w:lang w:eastAsia="ru-RU"/>
        </w:rPr>
      </w:pPr>
      <w:r w:rsidRPr="00C20221">
        <w:rPr>
          <w:rFonts w:eastAsia="Times New Roman" w:cs="Times New Roman"/>
          <w:szCs w:val="28"/>
          <w:lang w:eastAsia="ru-RU"/>
        </w:rPr>
        <w:t xml:space="preserve">Рис. 2. Примеры категорий системы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w:t>
      </w:r>
      <w:r w:rsidRPr="00C20221">
        <w:rPr>
          <w:rFonts w:eastAsia="Times New Roman" w:cs="Times New Roman"/>
          <w:szCs w:val="28"/>
          <w:lang w:eastAsia="ru-RU"/>
        </w:rPr>
        <w:br/>
        <w:t>для курса «Информатика ЕГЭ»</w:t>
      </w:r>
    </w:p>
    <w:p w:rsidR="00C20221" w:rsidRPr="00C20221" w:rsidRDefault="00C20221" w:rsidP="00F901FC">
      <w:pPr>
        <w:widowControl w:val="0"/>
        <w:spacing w:after="0" w:line="240" w:lineRule="auto"/>
        <w:ind w:firstLine="709"/>
        <w:jc w:val="center"/>
        <w:rPr>
          <w:rFonts w:eastAsia="Times New Roman" w:cs="Times New Roman"/>
          <w:szCs w:val="28"/>
          <w:lang w:eastAsia="ru-RU"/>
        </w:rPr>
      </w:pPr>
      <w:r w:rsidRPr="00C20221">
        <w:rPr>
          <w:rFonts w:eastAsia="Times New Roman" w:cs="Times New Roman"/>
          <w:noProof/>
          <w:sz w:val="24"/>
          <w:szCs w:val="24"/>
          <w:lang w:eastAsia="ru-RU"/>
        </w:rPr>
        <w:drawing>
          <wp:inline distT="0" distB="0" distL="0" distR="0" wp14:anchorId="2A4ED734" wp14:editId="2DA2BAA3">
            <wp:extent cx="3427095" cy="2981960"/>
            <wp:effectExtent l="0" t="0" r="1905" b="889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cstate="print">
                      <a:extLst>
                        <a:ext uri="{28A0092B-C50C-407E-A947-70E740481C1C}">
                          <a14:useLocalDpi xmlns:a14="http://schemas.microsoft.com/office/drawing/2010/main" val="0"/>
                        </a:ext>
                      </a:extLst>
                    </a:blip>
                    <a:srcRect l="33037" t="34186" r="34700" b="29610"/>
                    <a:stretch>
                      <a:fillRect/>
                    </a:stretch>
                  </pic:blipFill>
                  <pic:spPr bwMode="auto">
                    <a:xfrm>
                      <a:off x="0" y="0"/>
                      <a:ext cx="3427095" cy="2981960"/>
                    </a:xfrm>
                    <a:prstGeom prst="rect">
                      <a:avLst/>
                    </a:prstGeom>
                    <a:noFill/>
                    <a:ln>
                      <a:noFill/>
                    </a:ln>
                  </pic:spPr>
                </pic:pic>
              </a:graphicData>
            </a:graphic>
          </wp:inline>
        </w:drawing>
      </w:r>
    </w:p>
    <w:p w:rsidR="00C20221" w:rsidRPr="00C20221" w:rsidRDefault="00C20221" w:rsidP="00F901FC">
      <w:pPr>
        <w:widowControl w:val="0"/>
        <w:spacing w:after="0" w:line="360" w:lineRule="exact"/>
        <w:ind w:firstLine="709"/>
        <w:jc w:val="center"/>
        <w:rPr>
          <w:rFonts w:eastAsia="Times New Roman" w:cs="Times New Roman"/>
          <w:szCs w:val="28"/>
          <w:lang w:eastAsia="ru-RU"/>
        </w:rPr>
      </w:pPr>
      <w:r w:rsidRPr="00C20221">
        <w:rPr>
          <w:rFonts w:eastAsia="Times New Roman" w:cs="Times New Roman"/>
          <w:szCs w:val="28"/>
          <w:lang w:eastAsia="ru-RU"/>
        </w:rPr>
        <w:t xml:space="preserve">Рис. 3. Типы вопросов системы </w:t>
      </w:r>
      <w:r w:rsidRPr="00C20221">
        <w:rPr>
          <w:rFonts w:eastAsia="Times New Roman" w:cs="Times New Roman"/>
          <w:szCs w:val="28"/>
          <w:lang w:val="en-US" w:eastAsia="ru-RU"/>
        </w:rPr>
        <w:t>Moodle</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Самый распространенный тип вопроса – множественный выбор (или вопрос закрытого типа). При создании такого вопроса преподаватель может настроить его  в двух вариантах:</w:t>
      </w:r>
    </w:p>
    <w:p w:rsidR="00C20221" w:rsidRPr="00C20221" w:rsidRDefault="00C20221" w:rsidP="00F901FC">
      <w:pPr>
        <w:widowControl w:val="0"/>
        <w:numPr>
          <w:ilvl w:val="0"/>
          <w:numId w:val="68"/>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Вопрос с несколькими вариантами ответов, среди которых есть только один правильный ответ;</w:t>
      </w:r>
    </w:p>
    <w:p w:rsidR="00C20221" w:rsidRPr="00C20221" w:rsidRDefault="00C20221" w:rsidP="00F901FC">
      <w:pPr>
        <w:widowControl w:val="0"/>
        <w:numPr>
          <w:ilvl w:val="0"/>
          <w:numId w:val="68"/>
        </w:numPr>
        <w:tabs>
          <w:tab w:val="left" w:pos="1134"/>
        </w:tabs>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Вопрос с несколькими вариантами ответов, среди которых имеется несколько правильных ответов, например, из </w:t>
      </w:r>
      <w:r w:rsidRPr="00C20221">
        <w:rPr>
          <w:rFonts w:eastAsia="Times New Roman" w:cs="Times New Roman"/>
          <w:szCs w:val="28"/>
          <w:lang w:eastAsia="ru-RU"/>
        </w:rPr>
        <w:lastRenderedPageBreak/>
        <w:t>четырех предложенных ответов два из них являются правильными.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Для каждого варианта ответа в вопросах множественного выбора устанавливается оценка, которая показывает, является ли ответ правильным или нет. Для вопроса с несколькими вариантами ответов, среди которых имеется только один правильный ответ, оценка (для правильного ответа) устанавливается в значение 100%, а для остальных вариантов поле оценка не заполняется или в ней устанавливают значение -100%.</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 вопросах с несколькими вариантами ответов, в которых два ответа и более, являются правильными, оценка для каждого ответа устанавливается следующим образом: если есть два правильных варианта ответа, то в поле оценка устанавливается значение 50% (для трех правильных ответов – 33,3% и т.д.), а для неправильных ответов вопроса устанавливается оценка -100% или -50%.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При создании вопроса множественного выбора можно указать балл, который получит тестируемый за правильный ответ. Если вопрос состоит из нескольких правильных ответов, а студент указал только часть правильных ответов, то система может засчитать вопрос как частично правильный (для таких вопросов в оценке на неправильные ответы необходимо установить значение отличное от -100%, например -50%) и тогда вместо максимального балла, например 1 балл за вопрос, система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поставит, например, 0,25 баллов. Можно также настроить систему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таким образом, что при ответе учащийся отмечает часть правильных и часть неправильных ответов (или все правильные и несколько неправильных ответов) и в этом случае система засчитывает вопрос как не правильно отвеченным и поставит за него 0 баллов (для таких вопросов каждому неправильному ответу в оценке необходимо установить значение -100%).</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Следующим по распространенности типом вопроса в системе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является вопрос на соответствие. При создании такого вопроса необходимо указать в системе название вопроса (его формулировку), например, «Установить соответствие», и пары, которые должны получиться. Ответ на каждый из нескольких вопросов (пар) должен быть выбран из списка возможных.</w:t>
      </w:r>
      <w:r w:rsidRPr="00C20221">
        <w:rPr>
          <w:rFonts w:eastAsia="Times New Roman" w:cs="Times New Roman"/>
          <w:sz w:val="24"/>
          <w:szCs w:val="24"/>
          <w:lang w:eastAsia="ru-RU"/>
        </w:rPr>
        <w:t xml:space="preserve"> </w:t>
      </w:r>
      <w:r w:rsidRPr="00C20221">
        <w:rPr>
          <w:rFonts w:eastAsia="Times New Roman" w:cs="Times New Roman"/>
          <w:szCs w:val="28"/>
          <w:lang w:eastAsia="ru-RU"/>
        </w:rPr>
        <w:t>В этих заданиях тестируемый должен правильно составить пары, используя предложенные варианты.</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Следующий тип вопроса, который можно создать в системе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 это краткий ответ. Позволяет вводить с клавиатуры в качестве ответа одно или несколько слов, цифр. Ответы оцениваются путем сравнения с разными образцами ответов, в которых могут использоваться подстановочные знаки. При создании такого вопроса можно установить или убрать ограничение на </w:t>
      </w:r>
      <w:r w:rsidRPr="00C20221">
        <w:rPr>
          <w:rFonts w:eastAsia="Times New Roman" w:cs="Times New Roman"/>
          <w:szCs w:val="28"/>
          <w:lang w:eastAsia="ru-RU"/>
        </w:rPr>
        <w:lastRenderedPageBreak/>
        <w:t>чувствительность ответа к регистру.</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Тип вопроса «Верно/Неверно» – это простая форма вопроса «Множественный выбор», предполагающая только два варианта ответа: «Верно» или «Неверно». При создании такого вопроса указывается его формулировка и отметка верно или нет.</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Тип вопроса «Числовой ответ» позволяет оценивать числовые ответы, в том числе с единицами измерения, несколькими способами, в том числе с учетом погрешностей.</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Вычисляемые вопросы подобны числовым вопросам, только в них используются числа, которые случайно выбираются из набора при прохождении теста.</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После создания вопросов (заполнения банка вопросов) переходят ко второму этапу (рис. 1) – создание теста. Для этого, в системе </w:t>
      </w:r>
      <w:r w:rsidRPr="00C20221">
        <w:rPr>
          <w:rFonts w:eastAsia="Times New Roman" w:cs="Times New Roman"/>
          <w:szCs w:val="28"/>
          <w:lang w:val="en-US" w:eastAsia="ru-RU"/>
        </w:rPr>
        <w:t>Moodle</w:t>
      </w:r>
      <w:r w:rsidRPr="00C20221">
        <w:rPr>
          <w:rFonts w:eastAsia="Times New Roman" w:cs="Times New Roman"/>
          <w:szCs w:val="28"/>
          <w:lang w:eastAsia="ru-RU"/>
        </w:rPr>
        <w:t>, предназначен элемент курса «Тест», который позволяет создавать тесты с несколькими попытками, с перемешивающимися вопросами или случайными вопросами, выбирающимися из банка вопросов. Может быть задано ограничение времени на прохождение теста студентами.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Каждая попытка оценивается автоматически, за исключением вопросов Эссе, и оценка записывается в журнал оценок.</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 системе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можно определить, будут ли подсказки, отзывы и правильные ответы на вопрос и когда они будут показаны учащимся.</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Сама процедура тестирования в системе Moodle отличается тем, что список вопросов теста можно выдавать полностью, с предоставлением тестируемому возможности возвращения к предыдущим вопросам и исправления ранее введенных ответов, а также можно каждый вопрос выводить на отдельной странице. Предусмотрен обучающий режим тестирования, когда за каждый повторный ответ начисляется штрафной балл. При использовании закрытой формы с множественным выбором, различным ответам могут быть присвоены разные веса. Вследствие этого, оценка за вопрос в целом  может оказаться дробной в диапазоне от 0 до 1. Это позволяет существенно уменьшить вероятность получения положительной оценки случайным выбором вариантов ответа. В случае необходимости преподаватель может регламентировать время и количество попыток, отведенные студенту на прохождение теста.</w:t>
      </w:r>
    </w:p>
    <w:p w:rsidR="00C20221" w:rsidRPr="00C20221" w:rsidRDefault="00C20221" w:rsidP="00F901FC">
      <w:pPr>
        <w:widowControl w:val="0"/>
        <w:spacing w:after="0" w:line="360" w:lineRule="exact"/>
        <w:ind w:firstLine="709"/>
        <w:rPr>
          <w:rFonts w:eastAsia="Times New Roman" w:cs="Times New Roman"/>
          <w:szCs w:val="28"/>
          <w:lang w:eastAsia="ru-RU"/>
        </w:rPr>
      </w:pPr>
      <w:r w:rsidRPr="00C20221">
        <w:rPr>
          <w:rFonts w:eastAsia="Times New Roman" w:cs="Times New Roman"/>
          <w:szCs w:val="28"/>
          <w:lang w:eastAsia="ru-RU"/>
        </w:rPr>
        <w:t>Особенности этапа обработки результатов тестов:</w:t>
      </w:r>
    </w:p>
    <w:p w:rsidR="00C20221" w:rsidRPr="00C20221" w:rsidRDefault="00C20221" w:rsidP="00F901FC">
      <w:pPr>
        <w:widowControl w:val="0"/>
        <w:numPr>
          <w:ilvl w:val="0"/>
          <w:numId w:val="66"/>
        </w:numPr>
        <w:tabs>
          <w:tab w:val="left" w:pos="1134"/>
        </w:tabs>
        <w:spacing w:after="0" w:line="360" w:lineRule="exact"/>
        <w:ind w:left="0" w:firstLine="709"/>
        <w:jc w:val="both"/>
        <w:rPr>
          <w:rFonts w:eastAsia="Times New Roman" w:cs="Times New Roman"/>
          <w:szCs w:val="28"/>
          <w:lang w:eastAsia="ru-RU"/>
        </w:rPr>
      </w:pPr>
      <w:r w:rsidRPr="00C20221">
        <w:rPr>
          <w:rFonts w:eastAsia="Times New Roman" w:cs="Times New Roman"/>
          <w:szCs w:val="28"/>
          <w:lang w:eastAsia="ru-RU"/>
        </w:rPr>
        <w:t>шкала оценки задается при создании теста и может быть любой, в том числе, 5-бальной и 100-бальной. Кроме того, выводится результат в процентах правильных ответов;</w:t>
      </w:r>
    </w:p>
    <w:p w:rsidR="00C20221" w:rsidRPr="00C20221" w:rsidRDefault="00C20221" w:rsidP="00F901FC">
      <w:pPr>
        <w:widowControl w:val="0"/>
        <w:numPr>
          <w:ilvl w:val="0"/>
          <w:numId w:val="66"/>
        </w:numPr>
        <w:tabs>
          <w:tab w:val="left" w:pos="1134"/>
        </w:tabs>
        <w:spacing w:after="0" w:line="360" w:lineRule="exact"/>
        <w:ind w:left="0" w:firstLine="709"/>
        <w:jc w:val="both"/>
        <w:rPr>
          <w:rFonts w:eastAsia="Times New Roman" w:cs="Times New Roman"/>
          <w:szCs w:val="28"/>
          <w:lang w:eastAsia="ru-RU"/>
        </w:rPr>
      </w:pPr>
      <w:r w:rsidRPr="00C20221">
        <w:rPr>
          <w:rFonts w:eastAsia="Times New Roman" w:cs="Times New Roman"/>
          <w:szCs w:val="28"/>
          <w:lang w:eastAsia="ru-RU"/>
        </w:rPr>
        <w:t xml:space="preserve">в системе Moodle существует механизм полуавтоматического </w:t>
      </w:r>
      <w:r w:rsidRPr="00C20221">
        <w:rPr>
          <w:rFonts w:eastAsia="Times New Roman" w:cs="Times New Roman"/>
          <w:szCs w:val="28"/>
          <w:lang w:eastAsia="ru-RU"/>
        </w:rPr>
        <w:lastRenderedPageBreak/>
        <w:t>пересчета результатов при корректировке преподавателем итогового балла за тест после прохождения теста студентами;</w:t>
      </w:r>
    </w:p>
    <w:p w:rsidR="00C20221" w:rsidRPr="00C20221" w:rsidRDefault="00C20221" w:rsidP="00F901FC">
      <w:pPr>
        <w:widowControl w:val="0"/>
        <w:numPr>
          <w:ilvl w:val="0"/>
          <w:numId w:val="66"/>
        </w:numPr>
        <w:tabs>
          <w:tab w:val="left" w:pos="1134"/>
        </w:tabs>
        <w:spacing w:after="0" w:line="360" w:lineRule="exact"/>
        <w:ind w:left="0" w:firstLine="709"/>
        <w:jc w:val="both"/>
        <w:rPr>
          <w:rFonts w:eastAsia="Times New Roman" w:cs="Times New Roman"/>
          <w:szCs w:val="28"/>
          <w:lang w:eastAsia="ru-RU"/>
        </w:rPr>
      </w:pPr>
      <w:r w:rsidRPr="00C20221">
        <w:rPr>
          <w:rFonts w:eastAsia="Times New Roman" w:cs="Times New Roman"/>
          <w:szCs w:val="28"/>
          <w:lang w:eastAsia="ru-RU"/>
        </w:rPr>
        <w:t>после завершения теста студенту могут быть сразу показаны правильные ответы, что, в частности, позволяет использовать систему форумов для апелляции результатов теста и выявления ошибок в базе вопросов;</w:t>
      </w:r>
    </w:p>
    <w:p w:rsidR="00C20221" w:rsidRPr="00C20221" w:rsidRDefault="00C20221" w:rsidP="00F901FC">
      <w:pPr>
        <w:widowControl w:val="0"/>
        <w:numPr>
          <w:ilvl w:val="0"/>
          <w:numId w:val="66"/>
        </w:numPr>
        <w:tabs>
          <w:tab w:val="left" w:pos="1134"/>
        </w:tabs>
        <w:spacing w:after="0" w:line="360" w:lineRule="exact"/>
        <w:ind w:left="0" w:firstLine="709"/>
        <w:jc w:val="both"/>
        <w:rPr>
          <w:rFonts w:eastAsia="Times New Roman" w:cs="Times New Roman"/>
          <w:szCs w:val="28"/>
          <w:lang w:eastAsia="ru-RU"/>
        </w:rPr>
      </w:pPr>
      <w:r w:rsidRPr="00C20221">
        <w:rPr>
          <w:rFonts w:eastAsia="Times New Roman" w:cs="Times New Roman"/>
          <w:szCs w:val="28"/>
          <w:lang w:eastAsia="ru-RU"/>
        </w:rPr>
        <w:t>наличие в системе Moodle развитых средств статистического анализа результатов тестирования и, что очень важно, сложности отдельных тестовых вопросов для тестируемых. В частности, вычисляются  следующие параметры: процент правильных ответов по конкретному вопросу, по величине которого можно судить о сложности данного вопроса для тестируемых; статистическое стандартное отклонение полученных баллов от среднего значения в группе тестируемых.</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На основе этих данных можно анализировать качество тестовых вопросов с точки зрения их эффективности для оценки знаний. Такого рода анализ результатов тестирования существенно расширяет возможности по улучшению качества контрольно-измерительных материалов.</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Таким образом, в соответствии с возможностями системы </w:t>
      </w:r>
      <w:r w:rsidRPr="00C20221">
        <w:rPr>
          <w:rFonts w:eastAsia="Times New Roman" w:cs="Times New Roman"/>
          <w:szCs w:val="28"/>
          <w:lang w:val="en-US" w:eastAsia="ru-RU"/>
        </w:rPr>
        <w:t>Moodle</w:t>
      </w:r>
      <w:r w:rsidRPr="00C20221">
        <w:rPr>
          <w:rFonts w:eastAsia="Times New Roman" w:cs="Times New Roman"/>
          <w:szCs w:val="28"/>
          <w:lang w:eastAsia="ru-RU"/>
        </w:rPr>
        <w:t xml:space="preserve"> преподаватель подготавливает тестовые вопросы в зависимости от типа вопроса, имеющегося в системе </w:t>
      </w:r>
      <w:r w:rsidRPr="00C20221">
        <w:rPr>
          <w:rFonts w:eastAsia="Times New Roman" w:cs="Times New Roman"/>
          <w:szCs w:val="28"/>
          <w:lang w:val="en-US" w:eastAsia="ru-RU"/>
        </w:rPr>
        <w:t>Moodle</w:t>
      </w:r>
      <w:r w:rsidRPr="00C20221">
        <w:rPr>
          <w:rFonts w:eastAsia="Times New Roman" w:cs="Times New Roman"/>
          <w:szCs w:val="28"/>
          <w:lang w:eastAsia="ru-RU"/>
        </w:rPr>
        <w:t>, а именно, вопрос на соответствие, вопрос множественного выбора, краткий ответ и другие. Вопросы можно разбивать на модули, разделы, темы, а затем вносить их в банк вопросов, предварительно создав категории, которые будут соответствовать разделам (темам). После этого в системе создается элемент курса «Тест», который будет включать вопросы из категорий, добавленные случайным образом. Тест можно настроить как обучающий и как контрольный с получением оценки.</w:t>
      </w:r>
    </w:p>
    <w:p w:rsidR="00C20221" w:rsidRPr="00E05E66" w:rsidRDefault="00E05E66" w:rsidP="00F901FC">
      <w:pPr>
        <w:widowControl w:val="0"/>
        <w:spacing w:after="0" w:line="360" w:lineRule="exact"/>
        <w:ind w:firstLine="709"/>
        <w:jc w:val="center"/>
        <w:outlineLvl w:val="1"/>
        <w:rPr>
          <w:rFonts w:eastAsia="Times New Roman" w:cs="Times New Roman"/>
          <w:bCs/>
          <w:iCs/>
          <w:szCs w:val="28"/>
          <w:lang w:eastAsia="ru-RU"/>
        </w:rPr>
      </w:pPr>
      <w:r w:rsidRPr="00E05E66">
        <w:rPr>
          <w:rFonts w:eastAsia="Times New Roman" w:cs="Times New Roman"/>
          <w:bCs/>
          <w:iCs/>
          <w:szCs w:val="28"/>
          <w:lang w:eastAsia="ru-RU"/>
        </w:rPr>
        <w:t>Литература</w:t>
      </w:r>
    </w:p>
    <w:p w:rsidR="00C20221" w:rsidRPr="00C20221" w:rsidRDefault="00C20221" w:rsidP="00F901FC">
      <w:pPr>
        <w:widowControl w:val="0"/>
        <w:numPr>
          <w:ilvl w:val="0"/>
          <w:numId w:val="65"/>
        </w:numPr>
        <w:tabs>
          <w:tab w:val="clear" w:pos="720"/>
          <w:tab w:val="num" w:pos="426"/>
          <w:tab w:val="left" w:pos="1134"/>
        </w:tabs>
        <w:spacing w:after="0" w:line="360" w:lineRule="exact"/>
        <w:ind w:left="0" w:firstLine="0"/>
        <w:jc w:val="both"/>
        <w:rPr>
          <w:rFonts w:eastAsia="Times New Roman" w:cs="Times New Roman"/>
          <w:szCs w:val="28"/>
          <w:lang w:eastAsia="ru-RU"/>
        </w:rPr>
      </w:pPr>
      <w:r w:rsidRPr="00C20221">
        <w:rPr>
          <w:rFonts w:eastAsia="Times New Roman" w:cs="Times New Roman"/>
          <w:szCs w:val="28"/>
          <w:lang w:eastAsia="ru-RU"/>
        </w:rPr>
        <w:t>Внедрение и использование технологий дистанционного обучения: монография / Л.Л. Ляхоцкая, Е.И. Жукова, Н.А. Алексеенко и др. под общ. ред. Н.В. Лалетина – Красноярск: ООО «Центр информации», ЦНИ «Монография», 2013</w:t>
      </w:r>
    </w:p>
    <w:p w:rsidR="00C20221" w:rsidRPr="00C20221" w:rsidRDefault="00C20221" w:rsidP="00F901FC">
      <w:pPr>
        <w:widowControl w:val="0"/>
        <w:numPr>
          <w:ilvl w:val="0"/>
          <w:numId w:val="65"/>
        </w:numPr>
        <w:tabs>
          <w:tab w:val="clear" w:pos="720"/>
          <w:tab w:val="num" w:pos="426"/>
          <w:tab w:val="left" w:pos="1134"/>
        </w:tabs>
        <w:spacing w:after="0" w:line="360" w:lineRule="exact"/>
        <w:ind w:left="0" w:firstLine="0"/>
        <w:jc w:val="both"/>
        <w:rPr>
          <w:rFonts w:eastAsia="Times New Roman" w:cs="Times New Roman"/>
          <w:szCs w:val="28"/>
          <w:lang w:eastAsia="ru-RU"/>
        </w:rPr>
      </w:pPr>
      <w:r w:rsidRPr="00C20221">
        <w:rPr>
          <w:rFonts w:eastAsia="Times New Roman" w:cs="Times New Roman"/>
          <w:szCs w:val="28"/>
          <w:lang w:eastAsia="ru-RU"/>
        </w:rPr>
        <w:t xml:space="preserve">Тесты в системе Moodle  – </w:t>
      </w:r>
      <w:hyperlink r:id="rId215" w:history="1">
        <w:r w:rsidRPr="00C20221">
          <w:rPr>
            <w:rFonts w:eastAsia="Times New Roman" w:cs="Times New Roman"/>
            <w:szCs w:val="28"/>
            <w:lang w:eastAsia="ru-RU"/>
          </w:rPr>
          <w:t>http://moodlearn.ru/course/view.php?id=32</w:t>
        </w:r>
      </w:hyperlink>
      <w:r w:rsidRPr="00C20221">
        <w:rPr>
          <w:rFonts w:eastAsia="Times New Roman" w:cs="Times New Roman"/>
          <w:szCs w:val="28"/>
          <w:lang w:eastAsia="ru-RU"/>
        </w:rPr>
        <w:t xml:space="preserve"> [02.05.2014]</w:t>
      </w:r>
    </w:p>
    <w:p w:rsidR="00C20221" w:rsidRPr="00C20221" w:rsidRDefault="00C20221" w:rsidP="00F901FC">
      <w:pPr>
        <w:widowControl w:val="0"/>
        <w:tabs>
          <w:tab w:val="left" w:pos="1134"/>
        </w:tabs>
        <w:spacing w:after="0" w:line="360" w:lineRule="exact"/>
        <w:ind w:firstLine="709"/>
        <w:jc w:val="both"/>
        <w:rPr>
          <w:rFonts w:eastAsia="Times New Roman" w:cs="Times New Roman"/>
          <w:szCs w:val="28"/>
          <w:lang w:eastAsia="ru-RU"/>
        </w:rPr>
      </w:pPr>
    </w:p>
    <w:p w:rsidR="000F217B" w:rsidRDefault="000F217B" w:rsidP="00F901FC">
      <w:pPr>
        <w:widowControl w:val="0"/>
        <w:shd w:val="clear" w:color="auto" w:fill="FFFFFF"/>
        <w:spacing w:after="0" w:line="360" w:lineRule="exact"/>
        <w:jc w:val="right"/>
        <w:rPr>
          <w:rFonts w:eastAsia="Times New Roman" w:cs="Times New Roman"/>
          <w:b/>
          <w:color w:val="000000"/>
          <w:szCs w:val="28"/>
          <w:lang w:eastAsia="ru-RU"/>
        </w:rPr>
      </w:pPr>
    </w:p>
    <w:p w:rsidR="000F217B" w:rsidRDefault="000F217B" w:rsidP="00F901FC">
      <w:pPr>
        <w:widowControl w:val="0"/>
        <w:shd w:val="clear" w:color="auto" w:fill="FFFFFF"/>
        <w:spacing w:after="0" w:line="360" w:lineRule="exact"/>
        <w:jc w:val="right"/>
        <w:rPr>
          <w:rFonts w:eastAsia="Times New Roman" w:cs="Times New Roman"/>
          <w:b/>
          <w:color w:val="000000"/>
          <w:szCs w:val="28"/>
          <w:lang w:eastAsia="ru-RU"/>
        </w:rPr>
      </w:pPr>
    </w:p>
    <w:p w:rsidR="00C20221" w:rsidRPr="00C20221" w:rsidRDefault="00C20221" w:rsidP="001B13D4">
      <w:pPr>
        <w:pageBreakBefore/>
        <w:widowControl w:val="0"/>
        <w:shd w:val="clear" w:color="auto" w:fill="FFFFFF"/>
        <w:spacing w:after="0" w:line="360" w:lineRule="exact"/>
        <w:jc w:val="right"/>
        <w:rPr>
          <w:rFonts w:eastAsia="Times New Roman" w:cs="Times New Roman"/>
          <w:b/>
          <w:color w:val="000000"/>
          <w:szCs w:val="28"/>
          <w:lang w:eastAsia="ru-RU"/>
        </w:rPr>
      </w:pPr>
      <w:r w:rsidRPr="00C20221">
        <w:rPr>
          <w:rFonts w:eastAsia="Times New Roman" w:cs="Times New Roman"/>
          <w:b/>
          <w:color w:val="000000"/>
          <w:szCs w:val="28"/>
          <w:lang w:eastAsia="ru-RU"/>
        </w:rPr>
        <w:lastRenderedPageBreak/>
        <w:t>Мартыненкова О</w:t>
      </w:r>
      <w:r w:rsidR="000F217B">
        <w:rPr>
          <w:rFonts w:eastAsia="Times New Roman" w:cs="Times New Roman"/>
          <w:b/>
          <w:color w:val="000000"/>
          <w:szCs w:val="28"/>
          <w:lang w:eastAsia="ru-RU"/>
        </w:rPr>
        <w:t>. А.</w:t>
      </w:r>
      <w:r w:rsidRPr="00C20221">
        <w:rPr>
          <w:rFonts w:eastAsia="Times New Roman" w:cs="Times New Roman"/>
          <w:b/>
          <w:color w:val="000000"/>
          <w:szCs w:val="28"/>
          <w:lang w:eastAsia="ru-RU"/>
        </w:rPr>
        <w:t>,</w:t>
      </w:r>
    </w:p>
    <w:p w:rsidR="00E05E66" w:rsidRPr="00E05E66" w:rsidRDefault="00C20221" w:rsidP="00F901FC">
      <w:pPr>
        <w:widowControl w:val="0"/>
        <w:shd w:val="clear" w:color="auto" w:fill="FFFFFF"/>
        <w:spacing w:after="0" w:line="360" w:lineRule="exact"/>
        <w:jc w:val="right"/>
        <w:rPr>
          <w:rFonts w:eastAsia="Times New Roman" w:cs="Times New Roman"/>
          <w:color w:val="000000"/>
          <w:szCs w:val="28"/>
          <w:lang w:eastAsia="ru-RU"/>
        </w:rPr>
      </w:pPr>
      <w:r w:rsidRPr="00E05E66">
        <w:rPr>
          <w:rFonts w:eastAsia="Times New Roman" w:cs="Times New Roman"/>
          <w:color w:val="000000"/>
          <w:szCs w:val="28"/>
          <w:lang w:eastAsia="ru-RU"/>
        </w:rPr>
        <w:t>МБОУ СОШ №</w:t>
      </w:r>
      <w:r w:rsidR="00D03404">
        <w:rPr>
          <w:rFonts w:eastAsia="Times New Roman" w:cs="Times New Roman"/>
          <w:color w:val="000000"/>
          <w:szCs w:val="28"/>
          <w:lang w:eastAsia="ru-RU"/>
        </w:rPr>
        <w:t xml:space="preserve"> </w:t>
      </w:r>
      <w:r w:rsidRPr="00E05E66">
        <w:rPr>
          <w:rFonts w:eastAsia="Times New Roman" w:cs="Times New Roman"/>
          <w:color w:val="000000"/>
          <w:szCs w:val="28"/>
          <w:lang w:eastAsia="ru-RU"/>
        </w:rPr>
        <w:t xml:space="preserve">5 </w:t>
      </w:r>
      <w:r w:rsidR="000F217B">
        <w:rPr>
          <w:rFonts w:eastAsia="Times New Roman" w:cs="Times New Roman"/>
          <w:color w:val="000000"/>
          <w:szCs w:val="28"/>
          <w:lang w:eastAsia="ru-RU"/>
        </w:rPr>
        <w:t xml:space="preserve">имени </w:t>
      </w:r>
      <w:r w:rsidR="00FD0237">
        <w:rPr>
          <w:rFonts w:eastAsia="Times New Roman" w:cs="Times New Roman"/>
          <w:color w:val="000000"/>
          <w:szCs w:val="28"/>
          <w:lang w:eastAsia="ru-RU"/>
        </w:rPr>
        <w:t xml:space="preserve">Героя РФ </w:t>
      </w:r>
      <w:r w:rsidR="000F217B">
        <w:rPr>
          <w:rFonts w:eastAsia="Times New Roman" w:cs="Times New Roman"/>
          <w:color w:val="000000"/>
          <w:szCs w:val="28"/>
          <w:lang w:eastAsia="ru-RU"/>
        </w:rPr>
        <w:t>М. Г. Ефремова,</w:t>
      </w:r>
    </w:p>
    <w:p w:rsidR="00C20221" w:rsidRPr="00E05E66" w:rsidRDefault="00C20221" w:rsidP="00F901FC">
      <w:pPr>
        <w:widowControl w:val="0"/>
        <w:shd w:val="clear" w:color="auto" w:fill="FFFFFF"/>
        <w:spacing w:after="0" w:line="360" w:lineRule="exact"/>
        <w:jc w:val="right"/>
        <w:rPr>
          <w:rFonts w:eastAsia="Times New Roman" w:cs="Times New Roman"/>
          <w:color w:val="000000"/>
          <w:szCs w:val="28"/>
          <w:lang w:eastAsia="ru-RU"/>
        </w:rPr>
      </w:pPr>
      <w:r w:rsidRPr="00E05E66">
        <w:rPr>
          <w:rFonts w:eastAsia="Times New Roman" w:cs="Times New Roman"/>
          <w:color w:val="000000"/>
          <w:szCs w:val="28"/>
          <w:lang w:eastAsia="ru-RU"/>
        </w:rPr>
        <w:t>Смоленск</w:t>
      </w:r>
      <w:r w:rsidR="000F217B">
        <w:rPr>
          <w:rFonts w:eastAsia="Times New Roman" w:cs="Times New Roman"/>
          <w:color w:val="000000"/>
          <w:szCs w:val="28"/>
          <w:lang w:eastAsia="ru-RU"/>
        </w:rPr>
        <w:t>ая</w:t>
      </w:r>
      <w:r w:rsidRPr="00E05E66">
        <w:rPr>
          <w:rFonts w:eastAsia="Times New Roman" w:cs="Times New Roman"/>
          <w:color w:val="000000"/>
          <w:szCs w:val="28"/>
          <w:lang w:eastAsia="ru-RU"/>
        </w:rPr>
        <w:t xml:space="preserve"> област</w:t>
      </w:r>
      <w:r w:rsidR="00D03404">
        <w:rPr>
          <w:rFonts w:eastAsia="Times New Roman" w:cs="Times New Roman"/>
          <w:color w:val="000000"/>
          <w:szCs w:val="28"/>
          <w:lang w:eastAsia="ru-RU"/>
        </w:rPr>
        <w:t>ь, г</w:t>
      </w:r>
      <w:r w:rsidRPr="00E05E66">
        <w:rPr>
          <w:rFonts w:eastAsia="Times New Roman" w:cs="Times New Roman"/>
          <w:color w:val="000000"/>
          <w:szCs w:val="28"/>
          <w:lang w:eastAsia="ru-RU"/>
        </w:rPr>
        <w:t>.</w:t>
      </w:r>
      <w:r w:rsidR="00D03404">
        <w:rPr>
          <w:rFonts w:eastAsia="Times New Roman" w:cs="Times New Roman"/>
          <w:color w:val="000000"/>
          <w:szCs w:val="28"/>
          <w:lang w:eastAsia="ru-RU"/>
        </w:rPr>
        <w:t xml:space="preserve"> Вязьма</w:t>
      </w:r>
    </w:p>
    <w:p w:rsidR="00C20221" w:rsidRPr="00C20221" w:rsidRDefault="00E05E66" w:rsidP="00F901FC">
      <w:pPr>
        <w:widowControl w:val="0"/>
        <w:shd w:val="clear" w:color="auto" w:fill="FFFFFF"/>
        <w:spacing w:before="120" w:after="120" w:line="360" w:lineRule="exact"/>
        <w:jc w:val="center"/>
        <w:rPr>
          <w:rFonts w:eastAsia="Times New Roman" w:cs="Times New Roman"/>
          <w:b/>
          <w:color w:val="000000"/>
          <w:szCs w:val="28"/>
          <w:lang w:eastAsia="ru-RU"/>
        </w:rPr>
      </w:pPr>
      <w:r w:rsidRPr="00C20221">
        <w:rPr>
          <w:rFonts w:eastAsia="Times New Roman" w:cs="Times New Roman"/>
          <w:b/>
          <w:color w:val="000000"/>
          <w:szCs w:val="28"/>
          <w:lang w:eastAsia="ru-RU"/>
        </w:rPr>
        <w:t>ДИСТАНЦИОННОЕ ОБУЧЕНИЕ ДЕТЕЙ С ОГРАН</w:t>
      </w:r>
      <w:r>
        <w:rPr>
          <w:rFonts w:eastAsia="Times New Roman" w:cs="Times New Roman"/>
          <w:b/>
          <w:color w:val="000000"/>
          <w:szCs w:val="28"/>
          <w:lang w:eastAsia="ru-RU"/>
        </w:rPr>
        <w:t xml:space="preserve">ИЧЕННЫМИ </w:t>
      </w:r>
      <w:r w:rsidR="00D03404">
        <w:rPr>
          <w:rFonts w:eastAsia="Times New Roman" w:cs="Times New Roman"/>
          <w:b/>
          <w:color w:val="000000"/>
          <w:szCs w:val="28"/>
          <w:lang w:eastAsia="ru-RU"/>
        </w:rPr>
        <w:t xml:space="preserve">   </w:t>
      </w:r>
      <w:r>
        <w:rPr>
          <w:rFonts w:eastAsia="Times New Roman" w:cs="Times New Roman"/>
          <w:b/>
          <w:color w:val="000000"/>
          <w:szCs w:val="28"/>
          <w:lang w:eastAsia="ru-RU"/>
        </w:rPr>
        <w:t>ВОЗМОЖНОСТЯМИ ЗДОРОВЬЯ</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Distance</w:t>
      </w:r>
      <w:r w:rsidRPr="00B554BF">
        <w:rPr>
          <w:rFonts w:eastAsia="Times New Roman" w:cs="Times New Roman"/>
          <w:color w:val="000000"/>
          <w:szCs w:val="28"/>
          <w:lang w:val="en-US" w:eastAsia="ru-RU"/>
        </w:rPr>
        <w:t xml:space="preserve"> </w:t>
      </w:r>
      <w:r w:rsidRPr="00C20221">
        <w:rPr>
          <w:rFonts w:eastAsia="Times New Roman" w:cs="Times New Roman"/>
          <w:color w:val="000000"/>
          <w:szCs w:val="28"/>
          <w:lang w:val="en-US" w:eastAsia="ru-RU"/>
        </w:rPr>
        <w:t>education of children with disabilities allows training without placing the child in an institution.</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Сегодня одним из ключевых направлений развития образования, определенных инициативой «Наша новая школа», является создание условий для полноценного включения в образовательное пространство и успешной социализации детей с ограниченными возможностями здоровья.</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Действительно, кроме отсутствия качественного образования дети с ограниченными возможностями здоровья сталкиваются с целым комплексом культурно-социальных проблем:</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1. нарушение связи с миром;</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2. недостаток контактов со взрослыми и сверстниками;</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3.</w:t>
      </w:r>
      <w:r w:rsidR="00D03404">
        <w:rPr>
          <w:rFonts w:eastAsia="Times New Roman" w:cs="Times New Roman"/>
          <w:color w:val="000000"/>
          <w:szCs w:val="28"/>
          <w:lang w:eastAsia="ru-RU"/>
        </w:rPr>
        <w:t xml:space="preserve"> </w:t>
      </w:r>
      <w:r w:rsidRPr="00C20221">
        <w:rPr>
          <w:rFonts w:eastAsia="Times New Roman" w:cs="Times New Roman"/>
          <w:color w:val="000000"/>
          <w:szCs w:val="28"/>
          <w:lang w:eastAsia="ru-RU"/>
        </w:rPr>
        <w:t>ограниченный доступ к информационным ресурсам;</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4. недоступность общения с природой, культурными ценностями.</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Наряду с  такими факторами как состояние здоровья и особенность психического развития, этим детям присуща неуверенность в себе, низкая самооценка, незнание путей достижения своих жизненных целей, что приводит к тому, что процесс интеграции в общество проходит очень сложно. Лишенные общения с основной массой обычных сверстников, такие дети не приобретают необходимых для жизни навыков. Лишь немногие из них с уверенностью и оптимизмом смотрят в будущее, большинство же сомневаются, что жизнь их сложится успешно.</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В настоящее время дистанционное образование стало реальной возможностью учиться в индивидуальном режиме независимо от места и времени; получать образование по индивидуальной траектории, в соответствии с принципами открытого образования. Данная форма получения образования позволила реализовать права человека на непрерывное образование и получение информации.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Дистанционное обучение расширяет педагогические возможности учителя, благодаря разнообразным видам реализации. Наиболее полно педагогами используются следующие из них: </w:t>
      </w:r>
      <w:r w:rsidRPr="000E65DA">
        <w:rPr>
          <w:rFonts w:eastAsia="Times New Roman" w:cs="Times New Roman"/>
          <w:bCs/>
          <w:i/>
          <w:color w:val="000000"/>
          <w:szCs w:val="28"/>
          <w:lang w:eastAsia="ru-RU"/>
        </w:rPr>
        <w:t>кейс-технологии</w:t>
      </w:r>
      <w:r w:rsidRPr="00C20221">
        <w:rPr>
          <w:rFonts w:eastAsia="Times New Roman" w:cs="Times New Roman"/>
          <w:color w:val="000000"/>
          <w:szCs w:val="28"/>
          <w:lang w:eastAsia="ru-RU"/>
        </w:rPr>
        <w:t>, основывающиеся на использовании наборов (кейсов) текстовых, аудиовизуальных и мультимедийных учебно-методических материалов и их рассылке для самостоятельного изучения учащимся и при организации регулярных консультаций; </w:t>
      </w:r>
      <w:r w:rsidRPr="000E65DA">
        <w:rPr>
          <w:rFonts w:eastAsia="Times New Roman" w:cs="Times New Roman"/>
          <w:bCs/>
          <w:i/>
          <w:color w:val="000000"/>
          <w:szCs w:val="28"/>
          <w:lang w:eastAsia="ru-RU"/>
        </w:rPr>
        <w:t>сетевые технологии</w:t>
      </w:r>
      <w:r w:rsidRPr="000E65DA">
        <w:rPr>
          <w:rFonts w:eastAsia="Times New Roman" w:cs="Times New Roman"/>
          <w:i/>
          <w:color w:val="000000"/>
          <w:szCs w:val="28"/>
          <w:lang w:eastAsia="ru-RU"/>
        </w:rPr>
        <w:t>,</w:t>
      </w:r>
      <w:r w:rsidRPr="00C20221">
        <w:rPr>
          <w:rFonts w:eastAsia="Times New Roman" w:cs="Times New Roman"/>
          <w:color w:val="000000"/>
          <w:szCs w:val="28"/>
          <w:lang w:eastAsia="ru-RU"/>
        </w:rPr>
        <w:t xml:space="preserve"> использующие </w:t>
      </w:r>
      <w:r w:rsidRPr="00C20221">
        <w:rPr>
          <w:rFonts w:eastAsia="Times New Roman" w:cs="Times New Roman"/>
          <w:color w:val="000000"/>
          <w:szCs w:val="28"/>
          <w:lang w:eastAsia="ru-RU"/>
        </w:rPr>
        <w:lastRenderedPageBreak/>
        <w:t>телекоммуникационные сети для обеспечения учащихся учебно-методическим материалом и взаимодействия с различной степенью интерактивности между преподавателем и учащимся, в том числе урок. Сетевые технологии применялись чаще в синхронном виде.</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 настоящее время разрабатываются варианты уроков в виде </w:t>
      </w:r>
      <w:r w:rsidRPr="000E65DA">
        <w:rPr>
          <w:rFonts w:eastAsia="Times New Roman" w:cs="Times New Roman"/>
          <w:bCs/>
          <w:i/>
          <w:color w:val="000000"/>
          <w:szCs w:val="28"/>
          <w:lang w:eastAsia="ru-RU"/>
        </w:rPr>
        <w:t>веб-занятий</w:t>
      </w:r>
      <w:r w:rsidRPr="00C20221">
        <w:rPr>
          <w:rFonts w:eastAsia="Times New Roman" w:cs="Times New Roman"/>
          <w:color w:val="000000"/>
          <w:szCs w:val="28"/>
          <w:lang w:eastAsia="ru-RU"/>
        </w:rPr>
        <w:t> (варианты деловых игр, лабораторных работ), </w:t>
      </w:r>
      <w:r w:rsidRPr="00D03404">
        <w:rPr>
          <w:rFonts w:eastAsia="Times New Roman" w:cs="Times New Roman"/>
          <w:bCs/>
          <w:color w:val="000000"/>
          <w:szCs w:val="28"/>
          <w:lang w:eastAsia="ru-RU"/>
        </w:rPr>
        <w:t>веб-квестов</w:t>
      </w:r>
      <w:r w:rsidRPr="00C20221">
        <w:rPr>
          <w:rFonts w:eastAsia="Times New Roman" w:cs="Times New Roman"/>
          <w:b/>
          <w:bCs/>
          <w:color w:val="000000"/>
          <w:szCs w:val="28"/>
          <w:lang w:eastAsia="ru-RU"/>
        </w:rPr>
        <w:t xml:space="preserve"> </w:t>
      </w:r>
      <w:r w:rsidRPr="00C20221">
        <w:rPr>
          <w:rFonts w:eastAsia="Times New Roman" w:cs="Times New Roman"/>
          <w:color w:val="000000"/>
          <w:szCs w:val="28"/>
          <w:lang w:eastAsia="ru-RU"/>
        </w:rPr>
        <w:t xml:space="preserve"> – проблемные уроки с использованием ресурсов интернета, </w:t>
      </w:r>
      <w:r w:rsidRPr="000D4FBF">
        <w:rPr>
          <w:rFonts w:eastAsia="Times New Roman" w:cs="Times New Roman"/>
          <w:bCs/>
          <w:color w:val="000000"/>
          <w:szCs w:val="28"/>
          <w:lang w:eastAsia="ru-RU"/>
        </w:rPr>
        <w:t>дистанционного тестирования</w:t>
      </w:r>
      <w:r w:rsidRPr="000D4FBF">
        <w:rPr>
          <w:rFonts w:eastAsia="Times New Roman" w:cs="Times New Roman"/>
          <w:color w:val="000000"/>
          <w:szCs w:val="28"/>
          <w:lang w:eastAsia="ru-RU"/>
        </w:rPr>
        <w:t> и </w:t>
      </w:r>
      <w:r w:rsidRPr="000D4FBF">
        <w:rPr>
          <w:rFonts w:eastAsia="Times New Roman" w:cs="Times New Roman"/>
          <w:bCs/>
          <w:color w:val="000000"/>
          <w:szCs w:val="28"/>
          <w:lang w:eastAsia="ru-RU"/>
        </w:rPr>
        <w:t>самооценки знаний</w:t>
      </w:r>
      <w:r w:rsidRPr="000D4FBF">
        <w:rPr>
          <w:rFonts w:eastAsia="Times New Roman" w:cs="Times New Roman"/>
          <w:color w:val="000000"/>
          <w:szCs w:val="28"/>
          <w:lang w:eastAsia="ru-RU"/>
        </w:rPr>
        <w:t>, а также </w:t>
      </w:r>
      <w:r w:rsidRPr="000D4FBF">
        <w:rPr>
          <w:rFonts w:eastAsia="Times New Roman" w:cs="Times New Roman"/>
          <w:bCs/>
          <w:color w:val="000000"/>
          <w:szCs w:val="28"/>
          <w:lang w:eastAsia="ru-RU"/>
        </w:rPr>
        <w:t>выполнение виртуальных лабораторных работ</w:t>
      </w:r>
      <w:r w:rsidRPr="000D4FBF">
        <w:rPr>
          <w:rFonts w:eastAsia="Times New Roman" w:cs="Times New Roman"/>
          <w:color w:val="000000"/>
          <w:szCs w:val="28"/>
          <w:lang w:eastAsia="ru-RU"/>
        </w:rPr>
        <w:t>.</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Урок – основная единица образовательного процесса. Преподаватель дистанционного урока должен ориентироваться на определенный алгоритм его построения, насыщенного электронным контентом. Во-первых, создается план-конспект, включающий описание этапов занятия с указанием планируемого времени на выполнение каждого этапа:</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описание темы,</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целеполагание,</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постановка проблемы,</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входной тест,</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лекция,</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промежуточный тест,</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виртуальная лаборатория,</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выводы.</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Во-вторых, выполняется наполнение этапов материалами:</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текстами,</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слайдами,</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виртуальными моделями,</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вопросами различных типов,</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другими материалами.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Далее просматриваются получившиеся занятия. При необходимости редактируются материалы. Каждый этап должен наполняться ЭОРами, с соответствующим содержанием.</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Для того, чтобы ученик смог организовать, выполнить и оценить свою работу  ему необходимо сообщить цели его обучения.</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Необходимо сформулировать:</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действия, которые может продемонстрировать успешный обучаемый;</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действия (более тонкое описание), которые может продемонстрировать менее успешный обучаемый;</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специфику предмета.</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lastRenderedPageBreak/>
        <w:t> Для того чтобы выполнялись  цели обучения необходимо:</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включить в описание правила выполнения задания и образец    итогового задания,   </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сообщить ученику условия выполнения задания;</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показать оформление, форму записи  решения упражнений и задач.     </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В развивающемся информационном мире появляются новые</w:t>
      </w:r>
      <w:r w:rsidR="00D71AF3">
        <w:rPr>
          <w:rFonts w:eastAsia="Times New Roman" w:cs="Times New Roman"/>
          <w:szCs w:val="28"/>
          <w:lang w:eastAsia="ru-RU"/>
        </w:rPr>
        <w:t xml:space="preserve"> </w:t>
      </w:r>
      <w:r w:rsidRPr="00C20221">
        <w:rPr>
          <w:rFonts w:eastAsia="Times New Roman" w:cs="Times New Roman"/>
          <w:szCs w:val="28"/>
          <w:lang w:eastAsia="ru-RU"/>
        </w:rPr>
        <w:t>ориентиры российской школы: персонализация образования,</w:t>
      </w:r>
      <w:r w:rsidR="00D71AF3">
        <w:rPr>
          <w:rFonts w:eastAsia="Times New Roman" w:cs="Times New Roman"/>
          <w:szCs w:val="28"/>
          <w:lang w:eastAsia="ru-RU"/>
        </w:rPr>
        <w:t xml:space="preserve"> </w:t>
      </w:r>
      <w:r w:rsidRPr="00C20221">
        <w:rPr>
          <w:rFonts w:eastAsia="Times New Roman" w:cs="Times New Roman"/>
          <w:szCs w:val="28"/>
          <w:lang w:eastAsia="ru-RU"/>
        </w:rPr>
        <w:t>интеграция педагогических и информационных технологий, переход к</w:t>
      </w:r>
      <w:r w:rsidR="00D71AF3">
        <w:rPr>
          <w:rFonts w:eastAsia="Times New Roman" w:cs="Times New Roman"/>
          <w:szCs w:val="28"/>
          <w:lang w:eastAsia="ru-RU"/>
        </w:rPr>
        <w:t xml:space="preserve"> </w:t>
      </w:r>
      <w:r w:rsidRPr="00C20221">
        <w:rPr>
          <w:rFonts w:eastAsia="Times New Roman" w:cs="Times New Roman"/>
          <w:szCs w:val="28"/>
          <w:lang w:eastAsia="ru-RU"/>
        </w:rPr>
        <w:t>открытому содержанию образования в связи с развитием Интернет-технологий и сетевых ресурсов. Одной из задач современной школы</w:t>
      </w:r>
      <w:r w:rsidR="00D71AF3">
        <w:rPr>
          <w:rFonts w:eastAsia="Times New Roman" w:cs="Times New Roman"/>
          <w:szCs w:val="28"/>
          <w:lang w:eastAsia="ru-RU"/>
        </w:rPr>
        <w:t xml:space="preserve"> </w:t>
      </w:r>
      <w:r w:rsidRPr="00C20221">
        <w:rPr>
          <w:rFonts w:eastAsia="Times New Roman" w:cs="Times New Roman"/>
          <w:szCs w:val="28"/>
          <w:lang w:eastAsia="ru-RU"/>
        </w:rPr>
        <w:t>является повышение многообразия видов и форм организации учебной</w:t>
      </w:r>
      <w:r w:rsidR="00D71AF3">
        <w:rPr>
          <w:rFonts w:eastAsia="Times New Roman" w:cs="Times New Roman"/>
          <w:szCs w:val="28"/>
          <w:lang w:eastAsia="ru-RU"/>
        </w:rPr>
        <w:t xml:space="preserve"> </w:t>
      </w:r>
      <w:r w:rsidRPr="00C20221">
        <w:rPr>
          <w:rFonts w:eastAsia="Times New Roman" w:cs="Times New Roman"/>
          <w:szCs w:val="28"/>
          <w:lang w:eastAsia="ru-RU"/>
        </w:rPr>
        <w:t>деятельности учащихся. Учебная деятельность в дистанционном</w:t>
      </w:r>
      <w:r w:rsidR="00D71AF3">
        <w:rPr>
          <w:rFonts w:eastAsia="Times New Roman" w:cs="Times New Roman"/>
          <w:szCs w:val="28"/>
          <w:lang w:eastAsia="ru-RU"/>
        </w:rPr>
        <w:t xml:space="preserve"> </w:t>
      </w:r>
      <w:r w:rsidRPr="00C20221">
        <w:rPr>
          <w:rFonts w:eastAsia="Times New Roman" w:cs="Times New Roman"/>
          <w:szCs w:val="28"/>
          <w:lang w:eastAsia="ru-RU"/>
        </w:rPr>
        <w:t>режиме служит развитию у школьника специфических умений,</w:t>
      </w:r>
      <w:r w:rsidR="009C188F">
        <w:rPr>
          <w:rFonts w:eastAsia="Times New Roman" w:cs="Times New Roman"/>
          <w:szCs w:val="28"/>
          <w:lang w:eastAsia="ru-RU"/>
        </w:rPr>
        <w:t xml:space="preserve"> </w:t>
      </w:r>
      <w:r w:rsidRPr="00C20221">
        <w:rPr>
          <w:rFonts w:eastAsia="Times New Roman" w:cs="Times New Roman"/>
          <w:szCs w:val="28"/>
          <w:lang w:eastAsia="ru-RU"/>
        </w:rPr>
        <w:t>необходимых ему для решения поставленных учебных задач с</w:t>
      </w:r>
      <w:r w:rsidR="009C188F">
        <w:rPr>
          <w:rFonts w:eastAsia="Times New Roman" w:cs="Times New Roman"/>
          <w:szCs w:val="28"/>
          <w:lang w:eastAsia="ru-RU"/>
        </w:rPr>
        <w:t xml:space="preserve"> </w:t>
      </w:r>
      <w:r w:rsidRPr="00C20221">
        <w:rPr>
          <w:rFonts w:eastAsia="Times New Roman" w:cs="Times New Roman"/>
          <w:szCs w:val="28"/>
          <w:lang w:eastAsia="ru-RU"/>
        </w:rPr>
        <w:t>помощью средств телекоммуникаций и ресурсов сети Интернет.</w:t>
      </w:r>
      <w:r w:rsidR="009C188F">
        <w:rPr>
          <w:rFonts w:eastAsia="Times New Roman" w:cs="Times New Roman"/>
          <w:szCs w:val="28"/>
          <w:lang w:eastAsia="ru-RU"/>
        </w:rPr>
        <w:t xml:space="preserve"> </w:t>
      </w:r>
      <w:r w:rsidRPr="00C20221">
        <w:rPr>
          <w:rFonts w:eastAsia="Times New Roman" w:cs="Times New Roman"/>
          <w:szCs w:val="28"/>
          <w:lang w:eastAsia="ru-RU"/>
        </w:rPr>
        <w:t>Большинство современных школьников активно используют</w:t>
      </w:r>
      <w:r w:rsidR="009C188F">
        <w:rPr>
          <w:rFonts w:eastAsia="Times New Roman" w:cs="Times New Roman"/>
          <w:szCs w:val="28"/>
          <w:lang w:eastAsia="ru-RU"/>
        </w:rPr>
        <w:t xml:space="preserve"> </w:t>
      </w:r>
      <w:r w:rsidRPr="00C20221">
        <w:rPr>
          <w:rFonts w:eastAsia="Times New Roman" w:cs="Times New Roman"/>
          <w:szCs w:val="28"/>
          <w:lang w:eastAsia="ru-RU"/>
        </w:rPr>
        <w:t>компьютер и Интернет в своей жизни и образовании. Внедрение в</w:t>
      </w:r>
      <w:r w:rsidR="009C188F">
        <w:rPr>
          <w:rFonts w:eastAsia="Times New Roman" w:cs="Times New Roman"/>
          <w:szCs w:val="28"/>
          <w:lang w:eastAsia="ru-RU"/>
        </w:rPr>
        <w:t xml:space="preserve"> </w:t>
      </w:r>
      <w:r w:rsidRPr="00C20221">
        <w:rPr>
          <w:rFonts w:eastAsia="Times New Roman" w:cs="Times New Roman"/>
          <w:szCs w:val="28"/>
          <w:lang w:eastAsia="ru-RU"/>
        </w:rPr>
        <w:t>практику работы учителя технологии дистанционного обучения делает</w:t>
      </w:r>
      <w:r w:rsidR="009C188F">
        <w:rPr>
          <w:rFonts w:eastAsia="Times New Roman" w:cs="Times New Roman"/>
          <w:szCs w:val="28"/>
          <w:lang w:eastAsia="ru-RU"/>
        </w:rPr>
        <w:t xml:space="preserve"> </w:t>
      </w:r>
      <w:r w:rsidRPr="00C20221">
        <w:rPr>
          <w:rFonts w:eastAsia="Times New Roman" w:cs="Times New Roman"/>
          <w:szCs w:val="28"/>
          <w:lang w:eastAsia="ru-RU"/>
        </w:rPr>
        <w:t>учебный процесс интересным и индивидуальным, открывает новые</w:t>
      </w:r>
      <w:r w:rsidR="009C188F">
        <w:rPr>
          <w:rFonts w:eastAsia="Times New Roman" w:cs="Times New Roman"/>
          <w:szCs w:val="28"/>
          <w:lang w:eastAsia="ru-RU"/>
        </w:rPr>
        <w:t xml:space="preserve"> </w:t>
      </w:r>
      <w:r w:rsidRPr="00C20221">
        <w:rPr>
          <w:rFonts w:eastAsia="Times New Roman" w:cs="Times New Roman"/>
          <w:szCs w:val="28"/>
          <w:lang w:eastAsia="ru-RU"/>
        </w:rPr>
        <w:t>возможности для творческого самовыражения обучаемого.</w:t>
      </w:r>
      <w:r w:rsidR="009C188F">
        <w:rPr>
          <w:rFonts w:eastAsia="Times New Roman" w:cs="Times New Roman"/>
          <w:szCs w:val="28"/>
          <w:lang w:eastAsia="ru-RU"/>
        </w:rPr>
        <w:t xml:space="preserve"> </w:t>
      </w:r>
      <w:r w:rsidRPr="00C20221">
        <w:rPr>
          <w:rFonts w:eastAsia="Times New Roman" w:cs="Times New Roman"/>
          <w:szCs w:val="28"/>
          <w:lang w:eastAsia="ru-RU"/>
        </w:rPr>
        <w:t xml:space="preserve">Педагогические основания концепции дистанционного </w:t>
      </w:r>
      <w:r w:rsidR="009C188F">
        <w:rPr>
          <w:rFonts w:eastAsia="Times New Roman" w:cs="Times New Roman"/>
          <w:szCs w:val="28"/>
          <w:lang w:eastAsia="ru-RU"/>
        </w:rPr>
        <w:t xml:space="preserve"> </w:t>
      </w:r>
      <w:r w:rsidRPr="00C20221">
        <w:rPr>
          <w:rFonts w:eastAsia="Times New Roman" w:cs="Times New Roman"/>
          <w:szCs w:val="28"/>
          <w:lang w:eastAsia="ru-RU"/>
        </w:rPr>
        <w:t>обучения</w:t>
      </w:r>
      <w:r w:rsidR="009C188F">
        <w:rPr>
          <w:rFonts w:eastAsia="Times New Roman" w:cs="Times New Roman"/>
          <w:szCs w:val="28"/>
          <w:lang w:eastAsia="ru-RU"/>
        </w:rPr>
        <w:t>.</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1. В центре процесса обучения находится самостоятельная</w:t>
      </w:r>
      <w:r w:rsidR="009C188F">
        <w:rPr>
          <w:rFonts w:eastAsia="Times New Roman" w:cs="Times New Roman"/>
          <w:szCs w:val="28"/>
          <w:lang w:eastAsia="ru-RU"/>
        </w:rPr>
        <w:t xml:space="preserve"> </w:t>
      </w:r>
      <w:r w:rsidRPr="00C20221">
        <w:rPr>
          <w:rFonts w:eastAsia="Times New Roman" w:cs="Times New Roman"/>
          <w:szCs w:val="28"/>
          <w:lang w:eastAsia="ru-RU"/>
        </w:rPr>
        <w:t>познавательная деятельность обучаемого (учение, а не</w:t>
      </w:r>
      <w:r w:rsidR="009C188F">
        <w:rPr>
          <w:rFonts w:eastAsia="Times New Roman" w:cs="Times New Roman"/>
          <w:szCs w:val="28"/>
          <w:lang w:eastAsia="ru-RU"/>
        </w:rPr>
        <w:t xml:space="preserve"> </w:t>
      </w:r>
      <w:r w:rsidRPr="00C20221">
        <w:rPr>
          <w:rFonts w:eastAsia="Times New Roman" w:cs="Times New Roman"/>
          <w:szCs w:val="28"/>
          <w:lang w:eastAsia="ru-RU"/>
        </w:rPr>
        <w:t>преподавание). Учение, самостоятельное приобретение и</w:t>
      </w:r>
      <w:r w:rsidR="009C188F">
        <w:rPr>
          <w:rFonts w:eastAsia="Times New Roman" w:cs="Times New Roman"/>
          <w:szCs w:val="28"/>
          <w:lang w:eastAsia="ru-RU"/>
        </w:rPr>
        <w:t xml:space="preserve"> </w:t>
      </w:r>
      <w:r w:rsidRPr="00C20221">
        <w:rPr>
          <w:rFonts w:eastAsia="Times New Roman" w:cs="Times New Roman"/>
          <w:szCs w:val="28"/>
          <w:lang w:eastAsia="ru-RU"/>
        </w:rPr>
        <w:t>применение знаний стало потребностью современного человека</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на протяжении всей его сознательной жизни в условиях</w:t>
      </w:r>
      <w:r w:rsidR="009C188F">
        <w:rPr>
          <w:rFonts w:eastAsia="Times New Roman" w:cs="Times New Roman"/>
          <w:szCs w:val="28"/>
          <w:lang w:eastAsia="ru-RU"/>
        </w:rPr>
        <w:t xml:space="preserve"> </w:t>
      </w:r>
      <w:r w:rsidRPr="00C20221">
        <w:rPr>
          <w:rFonts w:eastAsia="Times New Roman" w:cs="Times New Roman"/>
          <w:szCs w:val="28"/>
          <w:lang w:eastAsia="ru-RU"/>
        </w:rPr>
        <w:t>информационного общества.</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2. Самостоятельное приобретение знаний не должно носить</w:t>
      </w:r>
      <w:r w:rsidR="009C188F">
        <w:rPr>
          <w:rFonts w:eastAsia="Times New Roman" w:cs="Times New Roman"/>
          <w:szCs w:val="28"/>
          <w:lang w:eastAsia="ru-RU"/>
        </w:rPr>
        <w:t xml:space="preserve"> </w:t>
      </w:r>
      <w:r w:rsidRPr="00C20221">
        <w:rPr>
          <w:rFonts w:eastAsia="Times New Roman" w:cs="Times New Roman"/>
          <w:szCs w:val="28"/>
          <w:lang w:eastAsia="ru-RU"/>
        </w:rPr>
        <w:t>пассивный характер, напротив, обучаемый с самого начала</w:t>
      </w:r>
      <w:r w:rsidR="009C188F">
        <w:rPr>
          <w:rFonts w:eastAsia="Times New Roman" w:cs="Times New Roman"/>
          <w:szCs w:val="28"/>
          <w:lang w:eastAsia="ru-RU"/>
        </w:rPr>
        <w:t xml:space="preserve"> </w:t>
      </w:r>
      <w:r w:rsidRPr="00C20221">
        <w:rPr>
          <w:rFonts w:eastAsia="Times New Roman" w:cs="Times New Roman"/>
          <w:szCs w:val="28"/>
          <w:lang w:eastAsia="ru-RU"/>
        </w:rPr>
        <w:t>должен быть вовлечен в активную познавательную</w:t>
      </w:r>
      <w:r w:rsidR="009C188F">
        <w:rPr>
          <w:rFonts w:eastAsia="Times New Roman" w:cs="Times New Roman"/>
          <w:szCs w:val="28"/>
          <w:lang w:eastAsia="ru-RU"/>
        </w:rPr>
        <w:t xml:space="preserve"> </w:t>
      </w:r>
      <w:r w:rsidRPr="00C20221">
        <w:rPr>
          <w:rFonts w:eastAsia="Times New Roman" w:cs="Times New Roman"/>
          <w:szCs w:val="28"/>
          <w:lang w:eastAsia="ru-RU"/>
        </w:rPr>
        <w:t>деятельность, не ограничивающуюся овладением знаниями, но</w:t>
      </w:r>
      <w:r w:rsidR="009C188F">
        <w:rPr>
          <w:rFonts w:eastAsia="Times New Roman" w:cs="Times New Roman"/>
          <w:szCs w:val="28"/>
          <w:lang w:eastAsia="ru-RU"/>
        </w:rPr>
        <w:t xml:space="preserve"> </w:t>
      </w:r>
      <w:r w:rsidRPr="00C20221">
        <w:rPr>
          <w:rFonts w:eastAsia="Times New Roman" w:cs="Times New Roman"/>
          <w:szCs w:val="28"/>
          <w:lang w:eastAsia="ru-RU"/>
        </w:rPr>
        <w:t>непременно предусматривающую их применение.</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3. Организация самостоятельной (индивидуальной или групповой)</w:t>
      </w:r>
      <w:r w:rsidR="00EC5D2B">
        <w:rPr>
          <w:rFonts w:eastAsia="Times New Roman" w:cs="Times New Roman"/>
          <w:szCs w:val="28"/>
          <w:lang w:eastAsia="ru-RU"/>
        </w:rPr>
        <w:t xml:space="preserve"> </w:t>
      </w:r>
      <w:r w:rsidRPr="00C20221">
        <w:rPr>
          <w:rFonts w:eastAsia="Times New Roman" w:cs="Times New Roman"/>
          <w:szCs w:val="28"/>
          <w:lang w:eastAsia="ru-RU"/>
        </w:rPr>
        <w:t>деятельности обучаемых в сети предполагает в не меньшей</w:t>
      </w:r>
      <w:r w:rsidR="00EC5D2B">
        <w:rPr>
          <w:rFonts w:eastAsia="Times New Roman" w:cs="Times New Roman"/>
          <w:szCs w:val="28"/>
          <w:lang w:eastAsia="ru-RU"/>
        </w:rPr>
        <w:t xml:space="preserve"> </w:t>
      </w:r>
      <w:r w:rsidRPr="00C20221">
        <w:rPr>
          <w:rFonts w:eastAsia="Times New Roman" w:cs="Times New Roman"/>
          <w:szCs w:val="28"/>
          <w:lang w:eastAsia="ru-RU"/>
        </w:rPr>
        <w:t>степени, чем в очном обучении, использование новейших</w:t>
      </w:r>
      <w:r w:rsidR="00EC5D2B">
        <w:rPr>
          <w:rFonts w:eastAsia="Times New Roman" w:cs="Times New Roman"/>
          <w:szCs w:val="28"/>
          <w:lang w:eastAsia="ru-RU"/>
        </w:rPr>
        <w:t xml:space="preserve"> </w:t>
      </w:r>
      <w:r w:rsidRPr="00C20221">
        <w:rPr>
          <w:rFonts w:eastAsia="Times New Roman" w:cs="Times New Roman"/>
          <w:szCs w:val="28"/>
          <w:lang w:eastAsia="ru-RU"/>
        </w:rPr>
        <w:t>педагогических технологий, стимулирующих раскрытие</w:t>
      </w:r>
      <w:r w:rsidR="00EC5D2B">
        <w:rPr>
          <w:rFonts w:eastAsia="Times New Roman" w:cs="Times New Roman"/>
          <w:szCs w:val="28"/>
          <w:lang w:eastAsia="ru-RU"/>
        </w:rPr>
        <w:t xml:space="preserve"> </w:t>
      </w:r>
      <w:r w:rsidRPr="00C20221">
        <w:rPr>
          <w:rFonts w:eastAsia="Times New Roman" w:cs="Times New Roman"/>
          <w:szCs w:val="28"/>
          <w:lang w:eastAsia="ru-RU"/>
        </w:rPr>
        <w:t>внутренних резервов каждого ученика и одновременно</w:t>
      </w:r>
      <w:r w:rsidR="00EC5D2B">
        <w:rPr>
          <w:rFonts w:eastAsia="Times New Roman" w:cs="Times New Roman"/>
          <w:szCs w:val="28"/>
          <w:lang w:eastAsia="ru-RU"/>
        </w:rPr>
        <w:t xml:space="preserve"> </w:t>
      </w:r>
      <w:r w:rsidRPr="00C20221">
        <w:rPr>
          <w:rFonts w:eastAsia="Times New Roman" w:cs="Times New Roman"/>
          <w:szCs w:val="28"/>
          <w:lang w:eastAsia="ru-RU"/>
        </w:rPr>
        <w:t>способствующих формированию социальных качеств личности</w:t>
      </w:r>
      <w:r w:rsidR="00EC5D2B">
        <w:rPr>
          <w:rFonts w:eastAsia="Times New Roman" w:cs="Times New Roman"/>
          <w:szCs w:val="28"/>
          <w:lang w:eastAsia="ru-RU"/>
        </w:rPr>
        <w:t xml:space="preserve"> </w:t>
      </w:r>
      <w:r w:rsidRPr="00C20221">
        <w:rPr>
          <w:rFonts w:eastAsia="Times New Roman" w:cs="Times New Roman"/>
          <w:szCs w:val="28"/>
          <w:lang w:eastAsia="ru-RU"/>
        </w:rPr>
        <w:t>(умению работать в коллективе, выполняя различные</w:t>
      </w:r>
      <w:r w:rsidR="00EC5D2B">
        <w:rPr>
          <w:rFonts w:eastAsia="Times New Roman" w:cs="Times New Roman"/>
          <w:szCs w:val="28"/>
          <w:lang w:eastAsia="ru-RU"/>
        </w:rPr>
        <w:t xml:space="preserve"> </w:t>
      </w:r>
      <w:r w:rsidRPr="00C20221">
        <w:rPr>
          <w:rFonts w:eastAsia="Times New Roman" w:cs="Times New Roman"/>
          <w:szCs w:val="28"/>
          <w:lang w:eastAsia="ru-RU"/>
        </w:rPr>
        <w:t>социальные роли, помогая друг другу в совместной</w:t>
      </w:r>
      <w:r w:rsidR="00EC5D2B">
        <w:rPr>
          <w:rFonts w:eastAsia="Times New Roman" w:cs="Times New Roman"/>
          <w:szCs w:val="28"/>
          <w:lang w:eastAsia="ru-RU"/>
        </w:rPr>
        <w:t xml:space="preserve"> </w:t>
      </w:r>
      <w:r w:rsidRPr="00C20221">
        <w:rPr>
          <w:rFonts w:eastAsia="Times New Roman" w:cs="Times New Roman"/>
          <w:szCs w:val="28"/>
          <w:lang w:eastAsia="ru-RU"/>
        </w:rPr>
        <w:t>деятельности, решая совместными усилиями подчас сложные</w:t>
      </w:r>
      <w:r w:rsidR="009C188F">
        <w:rPr>
          <w:rFonts w:eastAsia="Times New Roman" w:cs="Times New Roman"/>
          <w:szCs w:val="28"/>
          <w:lang w:eastAsia="ru-RU"/>
        </w:rPr>
        <w:t xml:space="preserve"> </w:t>
      </w:r>
      <w:r w:rsidRPr="00C20221">
        <w:rPr>
          <w:rFonts w:eastAsia="Times New Roman" w:cs="Times New Roman"/>
          <w:szCs w:val="28"/>
          <w:lang w:eastAsia="ru-RU"/>
        </w:rPr>
        <w:t>познавательные задачи). В первую очередь, речь идет о</w:t>
      </w:r>
      <w:r w:rsidR="009C188F">
        <w:rPr>
          <w:rFonts w:eastAsia="Times New Roman" w:cs="Times New Roman"/>
          <w:szCs w:val="28"/>
          <w:lang w:eastAsia="ru-RU"/>
        </w:rPr>
        <w:t xml:space="preserve"> </w:t>
      </w:r>
      <w:r w:rsidRPr="00C20221">
        <w:rPr>
          <w:rFonts w:eastAsia="Times New Roman" w:cs="Times New Roman"/>
          <w:szCs w:val="28"/>
          <w:lang w:eastAsia="ru-RU"/>
        </w:rPr>
        <w:lastRenderedPageBreak/>
        <w:t>широком применении метода проектов, обучения в</w:t>
      </w:r>
      <w:r w:rsidR="009C188F">
        <w:rPr>
          <w:rFonts w:eastAsia="Times New Roman" w:cs="Times New Roman"/>
          <w:szCs w:val="28"/>
          <w:lang w:eastAsia="ru-RU"/>
        </w:rPr>
        <w:t xml:space="preserve"> </w:t>
      </w:r>
      <w:r w:rsidRPr="00C20221">
        <w:rPr>
          <w:rFonts w:eastAsia="Times New Roman" w:cs="Times New Roman"/>
          <w:szCs w:val="28"/>
          <w:lang w:eastAsia="ru-RU"/>
        </w:rPr>
        <w:t>сотрудничестве, исследовательских, проблемных методов.</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0E65DA">
        <w:rPr>
          <w:rFonts w:eastAsia="Times New Roman" w:cs="Times New Roman"/>
          <w:bCs/>
          <w:i/>
          <w:szCs w:val="28"/>
          <w:lang w:eastAsia="ru-RU"/>
        </w:rPr>
        <w:t>Дистанционное обучение</w:t>
      </w:r>
      <w:r w:rsidRPr="00C20221">
        <w:rPr>
          <w:rFonts w:eastAsia="Times New Roman" w:cs="Times New Roman"/>
          <w:szCs w:val="28"/>
          <w:lang w:eastAsia="ru-RU"/>
        </w:rPr>
        <w:t> – это обучение, в ходе которого отсутствует непосредственный личный контакт между преподавателем и обучаемым.</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Дистанционное обучение позволяет учиться жителям регионов, где нет иных возможностей для получения качественного высшего образования. Данную форму обучения можно использовать для повышения квалификации, переподготовки специалистов, для обучения инвалидов: незрячих, глухих и страдающих заболеваниями опорно-двигательного аппарата.</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Дистанционное обучение в виде </w:t>
      </w:r>
      <w:r w:rsidRPr="000E65DA">
        <w:rPr>
          <w:rFonts w:eastAsia="Times New Roman" w:cs="Times New Roman"/>
          <w:bCs/>
          <w:i/>
          <w:szCs w:val="28"/>
          <w:lang w:eastAsia="ru-RU"/>
        </w:rPr>
        <w:t>заочного обучения</w:t>
      </w:r>
      <w:r w:rsidRPr="00C20221">
        <w:rPr>
          <w:rFonts w:eastAsia="Times New Roman" w:cs="Times New Roman"/>
          <w:b/>
          <w:bCs/>
          <w:szCs w:val="28"/>
          <w:lang w:eastAsia="ru-RU"/>
        </w:rPr>
        <w:t> </w:t>
      </w:r>
      <w:r w:rsidRPr="00C20221">
        <w:rPr>
          <w:rFonts w:eastAsia="Times New Roman" w:cs="Times New Roman"/>
          <w:szCs w:val="28"/>
          <w:lang w:eastAsia="ru-RU"/>
        </w:rPr>
        <w:t>зародилось в начале ХХ в. С середины 70-х гг. ХХ в. во многих странах стали появляться учебные заведения нового типа: «дистанционный», «виртуальный» университет, «электронный» колледж и т. д.</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Основные типы структур университетского дистанционного образования включают в себя:</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1) подразделения дистанционного образования в традиционных университетах;</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2) консорциум университетов – специальная организация, объединяющая и координирующая деятельность нескольких университетов;</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3) национальные открытые университеты – предполагают свободу зачисления в число обучаемых, составление индивидуального учебного плана, свободу места, времени и темпов обучения;</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4) виртуальные университеты – электронные открытые университеты, в которых используются различные формы обучения: виртуальные лекции, виртуальные средства для проектирования, моделирования спроектированного устройства и т. д.</w:t>
      </w:r>
    </w:p>
    <w:p w:rsidR="00C20221" w:rsidRPr="000E65DA" w:rsidRDefault="00C20221" w:rsidP="00F901FC">
      <w:pPr>
        <w:widowControl w:val="0"/>
        <w:spacing w:after="0" w:line="360" w:lineRule="exact"/>
        <w:ind w:right="-143" w:firstLine="709"/>
        <w:jc w:val="both"/>
        <w:rPr>
          <w:rFonts w:eastAsia="Times New Roman" w:cs="Times New Roman"/>
          <w:i/>
          <w:szCs w:val="28"/>
          <w:lang w:eastAsia="ru-RU"/>
        </w:rPr>
      </w:pPr>
      <w:r w:rsidRPr="000E65DA">
        <w:rPr>
          <w:rFonts w:eastAsia="Times New Roman" w:cs="Times New Roman"/>
          <w:bCs/>
          <w:i/>
          <w:szCs w:val="28"/>
          <w:lang w:eastAsia="ru-RU"/>
        </w:rPr>
        <w:t>Организационные модели дистанционного обучения:</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1) обучение по типу экстерната – предназначено для учащихся и студентов, которые по каким-то причинам не могут посещать традиционные учебные заведения;</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2) обучение на базе одного университета – представляет собой целую систему заочного или дистанционного обучения на основе новых информационных технологий;</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3) сотрудничество нескольких учебных заведений – позволяет любому гражданину стран содружества, не покидая своей страны, получить любое образование на базе функционирующих в странах содружества колледжей и университетов;</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 xml:space="preserve">4) автономные обучающие системы – представляют собой обучение посредством ТВ или радиопрограмм, а также дополнительных печатных </w:t>
      </w:r>
      <w:r w:rsidRPr="00C20221">
        <w:rPr>
          <w:rFonts w:eastAsia="Times New Roman" w:cs="Times New Roman"/>
          <w:szCs w:val="28"/>
          <w:lang w:eastAsia="ru-RU"/>
        </w:rPr>
        <w:lastRenderedPageBreak/>
        <w:t>пособий;</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5) интегрированное дистанционное обучение на основе мультимедийных программ – ориентировано на обучение взрослой аудитории, тех людей, которые по каким-то причинам не смогли завершить школьное образование.</w:t>
      </w:r>
    </w:p>
    <w:p w:rsidR="00C20221" w:rsidRPr="00C20221" w:rsidRDefault="00C20221" w:rsidP="00F901FC">
      <w:pPr>
        <w:widowControl w:val="0"/>
        <w:spacing w:after="0" w:line="360" w:lineRule="exact"/>
        <w:ind w:right="-143" w:firstLine="709"/>
        <w:rPr>
          <w:rFonts w:eastAsia="Times New Roman" w:cs="Times New Roman"/>
          <w:szCs w:val="28"/>
          <w:lang w:eastAsia="ru-RU"/>
        </w:rPr>
      </w:pPr>
      <w:r w:rsidRPr="00C20221">
        <w:rPr>
          <w:rFonts w:eastAsia="Times New Roman" w:cs="Times New Roman"/>
          <w:szCs w:val="28"/>
          <w:lang w:eastAsia="ru-RU"/>
        </w:rPr>
        <w:t>Выделяют три категории средств дистанционного обучения:</w:t>
      </w:r>
    </w:p>
    <w:p w:rsidR="00C20221" w:rsidRPr="00C20221" w:rsidRDefault="00C20221" w:rsidP="00F901FC">
      <w:pPr>
        <w:widowControl w:val="0"/>
        <w:spacing w:after="0" w:line="360" w:lineRule="exact"/>
        <w:ind w:right="-143"/>
        <w:rPr>
          <w:rFonts w:eastAsia="Times New Roman" w:cs="Times New Roman"/>
          <w:szCs w:val="28"/>
          <w:lang w:eastAsia="ru-RU"/>
        </w:rPr>
      </w:pPr>
      <w:r w:rsidRPr="00C20221">
        <w:rPr>
          <w:rFonts w:eastAsia="Times New Roman" w:cs="Times New Roman"/>
          <w:szCs w:val="28"/>
          <w:lang w:eastAsia="ru-RU"/>
        </w:rPr>
        <w:t>1) </w:t>
      </w:r>
      <w:r w:rsidRPr="000E65DA">
        <w:rPr>
          <w:rFonts w:eastAsia="Times New Roman" w:cs="Times New Roman"/>
          <w:bCs/>
          <w:i/>
          <w:szCs w:val="28"/>
          <w:lang w:eastAsia="ru-RU"/>
        </w:rPr>
        <w:t>неинтерактивные</w:t>
      </w:r>
      <w:r w:rsidRPr="00C20221">
        <w:rPr>
          <w:rFonts w:eastAsia="Times New Roman" w:cs="Times New Roman"/>
          <w:szCs w:val="28"/>
          <w:lang w:eastAsia="ru-RU"/>
        </w:rPr>
        <w:t> (печатные материалы, аудио-,  видеоучебные материалы);</w:t>
      </w:r>
    </w:p>
    <w:p w:rsidR="00C20221" w:rsidRPr="00C20221" w:rsidRDefault="00C20221" w:rsidP="00F901FC">
      <w:pPr>
        <w:widowControl w:val="0"/>
        <w:spacing w:after="0" w:line="360" w:lineRule="exact"/>
        <w:ind w:right="-142"/>
        <w:jc w:val="both"/>
        <w:rPr>
          <w:rFonts w:eastAsia="Times New Roman" w:cs="Times New Roman"/>
          <w:szCs w:val="28"/>
          <w:lang w:eastAsia="ru-RU"/>
        </w:rPr>
      </w:pPr>
      <w:r w:rsidRPr="00C20221">
        <w:rPr>
          <w:rFonts w:eastAsia="Times New Roman" w:cs="Times New Roman"/>
          <w:szCs w:val="28"/>
          <w:lang w:eastAsia="ru-RU"/>
        </w:rPr>
        <w:t>2) </w:t>
      </w:r>
      <w:r w:rsidRPr="000E65DA">
        <w:rPr>
          <w:rFonts w:eastAsia="Times New Roman" w:cs="Times New Roman"/>
          <w:bCs/>
          <w:i/>
          <w:szCs w:val="28"/>
          <w:lang w:eastAsia="ru-RU"/>
        </w:rPr>
        <w:t>средства компьютерного обучения</w:t>
      </w:r>
      <w:r w:rsidRPr="00C20221">
        <w:rPr>
          <w:rFonts w:eastAsia="Times New Roman" w:cs="Times New Roman"/>
          <w:b/>
          <w:bCs/>
          <w:szCs w:val="28"/>
          <w:lang w:eastAsia="ru-RU"/>
        </w:rPr>
        <w:t> </w:t>
      </w:r>
      <w:r w:rsidRPr="00C20221">
        <w:rPr>
          <w:rFonts w:eastAsia="Times New Roman" w:cs="Times New Roman"/>
          <w:szCs w:val="28"/>
          <w:lang w:eastAsia="ru-RU"/>
        </w:rPr>
        <w:t>(электронные учебные издания, компьютерное тестирование и контроль знаний, средства мультимедиа);</w:t>
      </w:r>
    </w:p>
    <w:p w:rsidR="00C20221" w:rsidRPr="00C20221" w:rsidRDefault="00C20221" w:rsidP="00F901FC">
      <w:pPr>
        <w:widowControl w:val="0"/>
        <w:spacing w:after="0" w:line="360" w:lineRule="exact"/>
        <w:ind w:right="-142"/>
        <w:jc w:val="both"/>
        <w:rPr>
          <w:rFonts w:eastAsia="Times New Roman" w:cs="Times New Roman"/>
          <w:szCs w:val="28"/>
          <w:lang w:eastAsia="ru-RU"/>
        </w:rPr>
      </w:pPr>
      <w:r w:rsidRPr="00C20221">
        <w:rPr>
          <w:rFonts w:eastAsia="Times New Roman" w:cs="Times New Roman"/>
          <w:szCs w:val="28"/>
          <w:lang w:eastAsia="ru-RU"/>
        </w:rPr>
        <w:t>3) </w:t>
      </w:r>
      <w:r w:rsidRPr="000E65DA">
        <w:rPr>
          <w:rFonts w:eastAsia="Times New Roman" w:cs="Times New Roman"/>
          <w:bCs/>
          <w:i/>
          <w:szCs w:val="28"/>
          <w:lang w:eastAsia="ru-RU"/>
        </w:rPr>
        <w:t>видеоконференции</w:t>
      </w:r>
      <w:r w:rsidRPr="00C20221">
        <w:rPr>
          <w:rFonts w:eastAsia="Times New Roman" w:cs="Times New Roman"/>
          <w:b/>
          <w:bCs/>
          <w:szCs w:val="28"/>
          <w:lang w:eastAsia="ru-RU"/>
        </w:rPr>
        <w:t> </w:t>
      </w:r>
      <w:r w:rsidRPr="00C20221">
        <w:rPr>
          <w:rFonts w:eastAsia="Times New Roman" w:cs="Times New Roman"/>
          <w:szCs w:val="28"/>
          <w:lang w:eastAsia="ru-RU"/>
        </w:rPr>
        <w:t>(средства телекоммуникации по аудио-каналам, видеоканалам и компьютерным сетям).</w:t>
      </w:r>
    </w:p>
    <w:p w:rsidR="00C20221" w:rsidRPr="00C20221" w:rsidRDefault="00C20221" w:rsidP="00F901FC">
      <w:pPr>
        <w:widowControl w:val="0"/>
        <w:spacing w:after="0" w:line="360" w:lineRule="exact"/>
        <w:ind w:right="-142"/>
        <w:jc w:val="both"/>
        <w:rPr>
          <w:rFonts w:eastAsia="Times New Roman" w:cs="Times New Roman"/>
          <w:szCs w:val="28"/>
          <w:lang w:eastAsia="ru-RU"/>
        </w:rPr>
      </w:pPr>
      <w:r w:rsidRPr="00C20221">
        <w:rPr>
          <w:rFonts w:eastAsia="Times New Roman" w:cs="Times New Roman"/>
          <w:szCs w:val="28"/>
          <w:lang w:eastAsia="ru-RU"/>
        </w:rPr>
        <w:t>Технологические модели, используемые при дистанционном обучении:</w:t>
      </w:r>
    </w:p>
    <w:p w:rsidR="00C20221" w:rsidRPr="00C20221" w:rsidRDefault="00C20221" w:rsidP="00F901FC">
      <w:pPr>
        <w:widowControl w:val="0"/>
        <w:spacing w:after="0" w:line="360" w:lineRule="exact"/>
        <w:ind w:right="-142"/>
        <w:jc w:val="both"/>
        <w:rPr>
          <w:rFonts w:eastAsia="Times New Roman" w:cs="Times New Roman"/>
          <w:szCs w:val="28"/>
          <w:lang w:eastAsia="ru-RU"/>
        </w:rPr>
      </w:pPr>
      <w:r w:rsidRPr="00C20221">
        <w:rPr>
          <w:rFonts w:eastAsia="Times New Roman" w:cs="Times New Roman"/>
          <w:szCs w:val="28"/>
          <w:lang w:eastAsia="ru-RU"/>
        </w:rPr>
        <w:t>1) </w:t>
      </w:r>
      <w:r w:rsidRPr="000E65DA">
        <w:rPr>
          <w:rFonts w:eastAsia="Times New Roman" w:cs="Times New Roman"/>
          <w:bCs/>
          <w:i/>
          <w:szCs w:val="28"/>
          <w:lang w:eastAsia="ru-RU"/>
        </w:rPr>
        <w:t>единичная медиа</w:t>
      </w:r>
      <w:r w:rsidRPr="00C20221">
        <w:rPr>
          <w:rFonts w:eastAsia="Times New Roman" w:cs="Times New Roman"/>
          <w:szCs w:val="28"/>
          <w:lang w:eastAsia="ru-RU"/>
        </w:rPr>
        <w:t> – использование какого-либо одного средства обучения и канала передачи информации (обучение через переписку, учебные радио– или телепередачи);</w:t>
      </w:r>
    </w:p>
    <w:p w:rsidR="00C20221" w:rsidRPr="00C20221" w:rsidRDefault="00C20221" w:rsidP="00F901FC">
      <w:pPr>
        <w:widowControl w:val="0"/>
        <w:spacing w:after="0" w:line="360" w:lineRule="exact"/>
        <w:ind w:right="-142"/>
        <w:jc w:val="both"/>
        <w:rPr>
          <w:rFonts w:eastAsia="Times New Roman" w:cs="Times New Roman"/>
          <w:szCs w:val="28"/>
          <w:lang w:eastAsia="ru-RU"/>
        </w:rPr>
      </w:pPr>
      <w:r w:rsidRPr="00C20221">
        <w:rPr>
          <w:rFonts w:eastAsia="Times New Roman" w:cs="Times New Roman"/>
          <w:szCs w:val="28"/>
          <w:lang w:eastAsia="ru-RU"/>
        </w:rPr>
        <w:t>2) </w:t>
      </w:r>
      <w:r w:rsidRPr="000E65DA">
        <w:rPr>
          <w:rFonts w:eastAsia="Times New Roman" w:cs="Times New Roman"/>
          <w:bCs/>
          <w:i/>
          <w:szCs w:val="28"/>
          <w:lang w:eastAsia="ru-RU"/>
        </w:rPr>
        <w:t>мультимедиа</w:t>
      </w:r>
      <w:r w:rsidRPr="00C20221">
        <w:rPr>
          <w:rFonts w:eastAsia="Times New Roman" w:cs="Times New Roman"/>
          <w:szCs w:val="28"/>
          <w:lang w:eastAsia="ru-RU"/>
        </w:rPr>
        <w:t> – использование различных средств обучения (аудио– и видеозаписи, печатные учебные пособия, компьютерные программы на различных носителях);</w:t>
      </w:r>
    </w:p>
    <w:p w:rsidR="00C20221" w:rsidRPr="00C20221" w:rsidRDefault="00C20221" w:rsidP="00F901FC">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3) </w:t>
      </w:r>
      <w:r w:rsidRPr="000E65DA">
        <w:rPr>
          <w:rFonts w:eastAsia="Times New Roman" w:cs="Times New Roman"/>
          <w:bCs/>
          <w:i/>
          <w:szCs w:val="28"/>
          <w:lang w:eastAsia="ru-RU"/>
        </w:rPr>
        <w:t>гипермедиа</w:t>
      </w:r>
      <w:r w:rsidRPr="00C20221">
        <w:rPr>
          <w:rFonts w:eastAsia="Times New Roman" w:cs="Times New Roman"/>
          <w:szCs w:val="28"/>
          <w:lang w:eastAsia="ru-RU"/>
        </w:rPr>
        <w:t> – использование новых информационных технологий при ведущем значении компьютерных телекоммуникаций (электронная почта, телеконференции).</w:t>
      </w:r>
    </w:p>
    <w:p w:rsidR="00C20221" w:rsidRPr="00C20221" w:rsidRDefault="00C20221" w:rsidP="00F901FC">
      <w:pPr>
        <w:widowControl w:val="0"/>
        <w:spacing w:after="0" w:line="360" w:lineRule="auto"/>
        <w:ind w:right="-143"/>
        <w:jc w:val="center"/>
        <w:rPr>
          <w:rFonts w:eastAsia="Times New Roman" w:cs="Times New Roman"/>
          <w:szCs w:val="28"/>
          <w:lang w:eastAsia="ru-RU"/>
        </w:rPr>
      </w:pPr>
      <w:r w:rsidRPr="00C20221">
        <w:rPr>
          <w:rFonts w:eastAsia="Times New Roman" w:cs="Times New Roman"/>
          <w:noProof/>
          <w:szCs w:val="28"/>
          <w:lang w:eastAsia="ru-RU"/>
        </w:rPr>
        <w:drawing>
          <wp:inline distT="0" distB="0" distL="0" distR="0" wp14:anchorId="56DEC366" wp14:editId="3AFB0522">
            <wp:extent cx="3976254" cy="3288470"/>
            <wp:effectExtent l="0" t="0" r="5715" b="762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cstate="print"/>
                    <a:srcRect/>
                    <a:stretch>
                      <a:fillRect/>
                    </a:stretch>
                  </pic:blipFill>
                  <pic:spPr bwMode="auto">
                    <a:xfrm>
                      <a:off x="0" y="0"/>
                      <a:ext cx="3971700" cy="3284704"/>
                    </a:xfrm>
                    <a:prstGeom prst="rect">
                      <a:avLst/>
                    </a:prstGeom>
                    <a:noFill/>
                    <a:ln w="9525">
                      <a:noFill/>
                      <a:miter lim="800000"/>
                      <a:headEnd/>
                      <a:tailEnd/>
                    </a:ln>
                  </pic:spPr>
                </pic:pic>
              </a:graphicData>
            </a:graphic>
          </wp:inline>
        </w:drawing>
      </w:r>
    </w:p>
    <w:p w:rsidR="001B13D4" w:rsidRPr="000E65DA" w:rsidRDefault="001B13D4" w:rsidP="001B13D4">
      <w:pPr>
        <w:widowControl w:val="0"/>
        <w:spacing w:after="0" w:line="360" w:lineRule="exact"/>
        <w:ind w:right="-143"/>
        <w:jc w:val="center"/>
        <w:rPr>
          <w:rFonts w:eastAsia="Times New Roman" w:cs="Times New Roman"/>
          <w:i/>
          <w:szCs w:val="28"/>
          <w:lang w:eastAsia="ru-RU"/>
        </w:rPr>
      </w:pPr>
      <w:r w:rsidRPr="000E65DA">
        <w:rPr>
          <w:rFonts w:eastAsia="Times New Roman" w:cs="Times New Roman"/>
          <w:i/>
          <w:szCs w:val="28"/>
          <w:lang w:eastAsia="ru-RU"/>
        </w:rPr>
        <w:t>Технологии дистанционного обучения</w:t>
      </w:r>
    </w:p>
    <w:p w:rsidR="001B13D4" w:rsidRPr="00C20221" w:rsidRDefault="001B13D4" w:rsidP="001B13D4">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 xml:space="preserve">Дистанционная технология обучения представляет собой совокупность методов, форм (модели преподавания) и программно-технических средств обучения и администрирования учебных процедур, обеспечивающих </w:t>
      </w:r>
      <w:r w:rsidRPr="00C20221">
        <w:rPr>
          <w:rFonts w:eastAsia="Times New Roman" w:cs="Times New Roman"/>
          <w:szCs w:val="28"/>
          <w:lang w:eastAsia="ru-RU"/>
        </w:rPr>
        <w:lastRenderedPageBreak/>
        <w:t xml:space="preserve">проведение учебного процесса на расстоянии (технологической платформы обучения). </w:t>
      </w:r>
    </w:p>
    <w:p w:rsidR="001B13D4" w:rsidRPr="00C20221" w:rsidRDefault="001B13D4" w:rsidP="001B13D4">
      <w:pPr>
        <w:widowControl w:val="0"/>
        <w:spacing w:after="0" w:line="360" w:lineRule="exact"/>
        <w:ind w:right="-143"/>
        <w:jc w:val="both"/>
        <w:rPr>
          <w:rFonts w:eastAsia="Times New Roman" w:cs="Times New Roman"/>
          <w:szCs w:val="28"/>
          <w:lang w:eastAsia="ru-RU"/>
        </w:rPr>
      </w:pPr>
      <w:r w:rsidRPr="00C20221">
        <w:rPr>
          <w:rFonts w:eastAsia="Times New Roman" w:cs="Times New Roman"/>
          <w:szCs w:val="28"/>
          <w:lang w:eastAsia="ru-RU"/>
        </w:rPr>
        <w:t>Эти технологии должны быть легко адаптируемыми как для повышения эффективности, так и для замены традиционного аудиторного преподавания.</w:t>
      </w:r>
    </w:p>
    <w:p w:rsidR="001B13D4" w:rsidRPr="00C20221" w:rsidRDefault="001B13D4" w:rsidP="001B13D4">
      <w:pPr>
        <w:widowControl w:val="0"/>
        <w:spacing w:after="0" w:line="360" w:lineRule="exact"/>
        <w:ind w:right="-143" w:firstLine="709"/>
        <w:jc w:val="both"/>
        <w:rPr>
          <w:rFonts w:eastAsia="Times New Roman" w:cs="Times New Roman"/>
          <w:szCs w:val="28"/>
          <w:lang w:eastAsia="ru-RU"/>
        </w:rPr>
      </w:pPr>
      <w:r w:rsidRPr="000E65DA">
        <w:rPr>
          <w:rFonts w:eastAsia="Times New Roman" w:cs="Times New Roman"/>
          <w:bCs/>
          <w:i/>
          <w:color w:val="000000"/>
          <w:szCs w:val="28"/>
          <w:lang w:eastAsia="ru-RU"/>
        </w:rPr>
        <w:t>Классификация технологий</w:t>
      </w:r>
      <w:r w:rsidRPr="00C20221">
        <w:rPr>
          <w:rFonts w:eastAsia="Times New Roman" w:cs="Times New Roman"/>
          <w:b/>
          <w:bCs/>
          <w:color w:val="000000"/>
          <w:szCs w:val="28"/>
          <w:lang w:eastAsia="ru-RU"/>
        </w:rPr>
        <w:t xml:space="preserve">. </w:t>
      </w:r>
      <w:r w:rsidRPr="00C20221">
        <w:rPr>
          <w:rFonts w:eastAsia="Times New Roman" w:cs="Times New Roman"/>
          <w:color w:val="000000"/>
          <w:szCs w:val="28"/>
          <w:lang w:eastAsia="ru-RU"/>
        </w:rPr>
        <w:t>Цели обучения и модели преподавания, рассмотренные выше, могут служить удобной схемой, в соответствии с которой можно классифицировать технологии дистанционного обучения без привязки к конкретным программно-техническим средствам.</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0E65DA">
        <w:rPr>
          <w:rFonts w:eastAsia="Times New Roman" w:cs="Times New Roman"/>
          <w:i/>
          <w:szCs w:val="28"/>
          <w:lang w:eastAsia="ru-RU"/>
        </w:rPr>
        <w:t>Репродуктивные технологии</w:t>
      </w:r>
      <w:r w:rsidRPr="00C20221">
        <w:rPr>
          <w:rFonts w:eastAsia="Times New Roman" w:cs="Times New Roman"/>
          <w:b/>
          <w:szCs w:val="28"/>
          <w:lang w:eastAsia="ru-RU"/>
        </w:rPr>
        <w:t>.</w:t>
      </w:r>
      <w:r w:rsidRPr="00C20221">
        <w:rPr>
          <w:rFonts w:eastAsia="Times New Roman" w:cs="Times New Roman"/>
          <w:szCs w:val="28"/>
          <w:lang w:eastAsia="ru-RU"/>
        </w:rPr>
        <w:t xml:space="preserve"> Репродуктивные технологии или технологии распространения учебных материалов чаще всего основаны на модели преподавания, ориентированной на преподавателя. Основная цель обучения состоит в Передаче информации. Для реализации репродуктивной методики в первую очередь следует использовать обучающие средства и средства доставки учебных материалов. </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 xml:space="preserve">Классической реализацией репродуктивной технологии является ТВ-технология. Это технология дистанционного обучения базируется на использовании систем телевидения для доставки учащемуся учебно-методических материалов и организации регулярных консультаций у преподавателей-тьюторов (консультантов). </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 xml:space="preserve">Современным вариантом реализации репродуктивной технологии является использование сетевых средств. В этом случае для доставки учебно-методических материалов используются сетевые средства, а для взаимодействия преподавателя и учащегося используется электронная почта, также будет вполне уместно использование электронных дискуссии в режиме обычной электронной доски объявлений. </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0E65DA">
        <w:rPr>
          <w:rFonts w:eastAsia="Times New Roman" w:cs="Times New Roman"/>
          <w:i/>
          <w:szCs w:val="28"/>
          <w:lang w:eastAsia="ru-RU"/>
        </w:rPr>
        <w:t>Интерактивные технологии обучения.</w:t>
      </w:r>
      <w:r w:rsidRPr="00C20221">
        <w:rPr>
          <w:rFonts w:eastAsia="Times New Roman" w:cs="Times New Roman"/>
          <w:szCs w:val="28"/>
          <w:lang w:eastAsia="ru-RU"/>
        </w:rPr>
        <w:t xml:space="preserve"> Интерактивные технологии дистанционного обучения основаны на личностно-ориентированной модели преподавания и ориентированы на приобретения навыков и умений в качестве цели обучения. Недостатком этой технологии является то, что она не предусматривает взаимодействия учащихся между собой. </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 xml:space="preserve">Одним из наиболее известных вариантов интерактивной технологии дистанционного обучения является кейс-технология. Кейс-технология основана на использовании наборов (кейсов) текстовых, аудиовизуальных и мультимедийных учебно-методических материалов и рассылке их для самостоятельного изучения учащимися при организации регулярных консультаций у преподавателей-тьюторов (очно или заочно). </w:t>
      </w:r>
    </w:p>
    <w:p w:rsidR="00C20221" w:rsidRPr="00C20221" w:rsidRDefault="00C20221" w:rsidP="001B13D4">
      <w:pPr>
        <w:widowControl w:val="0"/>
        <w:spacing w:after="0" w:line="360" w:lineRule="exact"/>
        <w:ind w:right="-142" w:firstLine="709"/>
        <w:jc w:val="both"/>
        <w:rPr>
          <w:rFonts w:eastAsia="Times New Roman" w:cs="Times New Roman"/>
          <w:szCs w:val="28"/>
          <w:lang w:eastAsia="ru-RU"/>
        </w:rPr>
      </w:pPr>
      <w:r w:rsidRPr="00C20221">
        <w:rPr>
          <w:rFonts w:eastAsia="Times New Roman" w:cs="Times New Roman"/>
          <w:szCs w:val="28"/>
          <w:lang w:eastAsia="ru-RU"/>
        </w:rPr>
        <w:t xml:space="preserve">Современным вариантом интерактивных технологий являются сетевые технологии, которые также позволяют реализовать личностно-ориентированную модель, но на более высоком техническом уровне. </w:t>
      </w:r>
      <w:r w:rsidRPr="00C20221">
        <w:rPr>
          <w:rFonts w:eastAsia="Times New Roman" w:cs="Times New Roman"/>
          <w:szCs w:val="28"/>
          <w:lang w:eastAsia="ru-RU"/>
        </w:rPr>
        <w:lastRenderedPageBreak/>
        <w:t xml:space="preserve">Компьютерные курсы доставляются учащимся по сети и позволяют им контролировать ход своего обучения, выполняя требуемые упражнения и задания для самотестирования, общаться с преподавателем по электронной почте. </w:t>
      </w:r>
    </w:p>
    <w:p w:rsidR="00C20221" w:rsidRPr="00C20221" w:rsidRDefault="00C20221" w:rsidP="001B13D4">
      <w:pPr>
        <w:widowControl w:val="0"/>
        <w:spacing w:after="0" w:line="360" w:lineRule="exact"/>
        <w:ind w:right="-142" w:firstLine="709"/>
        <w:jc w:val="both"/>
        <w:rPr>
          <w:rFonts w:eastAsia="Times New Roman" w:cs="Times New Roman"/>
          <w:szCs w:val="28"/>
          <w:lang w:eastAsia="ru-RU"/>
        </w:rPr>
      </w:pPr>
      <w:r w:rsidRPr="000E65DA">
        <w:rPr>
          <w:rFonts w:eastAsia="Times New Roman" w:cs="Times New Roman"/>
          <w:i/>
          <w:szCs w:val="28"/>
          <w:lang w:eastAsia="ru-RU"/>
        </w:rPr>
        <w:t>Технологии совместного обучения.</w:t>
      </w:r>
      <w:r w:rsidRPr="00C20221">
        <w:rPr>
          <w:rFonts w:eastAsia="Times New Roman" w:cs="Times New Roman"/>
          <w:szCs w:val="28"/>
          <w:lang w:eastAsia="ru-RU"/>
        </w:rPr>
        <w:t xml:space="preserve"> Технологии совместного обучения ориентированы на цель обучения «Изменение модели мышления» и предоставляют возможность преподавания с применением учебных групп. </w:t>
      </w:r>
    </w:p>
    <w:p w:rsidR="00C20221" w:rsidRPr="00C20221" w:rsidRDefault="00C20221" w:rsidP="00F901FC">
      <w:pPr>
        <w:widowControl w:val="0"/>
        <w:spacing w:after="0" w:line="360" w:lineRule="exact"/>
        <w:ind w:right="-143" w:firstLine="709"/>
        <w:jc w:val="both"/>
        <w:rPr>
          <w:rFonts w:eastAsia="Times New Roman" w:cs="Times New Roman"/>
          <w:szCs w:val="28"/>
          <w:lang w:eastAsia="ru-RU"/>
        </w:rPr>
      </w:pPr>
      <w:r w:rsidRPr="00C20221">
        <w:rPr>
          <w:rFonts w:eastAsia="Times New Roman" w:cs="Times New Roman"/>
          <w:szCs w:val="28"/>
          <w:lang w:eastAsia="ru-RU"/>
        </w:rPr>
        <w:t xml:space="preserve">Этот класс технологий ориентирован на использование малых групп учащихся в реальном или виртуальном (при дистанционном обучении) классе. Средства организации общения позволяют построить многофункциональную, коллективно используемую, виртуальную учебную среду с разной степенью интерактивности и разными видами передаваемой информации. В этой виртуальной среде происходит коллективное взаимодействие учащихся под руководством (контролем) преподавателя. Учебные задания структурируются таким образом, что все члены группы оказываются взаимосвязанными и взаимозависимыми и при этом достаточно самостоятельными в овладении материалом и решении задач. </w:t>
      </w:r>
    </w:p>
    <w:p w:rsidR="00C20221" w:rsidRPr="00C20221" w:rsidRDefault="00C20221" w:rsidP="00F901FC">
      <w:pPr>
        <w:widowControl w:val="0"/>
        <w:spacing w:after="0" w:line="360" w:lineRule="exact"/>
        <w:ind w:right="-143" w:firstLine="709"/>
        <w:rPr>
          <w:rFonts w:eastAsia="Times New Roman" w:cs="Times New Roman"/>
          <w:szCs w:val="28"/>
          <w:lang w:eastAsia="ru-RU"/>
        </w:rPr>
      </w:pPr>
      <w:r w:rsidRPr="000E65DA">
        <w:rPr>
          <w:rFonts w:eastAsia="Times New Roman" w:cs="Times New Roman"/>
          <w:i/>
          <w:szCs w:val="28"/>
          <w:lang w:eastAsia="ru-RU"/>
        </w:rPr>
        <w:t>Технологии обучения в реальном режиме времени.</w:t>
      </w:r>
      <w:r w:rsidRPr="00C20221">
        <w:rPr>
          <w:rFonts w:eastAsia="Times New Roman" w:cs="Times New Roman"/>
          <w:b/>
          <w:szCs w:val="28"/>
          <w:lang w:eastAsia="ru-RU"/>
        </w:rPr>
        <w:t xml:space="preserve"> </w:t>
      </w:r>
      <w:r w:rsidRPr="00C20221">
        <w:rPr>
          <w:rFonts w:eastAsia="Times New Roman" w:cs="Times New Roman"/>
          <w:szCs w:val="28"/>
          <w:lang w:eastAsia="ru-RU"/>
        </w:rPr>
        <w:t xml:space="preserve">Данный класс технологий обучения является в наибольшей степени дистанционным, т.к. благодаря техническим средствам виртуальная учебная среда максимально похожа на традиционную очную. Это позволяет проводить обучение практически без ограничений по используемым формам и методам. </w:t>
      </w:r>
    </w:p>
    <w:p w:rsidR="00C20221" w:rsidRPr="00E05E66" w:rsidRDefault="00E05E66" w:rsidP="00F901FC">
      <w:pPr>
        <w:widowControl w:val="0"/>
        <w:autoSpaceDE w:val="0"/>
        <w:autoSpaceDN w:val="0"/>
        <w:adjustRightInd w:val="0"/>
        <w:spacing w:after="0" w:line="360" w:lineRule="exact"/>
        <w:ind w:firstLine="709"/>
        <w:jc w:val="center"/>
        <w:rPr>
          <w:rFonts w:eastAsia="Calibri" w:cs="Times New Roman"/>
          <w:szCs w:val="28"/>
        </w:rPr>
      </w:pPr>
      <w:r>
        <w:rPr>
          <w:rFonts w:eastAsia="Calibri" w:cs="Times New Roman"/>
          <w:szCs w:val="28"/>
        </w:rPr>
        <w:t>Литература</w:t>
      </w:r>
    </w:p>
    <w:p w:rsidR="00C20221" w:rsidRPr="00C20221" w:rsidRDefault="00C20221" w:rsidP="00F901FC">
      <w:pPr>
        <w:widowControl w:val="0"/>
        <w:autoSpaceDE w:val="0"/>
        <w:autoSpaceDN w:val="0"/>
        <w:adjustRightInd w:val="0"/>
        <w:spacing w:after="0" w:line="360" w:lineRule="exact"/>
        <w:ind w:firstLine="709"/>
        <w:jc w:val="both"/>
        <w:rPr>
          <w:rFonts w:eastAsia="Calibri" w:cs="Times New Roman"/>
          <w:szCs w:val="28"/>
        </w:rPr>
      </w:pPr>
      <w:r w:rsidRPr="00C20221">
        <w:rPr>
          <w:rFonts w:eastAsia="Calibri" w:cs="Times New Roman"/>
          <w:szCs w:val="28"/>
        </w:rPr>
        <w:t>1. Комплексное сопровождение процесса образования инвалидов как фактор реализации их права на интеграцию в общество: материалы научно- практическая конференция / отв. ред. С. С. Лебедева. СПб.: ГИПСР–СПбПРЦ: «Человек и его здоровье», 2008.</w:t>
      </w:r>
    </w:p>
    <w:p w:rsidR="00C20221" w:rsidRPr="00C20221" w:rsidRDefault="00C20221" w:rsidP="00F901FC">
      <w:pPr>
        <w:widowControl w:val="0"/>
        <w:autoSpaceDE w:val="0"/>
        <w:autoSpaceDN w:val="0"/>
        <w:adjustRightInd w:val="0"/>
        <w:spacing w:after="0" w:line="360" w:lineRule="exact"/>
        <w:ind w:firstLine="709"/>
        <w:jc w:val="both"/>
        <w:rPr>
          <w:rFonts w:eastAsia="Calibri" w:cs="Times New Roman"/>
          <w:szCs w:val="28"/>
        </w:rPr>
      </w:pPr>
      <w:r w:rsidRPr="00C20221">
        <w:rPr>
          <w:rFonts w:eastAsia="Calibri" w:cs="Times New Roman"/>
          <w:szCs w:val="28"/>
        </w:rPr>
        <w:t>2. Социально-психологическая реабилитация инвалидов в процессе образования: опыт, проблемы: материалы научно- практическая конференция / под ред. С. С. Лебедевой. – СПб., СПбГИПСР, 2007.</w:t>
      </w:r>
    </w:p>
    <w:p w:rsidR="00C20221" w:rsidRDefault="00C20221" w:rsidP="00F901FC">
      <w:pPr>
        <w:widowControl w:val="0"/>
        <w:spacing w:after="0" w:line="360" w:lineRule="exact"/>
      </w:pPr>
    </w:p>
    <w:p w:rsidR="00E05E66" w:rsidRPr="00C20221" w:rsidRDefault="00E05E66" w:rsidP="00F901FC">
      <w:pPr>
        <w:widowControl w:val="0"/>
        <w:spacing w:after="0" w:line="360" w:lineRule="exact"/>
      </w:pPr>
    </w:p>
    <w:p w:rsidR="0037736F" w:rsidRDefault="000E65DA" w:rsidP="001B13D4">
      <w:pPr>
        <w:pageBreakBefore/>
        <w:widowControl w:val="0"/>
        <w:spacing w:after="0" w:line="360" w:lineRule="exact"/>
        <w:ind w:firstLine="902"/>
        <w:jc w:val="right"/>
        <w:rPr>
          <w:rFonts w:eastAsia="Times New Roman" w:cs="Times New Roman"/>
          <w:b/>
          <w:szCs w:val="28"/>
          <w:lang w:eastAsia="ru-RU"/>
        </w:rPr>
      </w:pPr>
      <w:r>
        <w:rPr>
          <w:rFonts w:eastAsia="Times New Roman" w:cs="Times New Roman"/>
          <w:b/>
          <w:szCs w:val="28"/>
          <w:lang w:eastAsia="ru-RU"/>
        </w:rPr>
        <w:lastRenderedPageBreak/>
        <w:t xml:space="preserve">       </w:t>
      </w:r>
      <w:r w:rsidR="00C20221" w:rsidRPr="00C20221">
        <w:rPr>
          <w:rFonts w:eastAsia="Times New Roman" w:cs="Times New Roman"/>
          <w:b/>
          <w:szCs w:val="28"/>
          <w:lang w:eastAsia="ru-RU"/>
        </w:rPr>
        <w:t>Сидорина М</w:t>
      </w:r>
      <w:r w:rsidR="00FD0237">
        <w:rPr>
          <w:rFonts w:eastAsia="Times New Roman" w:cs="Times New Roman"/>
          <w:b/>
          <w:szCs w:val="28"/>
          <w:lang w:eastAsia="ru-RU"/>
        </w:rPr>
        <w:t>. В.,</w:t>
      </w:r>
    </w:p>
    <w:p w:rsidR="00757C97" w:rsidRDefault="0037736F" w:rsidP="00F901FC">
      <w:pPr>
        <w:widowControl w:val="0"/>
        <w:spacing w:after="0" w:line="360" w:lineRule="exact"/>
        <w:ind w:right="-1" w:firstLine="900"/>
        <w:jc w:val="right"/>
        <w:rPr>
          <w:rFonts w:cs="Times New Roman"/>
          <w:color w:val="000000"/>
          <w:szCs w:val="28"/>
        </w:rPr>
      </w:pPr>
      <w:r>
        <w:rPr>
          <w:rFonts w:cs="Times New Roman"/>
          <w:color w:val="000000"/>
          <w:szCs w:val="28"/>
        </w:rPr>
        <w:t>МБОУ СОШ № 10</w:t>
      </w:r>
      <w:r w:rsidR="006F5392">
        <w:rPr>
          <w:rFonts w:cs="Times New Roman"/>
          <w:color w:val="000000"/>
          <w:szCs w:val="28"/>
        </w:rPr>
        <w:t xml:space="preserve"> им. Героя Советского Союза </w:t>
      </w:r>
      <w:r w:rsidR="00FD0237">
        <w:rPr>
          <w:rFonts w:cs="Times New Roman"/>
          <w:color w:val="000000"/>
          <w:szCs w:val="28"/>
        </w:rPr>
        <w:t xml:space="preserve"> Д</w:t>
      </w:r>
      <w:r w:rsidR="006F5392">
        <w:rPr>
          <w:rFonts w:cs="Times New Roman"/>
          <w:color w:val="000000"/>
          <w:szCs w:val="28"/>
        </w:rPr>
        <w:t>. Е. Кудинова</w:t>
      </w:r>
      <w:r w:rsidR="00757C97">
        <w:rPr>
          <w:rFonts w:cs="Times New Roman"/>
          <w:color w:val="000000"/>
          <w:szCs w:val="28"/>
        </w:rPr>
        <w:t>,</w:t>
      </w:r>
    </w:p>
    <w:p w:rsidR="00757C97" w:rsidRDefault="00757C97" w:rsidP="00F901FC">
      <w:pPr>
        <w:widowControl w:val="0"/>
        <w:spacing w:after="0" w:line="360" w:lineRule="exact"/>
        <w:ind w:right="-1"/>
        <w:jc w:val="right"/>
        <w:rPr>
          <w:rFonts w:cs="Times New Roman"/>
          <w:color w:val="000000"/>
          <w:szCs w:val="28"/>
        </w:rPr>
      </w:pPr>
      <w:r>
        <w:rPr>
          <w:rFonts w:cs="Times New Roman"/>
          <w:color w:val="000000"/>
          <w:szCs w:val="28"/>
        </w:rPr>
        <w:t>г. Вязьма Смоленской области</w:t>
      </w:r>
    </w:p>
    <w:p w:rsidR="00C20221" w:rsidRPr="00C20221" w:rsidRDefault="00E05E66" w:rsidP="00F901FC">
      <w:pPr>
        <w:widowControl w:val="0"/>
        <w:spacing w:before="120" w:after="120" w:line="360" w:lineRule="exact"/>
        <w:ind w:firstLine="720"/>
        <w:jc w:val="center"/>
        <w:rPr>
          <w:rFonts w:eastAsia="Times New Roman" w:cs="Times New Roman"/>
          <w:b/>
          <w:szCs w:val="28"/>
          <w:lang w:eastAsia="ru-RU"/>
        </w:rPr>
      </w:pPr>
      <w:r w:rsidRPr="00C20221">
        <w:rPr>
          <w:rFonts w:eastAsia="Times New Roman" w:cs="Times New Roman"/>
          <w:b/>
          <w:szCs w:val="28"/>
          <w:lang w:eastAsia="ru-RU"/>
        </w:rPr>
        <w:t>ПРИМЕНЕНИЕ МЕТОДА ПРОЕКТОВ И МЕТОДА МОЗГОВОГО ШТУРМА НА ЗАНЯТИЯХ ПО ФИЗИКЕ ДЛЯ</w:t>
      </w:r>
      <w:r>
        <w:rPr>
          <w:rFonts w:eastAsia="Times New Roman" w:cs="Times New Roman"/>
          <w:b/>
          <w:szCs w:val="28"/>
          <w:lang w:eastAsia="ru-RU"/>
        </w:rPr>
        <w:t xml:space="preserve"> ПОВЫШЕНИЯ </w:t>
      </w:r>
      <w:r w:rsidR="000D4FBF">
        <w:rPr>
          <w:rFonts w:eastAsia="Times New Roman" w:cs="Times New Roman"/>
          <w:b/>
          <w:szCs w:val="28"/>
          <w:lang w:eastAsia="ru-RU"/>
        </w:rPr>
        <w:t xml:space="preserve">              </w:t>
      </w:r>
      <w:r>
        <w:rPr>
          <w:rFonts w:eastAsia="Times New Roman" w:cs="Times New Roman"/>
          <w:b/>
          <w:szCs w:val="28"/>
          <w:lang w:eastAsia="ru-RU"/>
        </w:rPr>
        <w:t>КАЧЕСТВА ОБРАЗОВАНИЯ</w:t>
      </w:r>
    </w:p>
    <w:p w:rsidR="00C20221" w:rsidRPr="00C20221" w:rsidRDefault="00C20221" w:rsidP="00F901FC">
      <w:pPr>
        <w:widowControl w:val="0"/>
        <w:spacing w:after="0" w:line="360" w:lineRule="exact"/>
        <w:ind w:right="256" w:firstLine="902"/>
        <w:jc w:val="both"/>
        <w:rPr>
          <w:rFonts w:eastAsia="Times New Roman" w:cs="Times New Roman"/>
          <w:szCs w:val="28"/>
          <w:lang w:eastAsia="ru-RU"/>
        </w:rPr>
      </w:pPr>
      <w:r w:rsidRPr="00C20221">
        <w:rPr>
          <w:rFonts w:eastAsia="Times New Roman" w:cs="Times New Roman"/>
          <w:szCs w:val="28"/>
          <w:lang w:eastAsia="ru-RU"/>
        </w:rPr>
        <w:t>В публикации отражены проблемы, стоящие перед современными учителями физики в связи с резким сокращением числа часов, отведённых на изучение предмета, и как следствие, потерей интереса школьников к предмету. Показаны пути решения этих проблем с помощью применения метода проектов и метода мозгового штурма. Приведены примеры заданий мозгового штурма и темы исследовательских работ.</w:t>
      </w:r>
    </w:p>
    <w:p w:rsidR="00C20221" w:rsidRPr="00C20221" w:rsidRDefault="00C20221" w:rsidP="00F901FC">
      <w:pPr>
        <w:widowControl w:val="0"/>
        <w:spacing w:after="0" w:line="360" w:lineRule="exact"/>
        <w:ind w:right="256" w:firstLine="902"/>
        <w:jc w:val="both"/>
        <w:rPr>
          <w:rFonts w:eastAsia="Times New Roman" w:cs="Times New Roman"/>
          <w:szCs w:val="28"/>
          <w:lang w:val="en-US" w:eastAsia="ru-RU"/>
        </w:rPr>
      </w:pPr>
      <w:r w:rsidRPr="00C20221">
        <w:rPr>
          <w:rFonts w:eastAsia="Times New Roman" w:cs="Times New Roman"/>
          <w:szCs w:val="28"/>
          <w:lang w:val="en-US" w:eastAsia="ru-RU"/>
        </w:rPr>
        <w:t>This</w:t>
      </w:r>
      <w:r w:rsidRPr="00B554BF">
        <w:rPr>
          <w:rFonts w:eastAsia="Times New Roman" w:cs="Times New Roman"/>
          <w:szCs w:val="28"/>
          <w:lang w:eastAsia="ru-RU"/>
        </w:rPr>
        <w:t xml:space="preserve"> </w:t>
      </w:r>
      <w:r w:rsidRPr="00C20221">
        <w:rPr>
          <w:rFonts w:eastAsia="Times New Roman" w:cs="Times New Roman"/>
          <w:szCs w:val="28"/>
          <w:lang w:val="en-US" w:eastAsia="ru-RU"/>
        </w:rPr>
        <w:t>article</w:t>
      </w:r>
      <w:r w:rsidRPr="00B554BF">
        <w:rPr>
          <w:rFonts w:eastAsia="Times New Roman" w:cs="Times New Roman"/>
          <w:szCs w:val="28"/>
          <w:lang w:eastAsia="ru-RU"/>
        </w:rPr>
        <w:t xml:space="preserve"> </w:t>
      </w:r>
      <w:r w:rsidRPr="00C20221">
        <w:rPr>
          <w:rFonts w:eastAsia="Times New Roman" w:cs="Times New Roman"/>
          <w:szCs w:val="28"/>
          <w:lang w:val="en-US" w:eastAsia="ru-RU"/>
        </w:rPr>
        <w:t>reflects</w:t>
      </w:r>
      <w:r w:rsidRPr="00B554BF">
        <w:rPr>
          <w:rFonts w:eastAsia="Times New Roman" w:cs="Times New Roman"/>
          <w:szCs w:val="28"/>
          <w:lang w:eastAsia="ru-RU"/>
        </w:rPr>
        <w:t xml:space="preserve"> </w:t>
      </w:r>
      <w:r w:rsidRPr="00C20221">
        <w:rPr>
          <w:rFonts w:eastAsia="Times New Roman" w:cs="Times New Roman"/>
          <w:szCs w:val="28"/>
          <w:lang w:val="en-US" w:eastAsia="ru-RU"/>
        </w:rPr>
        <w:t>problems</w:t>
      </w:r>
      <w:r w:rsidRPr="00B554BF">
        <w:rPr>
          <w:rFonts w:eastAsia="Times New Roman" w:cs="Times New Roman"/>
          <w:szCs w:val="28"/>
          <w:lang w:eastAsia="ru-RU"/>
        </w:rPr>
        <w:t xml:space="preserve"> </w:t>
      </w:r>
      <w:r w:rsidRPr="00C20221">
        <w:rPr>
          <w:rFonts w:eastAsia="Times New Roman" w:cs="Times New Roman"/>
          <w:szCs w:val="28"/>
          <w:lang w:val="en-US" w:eastAsia="ru-RU"/>
        </w:rPr>
        <w:t>that</w:t>
      </w:r>
      <w:r w:rsidRPr="00B554BF">
        <w:rPr>
          <w:rFonts w:eastAsia="Times New Roman" w:cs="Times New Roman"/>
          <w:szCs w:val="28"/>
          <w:lang w:eastAsia="ru-RU"/>
        </w:rPr>
        <w:t xml:space="preserve"> </w:t>
      </w:r>
      <w:r w:rsidRPr="00C20221">
        <w:rPr>
          <w:rFonts w:eastAsia="Times New Roman" w:cs="Times New Roman"/>
          <w:szCs w:val="28"/>
          <w:lang w:val="en-US" w:eastAsia="ru-RU"/>
        </w:rPr>
        <w:t>modern</w:t>
      </w:r>
      <w:r w:rsidRPr="00B554BF">
        <w:rPr>
          <w:rFonts w:eastAsia="Times New Roman" w:cs="Times New Roman"/>
          <w:szCs w:val="28"/>
          <w:lang w:eastAsia="ru-RU"/>
        </w:rPr>
        <w:t xml:space="preserve"> </w:t>
      </w:r>
      <w:r w:rsidRPr="00C20221">
        <w:rPr>
          <w:rFonts w:eastAsia="Times New Roman" w:cs="Times New Roman"/>
          <w:szCs w:val="28"/>
          <w:lang w:val="en-US" w:eastAsia="ru-RU"/>
        </w:rPr>
        <w:t>teachers</w:t>
      </w:r>
      <w:r w:rsidRPr="00B554BF">
        <w:rPr>
          <w:rFonts w:eastAsia="Times New Roman" w:cs="Times New Roman"/>
          <w:szCs w:val="28"/>
          <w:lang w:eastAsia="ru-RU"/>
        </w:rPr>
        <w:t xml:space="preserve"> </w:t>
      </w:r>
      <w:r w:rsidRPr="00C20221">
        <w:rPr>
          <w:rFonts w:eastAsia="Times New Roman" w:cs="Times New Roman"/>
          <w:szCs w:val="28"/>
          <w:lang w:val="en-US" w:eastAsia="ru-RU"/>
        </w:rPr>
        <w:t>of</w:t>
      </w:r>
      <w:r w:rsidRPr="00B554BF">
        <w:rPr>
          <w:rFonts w:eastAsia="Times New Roman" w:cs="Times New Roman"/>
          <w:szCs w:val="28"/>
          <w:lang w:eastAsia="ru-RU"/>
        </w:rPr>
        <w:t xml:space="preserve"> </w:t>
      </w:r>
      <w:r w:rsidRPr="00C20221">
        <w:rPr>
          <w:rFonts w:eastAsia="Times New Roman" w:cs="Times New Roman"/>
          <w:szCs w:val="28"/>
          <w:lang w:val="en-US" w:eastAsia="ru-RU"/>
        </w:rPr>
        <w:t>Physics</w:t>
      </w:r>
      <w:r w:rsidRPr="00B554BF">
        <w:rPr>
          <w:rFonts w:eastAsia="Times New Roman" w:cs="Times New Roman"/>
          <w:szCs w:val="28"/>
          <w:lang w:eastAsia="ru-RU"/>
        </w:rPr>
        <w:t xml:space="preserve"> </w:t>
      </w:r>
      <w:r w:rsidRPr="00C20221">
        <w:rPr>
          <w:rFonts w:eastAsia="Times New Roman" w:cs="Times New Roman"/>
          <w:szCs w:val="28"/>
          <w:lang w:val="en-US" w:eastAsia="ru-RU"/>
        </w:rPr>
        <w:t>are</w:t>
      </w:r>
      <w:r w:rsidRPr="00B554BF">
        <w:rPr>
          <w:rFonts w:eastAsia="Times New Roman" w:cs="Times New Roman"/>
          <w:szCs w:val="28"/>
          <w:lang w:eastAsia="ru-RU"/>
        </w:rPr>
        <w:t xml:space="preserve"> </w:t>
      </w:r>
      <w:r w:rsidRPr="00C20221">
        <w:rPr>
          <w:rFonts w:eastAsia="Times New Roman" w:cs="Times New Roman"/>
          <w:szCs w:val="28"/>
          <w:lang w:val="en-US" w:eastAsia="ru-RU"/>
        </w:rPr>
        <w:t>facing</w:t>
      </w:r>
      <w:r w:rsidRPr="00B554BF">
        <w:rPr>
          <w:rFonts w:eastAsia="Times New Roman" w:cs="Times New Roman"/>
          <w:szCs w:val="28"/>
          <w:lang w:eastAsia="ru-RU"/>
        </w:rPr>
        <w:t xml:space="preserve">. </w:t>
      </w:r>
      <w:r w:rsidRPr="00C20221">
        <w:rPr>
          <w:rFonts w:eastAsia="Times New Roman" w:cs="Times New Roman"/>
          <w:szCs w:val="28"/>
          <w:lang w:val="en-US" w:eastAsia="ru-RU"/>
        </w:rPr>
        <w:t>This problems are caused by cutting of amount of time given on Physics lessons and following loss of scholars' interest to subject. Ways of solution of this problem with method of project and method of brainstorm are shown as well as samples of tasks for brainstorming and research topics.</w:t>
      </w:r>
    </w:p>
    <w:p w:rsidR="00C20221" w:rsidRPr="00C20221" w:rsidRDefault="00C20221" w:rsidP="00F901FC">
      <w:pPr>
        <w:widowControl w:val="0"/>
        <w:spacing w:after="0" w:line="360" w:lineRule="exact"/>
        <w:ind w:right="256" w:firstLine="902"/>
        <w:jc w:val="both"/>
        <w:rPr>
          <w:rFonts w:eastAsia="Times New Roman" w:cs="Times New Roman"/>
          <w:szCs w:val="28"/>
          <w:lang w:eastAsia="ru-RU"/>
        </w:rPr>
      </w:pPr>
      <w:r w:rsidRPr="00C20221">
        <w:rPr>
          <w:rFonts w:eastAsia="Times New Roman" w:cs="Times New Roman"/>
          <w:szCs w:val="28"/>
          <w:lang w:eastAsia="ru-RU"/>
        </w:rPr>
        <w:t>В период с 2010 по 2013 год мною было проведено анкетирование учеников нашей школы разного возраста. Результаты показали: если в 2010 году из 15 видов деятельности, предложенных учащимся, учёба стояла на 4 – 7- м месте по значимости, то к 2013 году она перекочевала на 10-е (у девочек) и на 13-е (у мальчиков). Не лучшим образом обстоит дело и с отношением к школьному предмету «физика»: около 35% учащихся называют физику в качестве «одного из самых неприятных» предметов школьного цикла (среди них и вполне успевающие дети). Хочется отметить, что у семиклассников и восьмиклассников физика пользуется большей популярностью. Резкий спад интереса начинается с 9 класса, что, наверное, не удивит ни одного из школьных преподавателей. Ответы на вопрос «Почему физика стала неинтересной?» тоже ничего неожиданного для учителя не содержат: «Ничего не понимаю. Ничего не успеваю выучить толком, как уже объясняют новое…», «В учебнике ничего не понимаю», «А для чего это мне нужно?», «Вероятно, физика очень умная наука, но для меня это слишком сложно». Ответов в таком духе много, а ведь давали их не двоечники…</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В настоящее время перед педагогами стоит проблема: как повысить интерес школьников к физике? На мой взгляд, на первом месте среди причин потери интереса стоит непригодность ряда наиболее часто применяемых приёмов обучения. У сегодняшней учащейся молодёжи сильно развито чувство самосознания и собственного достоинства, она уже о многом имеет </w:t>
      </w:r>
      <w:r w:rsidRPr="00C20221">
        <w:rPr>
          <w:rFonts w:eastAsia="Times New Roman" w:cs="Times New Roman"/>
          <w:szCs w:val="28"/>
          <w:lang w:eastAsia="ru-RU"/>
        </w:rPr>
        <w:lastRenderedPageBreak/>
        <w:t>представление, поэтому уроки, базирующиеся на авторитарном нажиме, приказе, безапелляционных указаниях, вызывают лишь раздражение и скуку. Для учащихся они не приемлемы.</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В руках школьных учителей находятся дети, разные по своим возможностям: есть прирождённые математики, физики, но есть и прирождённые художники, писатели, полиглоты, а есть и дети с весьма скромными умственными способностями, которых «минимальные» нормативы знаний и умений психически калечат, поскольку требуют от них невозможного.</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Меня, как учителя физики, беспокоит следующее: во-первых, перегруженная учебным материалом программа (при сокращении количества часов на преподавание), которая непосильна для некоторой части учащихся; во-вторых, учебники с их сухим, сложным и математизированным изложением, насыщенным специальными терминами (а ведь и о физике можно писать просто, красиво, увлекательно).</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Беспокойство вызывает и анализ группы специалистов общественного института развития школы, которая в 1999 г. проанализировала комплект учебников для 7-го класса (всего 9 учебников: русский язык, литература, алгебра, биология, физика, геометрия, история, география, черчение). Анализ показал следующее [2].</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Общее число вопросов и заданий, включенных в учебники, составило 3829. По своему дидактическому назначению они распределились следующим образом: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усвоение содержания текста параграфа – 2532 (66,1%);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развитие речи – 270 (7,1%);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формирование умения работать с книгой – 33 (0,9%);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формирование личностного отношения к содержанию текста – 117 (3,1%);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установление межпредметных связей – 44 (1,1%);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умение пользоваться дополнительными источниками информации – 13 (0,3%);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на формирование практических предметных умений – 820 (21,4%).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Из 2532 вопросов на усвоение содержания текста параграфа подавляющее большинство вопросов (1885, или 74,4%) рассчитаны на воспроизведение изученного материала.</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Всё выше изложенное заставило меня искать выход из сложившейся ситуации, причем такой, который бы способствовал глубокому усвоению знаний, формированию интереса к изучаемому предмету, взаимосвязи изучаемого предмета с жизнью.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lastRenderedPageBreak/>
        <w:t>Являясь учебным предметом, который создаёт у учащихся представление о научной картине мира, физика является особым предметом среди школьных дисциплин. Физика формирует у учащихся представление о научной картине мира, она является основой научно-технического прогресса. Физика наглядно показывает сущность научных знаний, подчеркивает их ценность, формирует творческие способности учащихся, их мировоззрение, т.е. способствует воспитанию личности. Всё вышеизложенное является основной целью обучения и достигается лишь при условии, что в процессе обучения будет сформирован интерес к знаниям.</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 Обучение нужно строить так, чтобы ученик понимал и принимал цели, поставленные учителем, и был активным участником их реализации. Цель любого урока – «пробудить» ученика, зажечь в нём костёр желания узнавать новое и докапываться до истины, вовлечь в раздумья, познавательную деятельность. Для этого, как считает В. И. Елькин, есть только одно средство: </w:t>
      </w:r>
      <w:r w:rsidRPr="00C20221">
        <w:rPr>
          <w:rFonts w:eastAsia="Times New Roman" w:cs="Times New Roman"/>
          <w:spacing w:val="20"/>
          <w:szCs w:val="28"/>
          <w:lang w:eastAsia="ru-RU"/>
        </w:rPr>
        <w:t>интерес</w:t>
      </w:r>
      <w:r w:rsidRPr="00C20221">
        <w:rPr>
          <w:rFonts w:eastAsia="Times New Roman" w:cs="Times New Roman"/>
          <w:szCs w:val="28"/>
          <w:lang w:eastAsia="ru-RU"/>
        </w:rPr>
        <w:t>; интерес через содержание учебных материалов, через необычные формы уроков и участия ребят в исследовательской работе, через приближение учения к жизни подростка [4].</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Для того, чтобы «пробудить ученика», заинтересовать его существует много приёмов. Я для себя методом проб и ошибок выбрала два метода – метод мозгового штурма и метод проектной деятельности, которые позволяют не только вовлечь в учебную деятельность практически любого ученика, но и научить учащихся видеть необычное в обычном, развивать творческое воображение.</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Метод мозгового штурма позволяет активизировать познавательную активность обучающихся и вызвать интерес к предмету. </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6F5392">
        <w:rPr>
          <w:rFonts w:eastAsia="Times New Roman" w:cs="Times New Roman"/>
          <w:bCs/>
          <w:i/>
          <w:szCs w:val="28"/>
          <w:lang w:eastAsia="ru-RU"/>
        </w:rPr>
        <w:t>Метод мозгового штурма</w:t>
      </w:r>
      <w:r w:rsidRPr="006F5392">
        <w:rPr>
          <w:rFonts w:eastAsia="Times New Roman" w:cs="Times New Roman"/>
          <w:i/>
          <w:szCs w:val="28"/>
          <w:lang w:eastAsia="ru-RU"/>
        </w:rPr>
        <w:t xml:space="preserve"> (</w:t>
      </w:r>
      <w:r w:rsidRPr="006F5392">
        <w:rPr>
          <w:rFonts w:eastAsia="Times New Roman" w:cs="Times New Roman"/>
          <w:bCs/>
          <w:i/>
          <w:szCs w:val="28"/>
          <w:lang w:eastAsia="ru-RU"/>
        </w:rPr>
        <w:t>мозговой штурм</w:t>
      </w:r>
      <w:r w:rsidRPr="006F5392">
        <w:rPr>
          <w:rFonts w:eastAsia="Times New Roman" w:cs="Times New Roman"/>
          <w:i/>
          <w:szCs w:val="28"/>
          <w:lang w:eastAsia="ru-RU"/>
        </w:rPr>
        <w:t xml:space="preserve">, </w:t>
      </w:r>
      <w:r w:rsidRPr="006F5392">
        <w:rPr>
          <w:rFonts w:eastAsia="Times New Roman" w:cs="Times New Roman"/>
          <w:bCs/>
          <w:i/>
          <w:szCs w:val="28"/>
          <w:lang w:eastAsia="ru-RU"/>
        </w:rPr>
        <w:t>мозговая атака</w:t>
      </w:r>
      <w:r w:rsidRPr="006F5392">
        <w:rPr>
          <w:rFonts w:eastAsia="Times New Roman" w:cs="Times New Roman"/>
          <w:i/>
          <w:szCs w:val="28"/>
          <w:lang w:eastAsia="ru-RU"/>
        </w:rPr>
        <w:t>)</w:t>
      </w:r>
      <w:r w:rsidRPr="00C20221">
        <w:rPr>
          <w:rFonts w:eastAsia="Times New Roman" w:cs="Times New Roman"/>
          <w:szCs w:val="28"/>
          <w:lang w:eastAsia="ru-RU"/>
        </w:rPr>
        <w:t xml:space="preserve"> – оперативный метод решения проблемы на основе стимулирования творческой активности, при котором участникам обсуждения предлагают высказывать как можно большее количество вариантов решения, в том числе самых фантастичных. Затем из общего числа высказанных идей отбирают наиболее удачные, которые могут быть использованы на практике. [5]</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bCs/>
          <w:szCs w:val="28"/>
          <w:lang w:eastAsia="ru-RU"/>
        </w:rPr>
        <w:t>Преимущества</w:t>
      </w:r>
      <w:r w:rsidRPr="00C20221">
        <w:rPr>
          <w:rFonts w:eastAsia="Times New Roman" w:cs="Times New Roman"/>
          <w:b/>
          <w:bCs/>
          <w:szCs w:val="28"/>
          <w:lang w:eastAsia="ru-RU"/>
        </w:rPr>
        <w:t xml:space="preserve"> </w:t>
      </w:r>
      <w:r w:rsidRPr="00C20221">
        <w:rPr>
          <w:rFonts w:eastAsia="Times New Roman" w:cs="Times New Roman"/>
          <w:bCs/>
          <w:szCs w:val="28"/>
          <w:lang w:eastAsia="ru-RU"/>
        </w:rPr>
        <w:t>метода мозгового штурма:</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это коллективный метод решения задач, поэтому срабатывает системный эффект – увеличивается сила решений от объединения усилий многих людей (эффект «коллективного» ума) и возможности развивать идеи друг друга;</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мозговой штурм можно использовать часто для развития фантазии и воображения и для раскрепощения сознания детей;</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 xml:space="preserve">можно показать, что у одной и той же задачи есть много разных </w:t>
      </w:r>
      <w:r w:rsidRPr="00C20221">
        <w:rPr>
          <w:rFonts w:eastAsia="Times New Roman" w:cs="Times New Roman"/>
          <w:szCs w:val="28"/>
          <w:lang w:eastAsia="ru-RU"/>
        </w:rPr>
        <w:lastRenderedPageBreak/>
        <w:t>решений и каждое правильно, но только для своих конкретных условий;</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можно научить детей не бояться высказывать свои мысли, снять страх перед критикой и страх ошибиться;</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можно научить слушать товарищей, уважать и свое, и чужое мнение, сдружить группу (класс);</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можно поднять статус робкого ребенка, сделать его более смелым и раскованным, если обращать общее внимание на его решения, пусть и слабые;</w:t>
      </w:r>
    </w:p>
    <w:p w:rsidR="00C20221" w:rsidRPr="00C20221" w:rsidRDefault="00C20221" w:rsidP="00F901FC">
      <w:pPr>
        <w:widowControl w:val="0"/>
        <w:numPr>
          <w:ilvl w:val="0"/>
          <w:numId w:val="69"/>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можно научить детей позитивной критике.</w:t>
      </w:r>
    </w:p>
    <w:p w:rsidR="00C20221" w:rsidRPr="00C20221" w:rsidRDefault="00C20221" w:rsidP="00F901FC">
      <w:pPr>
        <w:widowControl w:val="0"/>
        <w:spacing w:after="0" w:line="360" w:lineRule="exact"/>
        <w:ind w:firstLine="902"/>
        <w:jc w:val="both"/>
        <w:rPr>
          <w:rFonts w:eastAsia="Times New Roman" w:cs="Times New Roman"/>
          <w:b/>
          <w:i/>
          <w:szCs w:val="28"/>
          <w:lang w:eastAsia="ru-RU"/>
        </w:rPr>
      </w:pPr>
      <w:r w:rsidRPr="00C20221">
        <w:rPr>
          <w:rFonts w:eastAsia="Times New Roman" w:cs="Times New Roman"/>
          <w:szCs w:val="28"/>
          <w:lang w:eastAsia="ru-RU"/>
        </w:rPr>
        <w:t>Цели применения метода мозгового штурма на уроках физики</w:t>
      </w:r>
      <w:r w:rsidRPr="00C20221">
        <w:rPr>
          <w:rFonts w:eastAsia="Times New Roman" w:cs="Times New Roman"/>
          <w:b/>
          <w:i/>
          <w:szCs w:val="28"/>
          <w:lang w:eastAsia="ru-RU"/>
        </w:rPr>
        <w:t>:</w:t>
      </w:r>
    </w:p>
    <w:p w:rsidR="00C20221" w:rsidRPr="00C20221" w:rsidRDefault="00C20221" w:rsidP="00F901FC">
      <w:pPr>
        <w:widowControl w:val="0"/>
        <w:numPr>
          <w:ilvl w:val="0"/>
          <w:numId w:val="70"/>
        </w:numPr>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 xml:space="preserve">Научить детей генерировать идеи. </w:t>
      </w:r>
    </w:p>
    <w:p w:rsidR="00C20221" w:rsidRPr="00C20221" w:rsidRDefault="00C20221" w:rsidP="00F901FC">
      <w:pPr>
        <w:widowControl w:val="0"/>
        <w:numPr>
          <w:ilvl w:val="0"/>
          <w:numId w:val="70"/>
        </w:numPr>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Научить детей смело высказывать свои идеи «на людях».</w:t>
      </w:r>
    </w:p>
    <w:p w:rsidR="00C20221" w:rsidRPr="00C20221" w:rsidRDefault="00C20221" w:rsidP="00F901FC">
      <w:pPr>
        <w:widowControl w:val="0"/>
        <w:numPr>
          <w:ilvl w:val="0"/>
          <w:numId w:val="70"/>
        </w:numPr>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Научить детей фантазировать.</w:t>
      </w:r>
    </w:p>
    <w:p w:rsidR="00C20221" w:rsidRPr="00C20221" w:rsidRDefault="00C20221" w:rsidP="00F901FC">
      <w:pPr>
        <w:widowControl w:val="0"/>
        <w:numPr>
          <w:ilvl w:val="0"/>
          <w:numId w:val="70"/>
        </w:numPr>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Научить детей говорить по одному, слушать других детей не перебивая, уважать чужое мнение.</w:t>
      </w:r>
    </w:p>
    <w:p w:rsidR="00C20221" w:rsidRPr="00C20221" w:rsidRDefault="00C20221" w:rsidP="00F901FC">
      <w:pPr>
        <w:widowControl w:val="0"/>
        <w:numPr>
          <w:ilvl w:val="0"/>
          <w:numId w:val="70"/>
        </w:numPr>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Поддержать робкого ребенка, похвалив его идею, даже если она и слабая.</w:t>
      </w:r>
    </w:p>
    <w:p w:rsidR="00C20221" w:rsidRPr="00C20221" w:rsidRDefault="00C20221" w:rsidP="00F901FC">
      <w:pPr>
        <w:widowControl w:val="0"/>
        <w:numPr>
          <w:ilvl w:val="0"/>
          <w:numId w:val="70"/>
        </w:numPr>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Оценить общую активность детей.</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Активизация познавательной активности учащихся ведёт к тому, что появившийся в ходе решения проблемы интерес к изучаемому материалу заставляет подростка лучше познакомиться с темой, углубить свои знания и как следствие ведёт к повышению качества знаний.</w:t>
      </w:r>
    </w:p>
    <w:p w:rsidR="00C20221" w:rsidRPr="00C20221" w:rsidRDefault="00C20221" w:rsidP="00F901FC">
      <w:pPr>
        <w:widowControl w:val="0"/>
        <w:spacing w:after="0" w:line="360" w:lineRule="exact"/>
        <w:ind w:left="-360" w:firstLine="902"/>
        <w:jc w:val="both"/>
        <w:rPr>
          <w:rFonts w:eastAsia="Times New Roman" w:cs="Times New Roman"/>
          <w:szCs w:val="28"/>
          <w:lang w:eastAsia="ru-RU"/>
        </w:rPr>
      </w:pPr>
      <w:r w:rsidRPr="00C20221">
        <w:rPr>
          <w:rFonts w:eastAsia="Times New Roman" w:cs="Times New Roman"/>
          <w:szCs w:val="28"/>
          <w:lang w:eastAsia="ru-RU"/>
        </w:rPr>
        <w:t>Примеры заданий мозгового штурма</w:t>
      </w:r>
    </w:p>
    <w:p w:rsidR="00C20221" w:rsidRPr="00C20221" w:rsidRDefault="00C20221" w:rsidP="00F901FC">
      <w:pPr>
        <w:widowControl w:val="0"/>
        <w:spacing w:after="0" w:line="360" w:lineRule="exact"/>
        <w:ind w:left="-357" w:firstLine="902"/>
        <w:jc w:val="both"/>
        <w:rPr>
          <w:rFonts w:eastAsia="Times New Roman" w:cs="Times New Roman"/>
          <w:szCs w:val="28"/>
          <w:lang w:eastAsia="ru-RU"/>
        </w:rPr>
      </w:pPr>
      <w:r w:rsidRPr="00C20221">
        <w:rPr>
          <w:rFonts w:eastAsia="Times New Roman" w:cs="Times New Roman"/>
          <w:szCs w:val="28"/>
          <w:lang w:eastAsia="ru-RU"/>
        </w:rPr>
        <w:t>1.Как называется приспособление, запечатлённое на кадре? В каких операциях Великой Отечественной войны оно применялось и с какой целью?</w:t>
      </w:r>
    </w:p>
    <w:p w:rsidR="00C20221" w:rsidRPr="00C20221" w:rsidRDefault="00C20221" w:rsidP="00F901FC">
      <w:pPr>
        <w:widowControl w:val="0"/>
        <w:spacing w:after="0" w:line="360" w:lineRule="exact"/>
        <w:ind w:left="-360" w:firstLine="902"/>
        <w:jc w:val="both"/>
        <w:rPr>
          <w:rFonts w:eastAsia="Times New Roman" w:cs="Times New Roman"/>
          <w:szCs w:val="28"/>
          <w:lang w:eastAsia="ru-RU"/>
        </w:rPr>
      </w:pPr>
    </w:p>
    <w:p w:rsidR="00C20221" w:rsidRPr="00C20221" w:rsidRDefault="00C20221" w:rsidP="00F901FC">
      <w:pPr>
        <w:widowControl w:val="0"/>
        <w:spacing w:after="0" w:line="240" w:lineRule="auto"/>
        <w:ind w:left="-357" w:firstLine="902"/>
        <w:jc w:val="both"/>
        <w:rPr>
          <w:rFonts w:eastAsia="Times New Roman" w:cs="Times New Roman"/>
          <w:szCs w:val="28"/>
          <w:lang w:eastAsia="ru-RU"/>
        </w:rPr>
      </w:pPr>
      <w:r w:rsidRPr="00C20221">
        <w:rPr>
          <w:rFonts w:eastAsia="Times New Roman" w:cs="Times New Roman"/>
          <w:noProof/>
          <w:szCs w:val="28"/>
          <w:lang w:eastAsia="ru-RU"/>
        </w:rPr>
        <w:drawing>
          <wp:inline distT="0" distB="0" distL="0" distR="0" wp14:anchorId="4B00C477" wp14:editId="777DDE45">
            <wp:extent cx="5294628" cy="2410691"/>
            <wp:effectExtent l="0" t="0" r="1905" b="8890"/>
            <wp:docPr id="114" name="Рисунок 114" descr="vlcsnap-2014-04-13-18h02m19s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lcsnap-2014-04-13-18h02m19s14"/>
                    <pic:cNvPicPr>
                      <a:picLocks noChangeAspect="1" noChangeArrowheads="1"/>
                    </pic:cNvPicPr>
                  </pic:nvPicPr>
                  <pic:blipFill>
                    <a:blip r:embed="rId217" cstate="print">
                      <a:lum bright="20000"/>
                      <a:grayscl/>
                      <a:extLst>
                        <a:ext uri="{28A0092B-C50C-407E-A947-70E740481C1C}">
                          <a14:useLocalDpi xmlns:a14="http://schemas.microsoft.com/office/drawing/2010/main" val="0"/>
                        </a:ext>
                      </a:extLst>
                    </a:blip>
                    <a:srcRect/>
                    <a:stretch>
                      <a:fillRect/>
                    </a:stretch>
                  </pic:blipFill>
                  <pic:spPr bwMode="auto">
                    <a:xfrm>
                      <a:off x="0" y="0"/>
                      <a:ext cx="5316784" cy="2420779"/>
                    </a:xfrm>
                    <a:prstGeom prst="rect">
                      <a:avLst/>
                    </a:prstGeom>
                    <a:noFill/>
                    <a:ln>
                      <a:noFill/>
                    </a:ln>
                  </pic:spPr>
                </pic:pic>
              </a:graphicData>
            </a:graphic>
          </wp:inline>
        </w:drawing>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Рис.1. Кадр из фильма «Освобождение»</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2. Что за приспособление на немецком самолёте? С какой целью оно применялось?</w:t>
      </w:r>
    </w:p>
    <w:p w:rsidR="00C20221" w:rsidRPr="00C20221" w:rsidRDefault="00C20221" w:rsidP="00F901FC">
      <w:pPr>
        <w:widowControl w:val="0"/>
        <w:spacing w:after="0" w:line="240" w:lineRule="auto"/>
        <w:ind w:firstLine="709"/>
        <w:jc w:val="both"/>
        <w:rPr>
          <w:rFonts w:eastAsia="Times New Roman" w:cs="Times New Roman"/>
          <w:szCs w:val="28"/>
          <w:lang w:eastAsia="ru-RU"/>
        </w:rPr>
      </w:pPr>
      <w:r w:rsidRPr="00C20221">
        <w:rPr>
          <w:rFonts w:eastAsia="Times New Roman" w:cs="Times New Roman"/>
          <w:noProof/>
          <w:sz w:val="24"/>
          <w:szCs w:val="24"/>
          <w:lang w:eastAsia="ru-RU"/>
        </w:rPr>
        <w:lastRenderedPageBreak/>
        <w:drawing>
          <wp:inline distT="0" distB="0" distL="0" distR="0" wp14:anchorId="32C5037D" wp14:editId="4B23A701">
            <wp:extent cx="1385454" cy="1528522"/>
            <wp:effectExtent l="0" t="0" r="5715" b="0"/>
            <wp:docPr id="115" name="Рисунок 115" descr="JunkersJu88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unkersJu88As"/>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87450" cy="1530724"/>
                    </a:xfrm>
                    <a:prstGeom prst="rect">
                      <a:avLst/>
                    </a:prstGeom>
                    <a:noFill/>
                    <a:ln>
                      <a:noFill/>
                    </a:ln>
                  </pic:spPr>
                </pic:pic>
              </a:graphicData>
            </a:graphic>
          </wp:inline>
        </w:drawing>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Рис. 2. Параваны на немецком самолёте Heinkel</w:t>
      </w:r>
    </w:p>
    <w:p w:rsidR="00C20221" w:rsidRPr="00C20221" w:rsidRDefault="00C20221" w:rsidP="00F901FC">
      <w:pPr>
        <w:widowControl w:val="0"/>
        <w:spacing w:after="0" w:line="360" w:lineRule="exact"/>
        <w:ind w:firstLine="900"/>
        <w:jc w:val="both"/>
        <w:rPr>
          <w:rFonts w:eastAsia="Times New Roman" w:cs="Times New Roman"/>
          <w:sz w:val="24"/>
          <w:szCs w:val="24"/>
          <w:lang w:eastAsia="ru-RU"/>
        </w:rPr>
      </w:pPr>
      <w:r w:rsidRPr="00C20221">
        <w:rPr>
          <w:rFonts w:eastAsia="Times New Roman" w:cs="Times New Roman"/>
          <w:szCs w:val="28"/>
          <w:lang w:eastAsia="ru-RU"/>
        </w:rPr>
        <w:t>3. Приходилось ли вам видеть такую наклейку? Что она означает?</w:t>
      </w:r>
      <w:r w:rsidRPr="00C20221">
        <w:rPr>
          <w:rFonts w:eastAsia="Times New Roman" w:cs="Times New Roman"/>
          <w:sz w:val="24"/>
          <w:szCs w:val="24"/>
          <w:lang w:eastAsia="ru-RU"/>
        </w:rPr>
        <w:t xml:space="preserve"> </w:t>
      </w:r>
    </w:p>
    <w:p w:rsidR="00C20221" w:rsidRPr="00C20221" w:rsidRDefault="00C20221" w:rsidP="00F901FC">
      <w:pPr>
        <w:widowControl w:val="0"/>
        <w:spacing w:after="0" w:line="240" w:lineRule="auto"/>
        <w:ind w:firstLine="902"/>
        <w:jc w:val="both"/>
        <w:rPr>
          <w:rFonts w:eastAsia="Times New Roman" w:cs="Times New Roman"/>
          <w:szCs w:val="28"/>
          <w:lang w:eastAsia="ru-RU"/>
        </w:rPr>
      </w:pPr>
      <w:r w:rsidRPr="00C20221">
        <w:rPr>
          <w:rFonts w:eastAsia="Times New Roman" w:cs="Times New Roman"/>
          <w:noProof/>
          <w:sz w:val="24"/>
          <w:szCs w:val="24"/>
          <w:lang w:eastAsia="ru-RU"/>
        </w:rPr>
        <w:drawing>
          <wp:inline distT="0" distB="0" distL="0" distR="0" wp14:anchorId="31CAADFA" wp14:editId="478116C7">
            <wp:extent cx="1268730" cy="2009775"/>
            <wp:effectExtent l="0" t="0" r="7620" b="9525"/>
            <wp:docPr id="116" name="Рисунок 116" descr="pompa-circulatie-wilo-15-25-30-facili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ompa-circulatie-wilo-15-25-30-facilitate"/>
                    <pic:cNvPicPr>
                      <a:picLocks noChangeAspect="1" noChangeArrowheads="1"/>
                    </pic:cNvPicPr>
                  </pic:nvPicPr>
                  <pic:blipFill>
                    <a:blip r:embed="rId219" cstate="print">
                      <a:grayscl/>
                      <a:extLst>
                        <a:ext uri="{28A0092B-C50C-407E-A947-70E740481C1C}">
                          <a14:useLocalDpi xmlns:a14="http://schemas.microsoft.com/office/drawing/2010/main" val="0"/>
                        </a:ext>
                      </a:extLst>
                    </a:blip>
                    <a:srcRect/>
                    <a:stretch>
                      <a:fillRect/>
                    </a:stretch>
                  </pic:blipFill>
                  <pic:spPr bwMode="auto">
                    <a:xfrm>
                      <a:off x="0" y="0"/>
                      <a:ext cx="1268730" cy="2009775"/>
                    </a:xfrm>
                    <a:prstGeom prst="rect">
                      <a:avLst/>
                    </a:prstGeom>
                    <a:noFill/>
                    <a:ln>
                      <a:noFill/>
                    </a:ln>
                  </pic:spPr>
                </pic:pic>
              </a:graphicData>
            </a:graphic>
          </wp:inline>
        </w:drawing>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 xml:space="preserve">Рис.3. Класс энергопотребления бытового прибора </w:t>
      </w:r>
    </w:p>
    <w:p w:rsidR="00C20221" w:rsidRPr="00C20221" w:rsidRDefault="00C20221" w:rsidP="00F901FC">
      <w:pPr>
        <w:widowControl w:val="0"/>
        <w:spacing w:after="0" w:line="360" w:lineRule="exact"/>
        <w:ind w:right="-104" w:firstLine="900"/>
        <w:jc w:val="both"/>
        <w:rPr>
          <w:rFonts w:eastAsia="Times New Roman" w:cs="Times New Roman"/>
          <w:szCs w:val="28"/>
          <w:lang w:eastAsia="zh-CN"/>
        </w:rPr>
      </w:pPr>
      <w:r w:rsidRPr="00C20221">
        <w:rPr>
          <w:rFonts w:eastAsia="Times New Roman" w:cs="Times New Roman"/>
          <w:szCs w:val="28"/>
          <w:lang w:eastAsia="zh-CN"/>
        </w:rPr>
        <w:t>Практика показала, что только знания, полученные самостоятельно, остаются в памяти надолго. Поэтому я в своей работе применяю учебно-исследовательские проекты. Учебно-исследовательская и проектная деятельность обучающихся направлена на формирование у обучающихся универсальных учебных действий, культуры исследовательской и проектной деятельности</w:t>
      </w:r>
      <w:r w:rsidRPr="00C20221">
        <w:rPr>
          <w:rFonts w:eastAsia="Times New Roman" w:cs="Times New Roman"/>
          <w:sz w:val="24"/>
          <w:szCs w:val="24"/>
          <w:lang w:eastAsia="zh-CN"/>
        </w:rPr>
        <w:t>.</w:t>
      </w:r>
    </w:p>
    <w:p w:rsidR="00C20221" w:rsidRPr="00C20221" w:rsidRDefault="00C20221" w:rsidP="00F901FC">
      <w:pPr>
        <w:widowControl w:val="0"/>
        <w:spacing w:after="0" w:line="360" w:lineRule="exact"/>
        <w:ind w:right="-104" w:firstLine="900"/>
        <w:jc w:val="both"/>
        <w:rPr>
          <w:rFonts w:eastAsia="Times New Roman" w:cs="Times New Roman"/>
          <w:bCs/>
          <w:szCs w:val="28"/>
          <w:lang w:eastAsia="zh-CN"/>
        </w:rPr>
      </w:pPr>
      <w:r w:rsidRPr="00C20221">
        <w:rPr>
          <w:rFonts w:eastAsia="Times New Roman" w:cs="Times New Roman"/>
          <w:szCs w:val="28"/>
          <w:lang w:eastAsia="zh-CN"/>
        </w:rPr>
        <w:t>Главной целью учебно-исследовательской деятельности является развитие личности. В образовании цель исследовательской деятельности – приобретение учащимися навыка исследования как универсального способа освоения действительности, развитии способности к исследовательскому типу мышления, активизации личностной позиции учащегося в образовательном процессе на основе приобретения новых знаний (т. е. самостоятельно получаемых знаний, являющихся новыми и личностно значимыми для конкретного учащегося или учащихся).</w:t>
      </w:r>
    </w:p>
    <w:p w:rsidR="00C20221" w:rsidRPr="00C20221" w:rsidRDefault="00C20221" w:rsidP="00F901FC">
      <w:pPr>
        <w:widowControl w:val="0"/>
        <w:spacing w:after="0" w:line="360" w:lineRule="exact"/>
        <w:ind w:firstLine="900"/>
        <w:jc w:val="both"/>
        <w:rPr>
          <w:rFonts w:eastAsia="Times New Roman" w:cs="Times New Roman"/>
          <w:szCs w:val="28"/>
          <w:lang w:eastAsia="zh-CN"/>
        </w:rPr>
      </w:pPr>
      <w:r w:rsidRPr="00C20221">
        <w:rPr>
          <w:rFonts w:eastAsia="Times New Roman" w:cs="Times New Roman"/>
          <w:bCs/>
          <w:szCs w:val="28"/>
          <w:lang w:eastAsia="zh-CN"/>
        </w:rPr>
        <w:t>Исследовательская работа с точки зрения обучающегося</w:t>
      </w:r>
      <w:r w:rsidRPr="00C20221">
        <w:rPr>
          <w:rFonts w:eastAsia="Times New Roman" w:cs="Times New Roman"/>
          <w:szCs w:val="28"/>
          <w:lang w:eastAsia="zh-CN"/>
        </w:rPr>
        <w:t xml:space="preserve"> — это возможность наилучшим образом раскрыть свой творческий потенциал, проявить себя каждому ученику индивидуально или в группе, попробовать свои силы, применить свои знания, показать достигнутый результат. Это деятельность, направленная на решение интересной проблемы, которая сформулирована самими учащимися в виде задачи, когда результат этой деятельности — найденный учениками способ решения проблемы — носит </w:t>
      </w:r>
      <w:r w:rsidRPr="00C20221">
        <w:rPr>
          <w:rFonts w:eastAsia="Times New Roman" w:cs="Times New Roman"/>
          <w:szCs w:val="28"/>
          <w:lang w:eastAsia="zh-CN"/>
        </w:rPr>
        <w:lastRenderedPageBreak/>
        <w:t xml:space="preserve">практический характер, имеет прикладное значение. </w:t>
      </w:r>
    </w:p>
    <w:p w:rsidR="00C20221" w:rsidRPr="00C20221" w:rsidRDefault="00C20221" w:rsidP="00F901FC">
      <w:pPr>
        <w:widowControl w:val="0"/>
        <w:spacing w:after="0" w:line="360" w:lineRule="exact"/>
        <w:ind w:firstLine="900"/>
        <w:jc w:val="both"/>
        <w:rPr>
          <w:rFonts w:eastAsia="Times New Roman" w:cs="Times New Roman"/>
          <w:szCs w:val="28"/>
          <w:lang w:eastAsia="zh-CN"/>
        </w:rPr>
      </w:pPr>
      <w:r w:rsidRPr="00C20221">
        <w:rPr>
          <w:rFonts w:eastAsia="Times New Roman" w:cs="Times New Roman"/>
          <w:szCs w:val="28"/>
          <w:lang w:eastAsia="zh-CN"/>
        </w:rPr>
        <w:t>Исследовательская работа учит обучающихся выдвигать гипотезу, осуществлять целеполагание, формулировать задачи, обосновывать выбор способа деятельности, находить, обрабатывать и систематизировать информацию по теме исследования.</w:t>
      </w:r>
    </w:p>
    <w:p w:rsidR="00C20221" w:rsidRPr="00C20221" w:rsidRDefault="00C20221" w:rsidP="00F901FC">
      <w:pPr>
        <w:widowControl w:val="0"/>
        <w:spacing w:after="0" w:line="360" w:lineRule="exact"/>
        <w:ind w:firstLine="900"/>
        <w:jc w:val="both"/>
        <w:rPr>
          <w:rFonts w:eastAsia="Times New Roman" w:cs="Times New Roman"/>
          <w:szCs w:val="28"/>
          <w:lang w:eastAsia="zh-CN"/>
        </w:rPr>
      </w:pPr>
      <w:r w:rsidRPr="00C20221">
        <w:rPr>
          <w:rFonts w:eastAsia="Times New Roman" w:cs="Times New Roman"/>
          <w:szCs w:val="28"/>
          <w:lang w:eastAsia="zh-CN"/>
        </w:rPr>
        <w:t>Важным элементом исследовательской деятельности является развитие коммуникативных компетенций:</w:t>
      </w:r>
      <w:r w:rsidRPr="00C20221">
        <w:rPr>
          <w:rFonts w:eastAsia="Times New Roman" w:cs="Times New Roman"/>
          <w:sz w:val="24"/>
          <w:szCs w:val="24"/>
          <w:lang w:eastAsia="zh-CN"/>
        </w:rPr>
        <w:t xml:space="preserve"> </w:t>
      </w:r>
      <w:r w:rsidRPr="00C20221">
        <w:rPr>
          <w:rFonts w:eastAsia="Times New Roman" w:cs="Times New Roman"/>
          <w:szCs w:val="28"/>
          <w:lang w:eastAsia="zh-CN"/>
        </w:rPr>
        <w:t xml:space="preserve">слушать и понимать других, выражать себя, находить компромисс, взаимодействовать внутри группы. </w:t>
      </w:r>
    </w:p>
    <w:p w:rsidR="00C20221" w:rsidRPr="00C20221" w:rsidRDefault="00C20221" w:rsidP="00F901FC">
      <w:pPr>
        <w:widowControl w:val="0"/>
        <w:spacing w:after="0" w:line="360" w:lineRule="exact"/>
        <w:ind w:firstLine="900"/>
        <w:jc w:val="both"/>
        <w:rPr>
          <w:rFonts w:eastAsia="Times New Roman" w:cs="Times New Roman"/>
          <w:szCs w:val="28"/>
          <w:lang w:eastAsia="zh-CN"/>
        </w:rPr>
      </w:pPr>
      <w:r w:rsidRPr="00C20221">
        <w:rPr>
          <w:rFonts w:eastAsia="Times New Roman" w:cs="Times New Roman"/>
          <w:szCs w:val="28"/>
          <w:lang w:eastAsia="zh-CN"/>
        </w:rPr>
        <w:t>Работая над проектом, обучающиеся должны научиться самостоятельно находить информацию, в том числе в Интернете, который становится всё более доступной альтернативой печатной информации; представлять информацию в различных формах.</w:t>
      </w:r>
    </w:p>
    <w:p w:rsidR="00C20221" w:rsidRPr="00C20221" w:rsidRDefault="00C20221" w:rsidP="00F901FC">
      <w:pPr>
        <w:widowControl w:val="0"/>
        <w:spacing w:after="0" w:line="360" w:lineRule="exact"/>
        <w:ind w:firstLine="900"/>
        <w:jc w:val="both"/>
        <w:rPr>
          <w:rFonts w:eastAsia="Times New Roman" w:cs="Times New Roman"/>
          <w:szCs w:val="28"/>
          <w:lang w:eastAsia="zh-CN"/>
        </w:rPr>
      </w:pPr>
      <w:r w:rsidRPr="00C20221">
        <w:rPr>
          <w:rFonts w:eastAsia="Times New Roman" w:cs="Times New Roman"/>
          <w:szCs w:val="28"/>
          <w:lang w:eastAsia="zh-CN"/>
        </w:rPr>
        <w:t>К оформлению работы также предъявляется ряд требований, которые необходимо выполнять. Защита работы – ещё один важный навык, приобретаемый учениками. Аннотация, тезисы, устный доклад, сопровождающийся презентацией – наличие этих стандартов представления информации позволяет качественно представить результаты исследований.</w:t>
      </w:r>
    </w:p>
    <w:p w:rsidR="00C20221" w:rsidRPr="00C20221" w:rsidRDefault="00C20221" w:rsidP="00F901FC">
      <w:pPr>
        <w:widowControl w:val="0"/>
        <w:spacing w:after="0" w:line="360" w:lineRule="exact"/>
        <w:ind w:firstLine="900"/>
        <w:jc w:val="both"/>
        <w:rPr>
          <w:rFonts w:eastAsia="Times New Roman" w:cs="Times New Roman"/>
          <w:szCs w:val="28"/>
          <w:lang w:eastAsia="zh-CN"/>
        </w:rPr>
      </w:pPr>
      <w:r w:rsidRPr="00C20221">
        <w:rPr>
          <w:rFonts w:eastAsia="Times New Roman" w:cs="Times New Roman"/>
          <w:szCs w:val="28"/>
          <w:lang w:eastAsia="zh-CN"/>
        </w:rPr>
        <w:t>Последние два года мои ученики выполняли долгосрочные проекты. Работа над ними велась более года. Проекты выполняли обучающиеся седьмых классов, мало знакомые с исследовательской деятельностью. Наиболее интересными для учащихся научно – исторические темы. Проекты, выполненные обучающимися в этом году, были следующими: «Воздушный щит Москвы и Ленинграда», «Забытое оружие Победы», «Невзрывные противотанковые заграждения». Все эти работы затем были объединены в одну исследовательскую работу «Невзрывное оружие Победы»</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 xml:space="preserve">В каждой школе есть учащиеся, не умеющие решать задачи. Однако они умеют работать с дополнительной информацией, отбирать и систематизировать материал; есть дети, которые уверенно себя чувствуют на публике и поэтому могут аргументировано защитить свой проект, отстоять свою точку зрения. Совместная работа в группах над проектом позволяет раскрыться каждому ученику. Исследовательская работа позволяет заглянуть далеко за границы изучаемой темы, показать практическую направленность изучаемых законов и явлений, требует от учеников самостоятельной и глубокой проработки материала. В процессе работы над проектом усваиваются не только способы деятельности, но и новые знания, полученные в ходе добывания и освоения информации, также закрепляются, расширяются и углубляются предметные знания. А нам, школьным учителям, проектная и исследовательская деятельность позволяет оценить работу каждого ученика более высокой отметкой, что в свою очередь влияет </w:t>
      </w:r>
      <w:r w:rsidRPr="00C20221">
        <w:rPr>
          <w:rFonts w:eastAsia="Times New Roman" w:cs="Times New Roman"/>
          <w:szCs w:val="28"/>
          <w:lang w:eastAsia="ru-RU"/>
        </w:rPr>
        <w:lastRenderedPageBreak/>
        <w:t xml:space="preserve">на качество образования. </w:t>
      </w:r>
    </w:p>
    <w:p w:rsidR="00C20221" w:rsidRPr="00C20221" w:rsidRDefault="00E05E66" w:rsidP="00F901FC">
      <w:pPr>
        <w:widowControl w:val="0"/>
        <w:spacing w:after="0" w:line="360" w:lineRule="exact"/>
        <w:ind w:firstLine="900"/>
        <w:jc w:val="center"/>
        <w:rPr>
          <w:rFonts w:eastAsia="Times New Roman" w:cs="Times New Roman"/>
          <w:szCs w:val="28"/>
          <w:lang w:eastAsia="ru-RU"/>
        </w:rPr>
      </w:pPr>
      <w:r>
        <w:rPr>
          <w:rFonts w:eastAsia="Times New Roman" w:cs="Times New Roman"/>
          <w:szCs w:val="28"/>
          <w:lang w:eastAsia="ru-RU"/>
        </w:rPr>
        <w:t>Литература</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1. Далингер В.А. Компетентностный подход – альтернатива экстенсивному пути развития системы образования// Инновационные технологии в высшем и профессиональном образовании: материалы международной научной конференции, Испания (Коста Брава), 18–25 июля2007 года// Фундаментальные исследования. – 2007. – No10</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2. Виноградова М.Д., Первин И.Б. Коллективная познавательная деятельность и воспитание школьников. – М.: Просвещение, 1999. – 112 с</w:t>
      </w:r>
      <w:r w:rsidRPr="00C20221">
        <w:rPr>
          <w:rFonts w:eastAsia="Times New Roman" w:cs="Times New Roman"/>
          <w:sz w:val="24"/>
          <w:szCs w:val="24"/>
          <w:lang w:eastAsia="ru-RU"/>
        </w:rPr>
        <w:t>.</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3. Гребенок Т.Б. Повышение эффективности проблемного изучения нового материала.//Физика в школе – 1996. - № 6. – с. 31.</w:t>
      </w:r>
    </w:p>
    <w:p w:rsidR="00C20221" w:rsidRPr="00C20221" w:rsidRDefault="00C20221" w:rsidP="00F901FC">
      <w:pPr>
        <w:widowControl w:val="0"/>
        <w:spacing w:after="0" w:line="360" w:lineRule="exact"/>
        <w:ind w:firstLine="902"/>
        <w:jc w:val="both"/>
        <w:rPr>
          <w:rFonts w:eastAsia="Times New Roman" w:cs="Times New Roman"/>
          <w:color w:val="000000"/>
          <w:spacing w:val="-2"/>
          <w:szCs w:val="28"/>
          <w:lang w:eastAsia="ru-RU"/>
        </w:rPr>
      </w:pPr>
      <w:r w:rsidRPr="00C20221">
        <w:rPr>
          <w:rFonts w:eastAsia="Times New Roman" w:cs="Times New Roman"/>
          <w:szCs w:val="28"/>
          <w:lang w:eastAsia="ru-RU"/>
        </w:rPr>
        <w:t>4</w:t>
      </w:r>
      <w:r w:rsidRPr="00C20221">
        <w:rPr>
          <w:rFonts w:eastAsia="Times New Roman" w:cs="Times New Roman"/>
          <w:color w:val="000000"/>
          <w:spacing w:val="-2"/>
          <w:szCs w:val="28"/>
          <w:lang w:eastAsia="ru-RU"/>
        </w:rPr>
        <w:t xml:space="preserve">. </w:t>
      </w:r>
      <w:r w:rsidRPr="00C20221">
        <w:rPr>
          <w:rFonts w:eastAsia="Times New Roman" w:cs="Times New Roman"/>
          <w:iCs/>
          <w:color w:val="000000"/>
          <w:spacing w:val="-2"/>
          <w:szCs w:val="28"/>
          <w:lang w:eastAsia="ru-RU"/>
        </w:rPr>
        <w:t>Елькин В.И.</w:t>
      </w:r>
      <w:r w:rsidRPr="00C20221">
        <w:rPr>
          <w:rFonts w:eastAsia="Times New Roman" w:cs="Times New Roman"/>
          <w:i/>
          <w:iCs/>
          <w:color w:val="000000"/>
          <w:spacing w:val="-2"/>
          <w:szCs w:val="28"/>
          <w:lang w:eastAsia="ru-RU"/>
        </w:rPr>
        <w:t xml:space="preserve"> </w:t>
      </w:r>
      <w:r w:rsidRPr="00C20221">
        <w:rPr>
          <w:rFonts w:eastAsia="Times New Roman" w:cs="Times New Roman"/>
          <w:color w:val="000000"/>
          <w:spacing w:val="-2"/>
          <w:szCs w:val="28"/>
          <w:lang w:eastAsia="ru-RU"/>
        </w:rPr>
        <w:t>Развитие познавательного интереса учащихся на основе использования творческих приёмов в обучении. – Вести (г. Киров, ИУУ), 1998, вып. 7, с. 26–31.</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5. Симановский Я. Е. Развитие творческого мышления детей. Ярославль, 1996.</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6.</w:t>
      </w:r>
      <w:r w:rsidRPr="00C20221">
        <w:rPr>
          <w:rFonts w:eastAsia="Times New Roman" w:cs="Times New Roman"/>
          <w:sz w:val="24"/>
          <w:szCs w:val="24"/>
          <w:lang w:eastAsia="ru-RU"/>
        </w:rPr>
        <w:t xml:space="preserve"> </w:t>
      </w:r>
      <w:r w:rsidRPr="00C20221">
        <w:rPr>
          <w:rFonts w:eastAsia="Times New Roman" w:cs="Times New Roman"/>
          <w:szCs w:val="28"/>
          <w:lang w:eastAsia="ru-RU"/>
        </w:rPr>
        <w:t>Стариков П.А.</w:t>
      </w:r>
      <w:r w:rsidRPr="00C20221">
        <w:rPr>
          <w:rFonts w:eastAsia="Times New Roman" w:cs="Times New Roman"/>
          <w:color w:val="0000FF"/>
          <w:sz w:val="24"/>
          <w:szCs w:val="24"/>
          <w:u w:val="single"/>
          <w:lang w:eastAsia="ru-RU"/>
        </w:rPr>
        <w:t xml:space="preserve"> </w:t>
      </w:r>
      <w:r w:rsidRPr="00C20221">
        <w:rPr>
          <w:rFonts w:eastAsia="Times New Roman" w:cs="Times New Roman"/>
          <w:szCs w:val="28"/>
          <w:lang w:eastAsia="ru-RU"/>
        </w:rPr>
        <w:t>Пиковые переживания и технологии творчества: учебное пособие. — Красноярск: филиал НОУ ВПО «</w:t>
      </w:r>
      <w:hyperlink r:id="rId220" w:tooltip="Санкт-Петербургский институт внешнеэкономических связей, экономики и права" w:history="1">
        <w:r w:rsidRPr="00C20221">
          <w:rPr>
            <w:rFonts w:eastAsia="Times New Roman" w:cs="Times New Roman"/>
            <w:szCs w:val="28"/>
            <w:lang w:eastAsia="ru-RU"/>
          </w:rPr>
          <w:t>Санкт-Петербургский институт внешнеэкономических связей, экономики и права</w:t>
        </w:r>
      </w:hyperlink>
      <w:r w:rsidRPr="00C20221">
        <w:rPr>
          <w:rFonts w:eastAsia="Times New Roman" w:cs="Times New Roman"/>
          <w:szCs w:val="28"/>
          <w:lang w:eastAsia="ru-RU"/>
        </w:rPr>
        <w:t xml:space="preserve">» в г. Красноярске, 2011. — 92 с. </w:t>
      </w:r>
    </w:p>
    <w:p w:rsidR="006F5392" w:rsidRDefault="006F5392" w:rsidP="00F901FC">
      <w:pPr>
        <w:widowControl w:val="0"/>
        <w:spacing w:after="0" w:line="360" w:lineRule="exact"/>
        <w:jc w:val="right"/>
        <w:rPr>
          <w:rFonts w:eastAsia="Times New Roman" w:cs="Times New Roman"/>
          <w:b/>
          <w:bCs/>
          <w:color w:val="000000"/>
          <w:szCs w:val="28"/>
          <w:lang w:eastAsia="ru-RU"/>
        </w:rPr>
      </w:pPr>
      <w:bookmarkStart w:id="3" w:name="bookmark1"/>
    </w:p>
    <w:p w:rsidR="006F5392" w:rsidRDefault="006F5392" w:rsidP="00F901FC">
      <w:pPr>
        <w:widowControl w:val="0"/>
        <w:spacing w:after="0" w:line="360" w:lineRule="exact"/>
        <w:jc w:val="right"/>
        <w:rPr>
          <w:rFonts w:eastAsia="Times New Roman" w:cs="Times New Roman"/>
          <w:b/>
          <w:bCs/>
          <w:color w:val="000000"/>
          <w:szCs w:val="28"/>
          <w:lang w:eastAsia="ru-RU"/>
        </w:rPr>
      </w:pPr>
    </w:p>
    <w:p w:rsidR="00C20221" w:rsidRPr="00C20221" w:rsidRDefault="00C20221" w:rsidP="00F901FC">
      <w:pPr>
        <w:widowControl w:val="0"/>
        <w:spacing w:after="0" w:line="360" w:lineRule="exact"/>
        <w:jc w:val="right"/>
        <w:rPr>
          <w:rFonts w:eastAsia="Times New Roman" w:cs="Times New Roman"/>
          <w:b/>
          <w:bCs/>
          <w:color w:val="000000"/>
          <w:szCs w:val="28"/>
          <w:lang w:eastAsia="ru-RU"/>
        </w:rPr>
      </w:pPr>
      <w:r w:rsidRPr="00C20221">
        <w:rPr>
          <w:rFonts w:eastAsia="Times New Roman" w:cs="Times New Roman"/>
          <w:b/>
          <w:bCs/>
          <w:color w:val="000000"/>
          <w:szCs w:val="28"/>
          <w:lang w:eastAsia="ru-RU"/>
        </w:rPr>
        <w:t>Солохина Л</w:t>
      </w:r>
      <w:r w:rsidR="006F5392">
        <w:rPr>
          <w:rFonts w:eastAsia="Times New Roman" w:cs="Times New Roman"/>
          <w:b/>
          <w:bCs/>
          <w:color w:val="000000"/>
          <w:szCs w:val="28"/>
          <w:lang w:eastAsia="ru-RU"/>
        </w:rPr>
        <w:t>. В.</w:t>
      </w:r>
      <w:r w:rsidRPr="00C20221">
        <w:rPr>
          <w:rFonts w:eastAsia="Times New Roman" w:cs="Times New Roman"/>
          <w:b/>
          <w:bCs/>
          <w:color w:val="000000"/>
          <w:szCs w:val="28"/>
          <w:lang w:eastAsia="ru-RU"/>
        </w:rPr>
        <w:t xml:space="preserve">, </w:t>
      </w:r>
    </w:p>
    <w:p w:rsidR="00C20221" w:rsidRPr="00E05E66" w:rsidRDefault="006F5392" w:rsidP="00F901FC">
      <w:pPr>
        <w:widowControl w:val="0"/>
        <w:spacing w:after="0" w:line="360" w:lineRule="exact"/>
        <w:jc w:val="right"/>
        <w:rPr>
          <w:rFonts w:eastAsia="Times New Roman" w:cs="Times New Roman"/>
          <w:bCs/>
          <w:color w:val="000000"/>
          <w:szCs w:val="28"/>
          <w:lang w:eastAsia="ru-RU"/>
        </w:rPr>
      </w:pPr>
      <w:r>
        <w:rPr>
          <w:rFonts w:cs="Times New Roman"/>
          <w:color w:val="000000"/>
          <w:szCs w:val="28"/>
        </w:rPr>
        <w:t>МБОУ СОШ № 10 им. Героя Советского Союза  Д. Е. Кудинова,</w:t>
      </w:r>
    </w:p>
    <w:p w:rsidR="00C20221" w:rsidRPr="00E05E66" w:rsidRDefault="00C20221" w:rsidP="00F901FC">
      <w:pPr>
        <w:widowControl w:val="0"/>
        <w:spacing w:after="0" w:line="360" w:lineRule="exact"/>
        <w:jc w:val="right"/>
        <w:rPr>
          <w:rFonts w:eastAsia="Times New Roman" w:cs="Times New Roman"/>
          <w:bCs/>
          <w:color w:val="000000"/>
          <w:szCs w:val="28"/>
          <w:lang w:eastAsia="ru-RU"/>
        </w:rPr>
      </w:pPr>
      <w:r w:rsidRPr="00E05E66">
        <w:rPr>
          <w:rFonts w:eastAsia="Times New Roman" w:cs="Times New Roman"/>
          <w:bCs/>
          <w:color w:val="000000"/>
          <w:szCs w:val="28"/>
          <w:lang w:eastAsia="ru-RU"/>
        </w:rPr>
        <w:t>г. Вязьм</w:t>
      </w:r>
      <w:r w:rsidR="006F5392">
        <w:rPr>
          <w:rFonts w:eastAsia="Times New Roman" w:cs="Times New Roman"/>
          <w:bCs/>
          <w:color w:val="000000"/>
          <w:szCs w:val="28"/>
          <w:lang w:eastAsia="ru-RU"/>
        </w:rPr>
        <w:t xml:space="preserve">а </w:t>
      </w:r>
      <w:r w:rsidRPr="00E05E66">
        <w:rPr>
          <w:rFonts w:eastAsia="Times New Roman" w:cs="Times New Roman"/>
          <w:bCs/>
          <w:color w:val="000000"/>
          <w:szCs w:val="28"/>
          <w:lang w:eastAsia="ru-RU"/>
        </w:rPr>
        <w:t xml:space="preserve"> Смоленской области</w:t>
      </w:r>
    </w:p>
    <w:p w:rsidR="00C20221" w:rsidRPr="00C20221" w:rsidRDefault="00E05E66" w:rsidP="00F901FC">
      <w:pPr>
        <w:widowControl w:val="0"/>
        <w:spacing w:before="120" w:after="120" w:line="360" w:lineRule="exact"/>
        <w:jc w:val="center"/>
        <w:rPr>
          <w:rFonts w:eastAsia="Times New Roman" w:cs="Times New Roman"/>
          <w:szCs w:val="28"/>
          <w:lang w:eastAsia="ru-RU"/>
        </w:rPr>
      </w:pPr>
      <w:r w:rsidRPr="00C20221">
        <w:rPr>
          <w:rFonts w:eastAsia="Times New Roman" w:cs="Times New Roman"/>
          <w:b/>
          <w:bCs/>
          <w:color w:val="000000"/>
          <w:szCs w:val="28"/>
          <w:lang w:eastAsia="ru-RU"/>
        </w:rPr>
        <w:t>КАК СДЕЛАТЬ УРОК ХИМИИ РАЗВИВАЮЩИМ</w:t>
      </w:r>
      <w:bookmarkEnd w:id="3"/>
    </w:p>
    <w:p w:rsidR="00C20221" w:rsidRPr="00C20221" w:rsidRDefault="00C20221" w:rsidP="00F901FC">
      <w:pPr>
        <w:widowControl w:val="0"/>
        <w:spacing w:after="0" w:line="360" w:lineRule="exact"/>
        <w:ind w:firstLine="708"/>
        <w:jc w:val="both"/>
        <w:rPr>
          <w:rFonts w:eastAsia="Times New Roman" w:cs="Times New Roman"/>
          <w:i/>
          <w:szCs w:val="28"/>
          <w:lang w:eastAsia="ru-RU"/>
        </w:rPr>
      </w:pPr>
      <w:r w:rsidRPr="00C20221">
        <w:rPr>
          <w:rFonts w:eastAsia="Times New Roman" w:cs="Times New Roman"/>
          <w:bCs/>
          <w:i/>
          <w:color w:val="000000"/>
          <w:szCs w:val="28"/>
          <w:lang w:eastAsia="ru-RU"/>
        </w:rPr>
        <w:t>В предлагаемом докладе дается характеристика развивающего обучения. Предлагаются рекомендации по использованию данной технологии в образовательном процессе по химии с учетом специфики предмета. Приводятся примеры заданий и упражнений по химии.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 xml:space="preserve">Теория развивающего обучения, основанная </w:t>
      </w:r>
      <w:r w:rsidRPr="00C20221">
        <w:rPr>
          <w:rFonts w:eastAsia="Times New Roman" w:cs="Times New Roman"/>
          <w:color w:val="000000"/>
          <w:szCs w:val="28"/>
          <w:lang w:val="en-US" w:eastAsia="ru-RU"/>
        </w:rPr>
        <w:t>JI</w:t>
      </w:r>
      <w:r w:rsidRPr="00C20221">
        <w:rPr>
          <w:rFonts w:eastAsia="Times New Roman" w:cs="Times New Roman"/>
          <w:color w:val="000000"/>
          <w:szCs w:val="28"/>
          <w:lang w:eastAsia="ru-RU"/>
        </w:rPr>
        <w:t>.С. Выготским еще в 1930-х годах и базирующаяся на соотношении обучения и развития учащихся, в настоящее время не представляет единой научной кон</w:t>
      </w:r>
      <w:r w:rsidRPr="00C20221">
        <w:rPr>
          <w:rFonts w:eastAsia="Times New Roman" w:cs="Times New Roman"/>
          <w:color w:val="000000"/>
          <w:szCs w:val="28"/>
          <w:lang w:eastAsia="ru-RU"/>
        </w:rPr>
        <w:softHyphen/>
        <w:t>цепции, а складывается из различных подходов, в основании которых лежат различные оригинальные, экспериментально проверенные идеи их создателей.</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Так, по мнению Е.Н. Кабановой-Меллер и Д.Н. Богоявленского, основная задача развивающего обучения состоит в формировании у учащихся приемов умственной деятельности; З.И. Калмыкова считает развивающим такое обучение, которое формирует творческое мышле</w:t>
      </w:r>
      <w:r w:rsidRPr="00C20221">
        <w:rPr>
          <w:rFonts w:eastAsia="Times New Roman" w:cs="Times New Roman"/>
          <w:color w:val="000000"/>
          <w:szCs w:val="28"/>
          <w:lang w:eastAsia="ru-RU"/>
        </w:rPr>
        <w:softHyphen/>
        <w:t xml:space="preserve">ние; </w:t>
      </w:r>
      <w:r w:rsidRPr="00C20221">
        <w:rPr>
          <w:rFonts w:eastAsia="Times New Roman" w:cs="Times New Roman"/>
          <w:color w:val="000000"/>
          <w:szCs w:val="28"/>
          <w:lang w:eastAsia="ru-RU"/>
        </w:rPr>
        <w:lastRenderedPageBreak/>
        <w:t>Л.</w:t>
      </w:r>
      <w:r w:rsidRPr="00C20221">
        <w:rPr>
          <w:rFonts w:eastAsia="Times New Roman" w:cs="Times New Roman"/>
          <w:color w:val="000000"/>
          <w:szCs w:val="28"/>
          <w:lang w:val="en-US" w:eastAsia="ru-RU"/>
        </w:rPr>
        <w:t>B</w:t>
      </w:r>
      <w:r w:rsidRPr="00C20221">
        <w:rPr>
          <w:rFonts w:eastAsia="Times New Roman" w:cs="Times New Roman"/>
          <w:color w:val="000000"/>
          <w:szCs w:val="28"/>
          <w:lang w:eastAsia="ru-RU"/>
        </w:rPr>
        <w:t>. Занков делает упор на развитие памяти, речи, внимания, воображения, мышления детей в процессе обучения.</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 xml:space="preserve">Так какой же урок можно отнести к развивающему? По мнению </w:t>
      </w:r>
      <w:r w:rsidRPr="00C20221">
        <w:rPr>
          <w:rFonts w:eastAsia="Times New Roman" w:cs="Times New Roman"/>
          <w:color w:val="000000"/>
          <w:szCs w:val="28"/>
          <w:lang w:val="en-US" w:eastAsia="ru-RU"/>
        </w:rPr>
        <w:t>B</w:t>
      </w:r>
      <w:r w:rsidRPr="00C20221">
        <w:rPr>
          <w:rFonts w:eastAsia="Times New Roman" w:cs="Times New Roman"/>
          <w:color w:val="000000"/>
          <w:szCs w:val="28"/>
          <w:lang w:eastAsia="ru-RU"/>
        </w:rPr>
        <w:t>.</w:t>
      </w:r>
      <w:r w:rsidRPr="00C20221">
        <w:rPr>
          <w:rFonts w:eastAsia="Times New Roman" w:cs="Times New Roman"/>
          <w:color w:val="000000"/>
          <w:szCs w:val="28"/>
          <w:lang w:val="en-US" w:eastAsia="ru-RU"/>
        </w:rPr>
        <w:t>C</w:t>
      </w:r>
      <w:r w:rsidRPr="00C20221">
        <w:rPr>
          <w:rFonts w:eastAsia="Times New Roman" w:cs="Times New Roman"/>
          <w:color w:val="000000"/>
          <w:szCs w:val="28"/>
          <w:lang w:eastAsia="ru-RU"/>
        </w:rPr>
        <w:t>. Безруковой, это, прежде всего, урок, вызывающий изменения во внутренних структурах личности, способствующих ее духовному, психическому, физиологическому или физическому росту и развитию, обеспечивающий социальное становление через нравственное, эстетическое, интеллектуальное и трудовое воспитание.</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Для того чтобы урок сделать развивающим, учитель должен:</w:t>
      </w:r>
    </w:p>
    <w:p w:rsidR="00C20221" w:rsidRPr="00C20221" w:rsidRDefault="00C20221" w:rsidP="00F901FC">
      <w:pPr>
        <w:widowControl w:val="0"/>
        <w:numPr>
          <w:ilvl w:val="0"/>
          <w:numId w:val="71"/>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заменить репродуктивную вопросно-ответную систему урока и типы заданий на более сложные, выполнение которых задействует самые разнообразные психические качества (память, внимание, мышление, речь). Этому способствуют проблемные вопросы, поисковые задания, задания на наблюдения, решение практичес</w:t>
      </w:r>
      <w:r w:rsidRPr="00C20221">
        <w:rPr>
          <w:rFonts w:eastAsia="Times New Roman" w:cs="Times New Roman"/>
          <w:color w:val="000000"/>
          <w:szCs w:val="28"/>
          <w:lang w:eastAsia="ru-RU"/>
        </w:rPr>
        <w:softHyphen/>
        <w:t>ких задач, выполнение исследовательских заданий;</w:t>
      </w:r>
    </w:p>
    <w:p w:rsidR="00C20221" w:rsidRPr="00C20221" w:rsidRDefault="00C20221" w:rsidP="00F901FC">
      <w:pPr>
        <w:widowControl w:val="0"/>
        <w:numPr>
          <w:ilvl w:val="0"/>
          <w:numId w:val="71"/>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изменить характер изложения нового материала и превратить его в проблемное, эвристическое, стимулирующее учащихся к поиску;</w:t>
      </w:r>
    </w:p>
    <w:p w:rsidR="00C20221" w:rsidRPr="00C20221" w:rsidRDefault="00C20221" w:rsidP="00F901FC">
      <w:pPr>
        <w:widowControl w:val="0"/>
        <w:numPr>
          <w:ilvl w:val="0"/>
          <w:numId w:val="71"/>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вовлечь учащихся в самоуправление и саморегуляцию познавательных процессов на уроке, привлекая их к постановке задач урока, разработке плана его проведения, контролю и самоконтролю, к оцениванию, самооцениванию и взаимооцениванию результатов деятельности. Учащиеся могут выступать лаборантами, ассистентами, помощниками учителя, консультантами. </w:t>
      </w:r>
    </w:p>
    <w:p w:rsidR="00C20221" w:rsidRPr="00C20221" w:rsidRDefault="00C20221" w:rsidP="00F901FC">
      <w:pPr>
        <w:widowControl w:val="0"/>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Учебные задания являются одним из важнейших факторов современного обучения, позволяющим заранее спроектировать управление дидактическими условиями обучения. Именно система верно состав</w:t>
      </w:r>
      <w:r w:rsidRPr="00C20221">
        <w:rPr>
          <w:rFonts w:eastAsia="Times New Roman" w:cs="Times New Roman"/>
          <w:color w:val="000000"/>
          <w:szCs w:val="28"/>
          <w:lang w:eastAsia="ru-RU"/>
        </w:rPr>
        <w:softHyphen/>
        <w:t>ленных заданий является механизмом, с помощью которого можно предвидеть учебные результаты. Преподаватели часто сталкиваются с ситуациями, когда задания не выполнены не потому, что учащиеся не знают учебный материал или не имеют нужных умений, а потому, что система учебных заданий не дает им возможности использовать свои способности.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Для того чтобы планомерно управлять учебными действиями учащихся, учителю необходимо научиться составлять учебные задания так, чтобы их операционная структура соответствовала преследуемым педагогическим целям и планируемым результатам обучения.</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В педагогике до сих пор нет единого мнения о том, каким образом осуществить дифференциацию дидактического материала, сколько уровней сложности необходимо выделить, какого рода задания долж</w:t>
      </w:r>
      <w:r w:rsidRPr="00C20221">
        <w:rPr>
          <w:rFonts w:eastAsia="Times New Roman" w:cs="Times New Roman"/>
          <w:color w:val="000000"/>
          <w:szCs w:val="28"/>
          <w:lang w:eastAsia="ru-RU"/>
        </w:rPr>
        <w:softHyphen/>
        <w:t>ны входить в каждый уровень.</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 xml:space="preserve">По общему мнению дидактов, первый уровень сложности должны </w:t>
      </w:r>
      <w:r w:rsidRPr="00C20221">
        <w:rPr>
          <w:rFonts w:eastAsia="Times New Roman" w:cs="Times New Roman"/>
          <w:color w:val="000000"/>
          <w:szCs w:val="28"/>
          <w:lang w:eastAsia="ru-RU"/>
        </w:rPr>
        <w:lastRenderedPageBreak/>
        <w:t>составлять задания, наиболее простые по содержанию и направлен</w:t>
      </w:r>
      <w:r w:rsidRPr="00C20221">
        <w:rPr>
          <w:rFonts w:eastAsia="Times New Roman" w:cs="Times New Roman"/>
          <w:color w:val="000000"/>
          <w:szCs w:val="28"/>
          <w:lang w:eastAsia="ru-RU"/>
        </w:rPr>
        <w:softHyphen/>
        <w:t>ные на проверку репродуктивных знаний; второй уровень — задания, требующие использования мыслительных приемов; третий - задания творческого характера. В этой связи вызывает интерес таксономия учебных задач Д. Толлингеровой, которая предлагает таксономию, содер</w:t>
      </w:r>
      <w:r w:rsidRPr="00C20221">
        <w:rPr>
          <w:rFonts w:eastAsia="Times New Roman" w:cs="Times New Roman"/>
          <w:color w:val="000000"/>
          <w:szCs w:val="28"/>
          <w:lang w:eastAsia="ru-RU"/>
        </w:rPr>
        <w:softHyphen/>
        <w:t>жащую пять типов заданий, причем каждая последующая группа зада</w:t>
      </w:r>
      <w:r w:rsidRPr="00C20221">
        <w:rPr>
          <w:rFonts w:eastAsia="Times New Roman" w:cs="Times New Roman"/>
          <w:color w:val="000000"/>
          <w:szCs w:val="28"/>
          <w:lang w:eastAsia="ru-RU"/>
        </w:rPr>
        <w:softHyphen/>
        <w:t>ний включает в себя операционный состав предыдущих групп.</w:t>
      </w:r>
    </w:p>
    <w:p w:rsidR="00C20221" w:rsidRPr="00C20221" w:rsidRDefault="00C20221" w:rsidP="00F901FC">
      <w:pPr>
        <w:widowControl w:val="0"/>
        <w:numPr>
          <w:ilvl w:val="0"/>
          <w:numId w:val="76"/>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Задания, требующие воспроизведения данных. К ним относятся задания репродуктивного характера: по узнаванию, воспроизведению отдельных фактов, понятий, правил, схем, опорных конспектов. Начинаются задания подобного типа со слов: какая из, что это, как называется, дайте определение.</w:t>
      </w:r>
    </w:p>
    <w:p w:rsidR="00C20221" w:rsidRPr="00C20221" w:rsidRDefault="00C20221" w:rsidP="00F901FC">
      <w:pPr>
        <w:widowControl w:val="0"/>
        <w:numPr>
          <w:ilvl w:val="0"/>
          <w:numId w:val="76"/>
        </w:numPr>
        <w:spacing w:after="0" w:line="360" w:lineRule="exact"/>
        <w:ind w:left="714" w:hanging="357"/>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Задания, требующие применения мыслительных операций. Это задания по выявлению, перечислению, описанию фактов (измере</w:t>
      </w:r>
      <w:r w:rsidRPr="00C20221">
        <w:rPr>
          <w:rFonts w:eastAsia="Times New Roman" w:cs="Times New Roman"/>
          <w:color w:val="000000"/>
          <w:szCs w:val="28"/>
          <w:lang w:eastAsia="ru-RU"/>
        </w:rPr>
        <w:softHyphen/>
        <w:t>ние, взвешивание, простые исчисления, перечень), перечислению и описанию процессов и способов действий, разбору и структуре (анализ и синтез), сопоставлению и различению (сравнение), распределению (категоризация и классификация), выявле</w:t>
      </w:r>
      <w:r w:rsidRPr="00C20221">
        <w:rPr>
          <w:rFonts w:eastAsia="Times New Roman" w:cs="Times New Roman"/>
          <w:color w:val="000000"/>
          <w:szCs w:val="28"/>
          <w:lang w:eastAsia="ru-RU"/>
        </w:rPr>
        <w:softHyphen/>
        <w:t>нию взаимоотношений между фактами (причина — следствие, цель — средство), задания по абстракции, конкретизации и обобщению. Данная группа заданий начинается со слов: установи</w:t>
      </w:r>
      <w:r w:rsidRPr="00C20221">
        <w:rPr>
          <w:rFonts w:eastAsia="Times New Roman" w:cs="Times New Roman"/>
          <w:color w:val="000000"/>
          <w:szCs w:val="28"/>
          <w:lang w:eastAsia="ru-RU"/>
        </w:rPr>
        <w:softHyphen/>
        <w:t>те, какого размера; опишите, из чего состоит; составьте перечень; опишите, как протекает; как действуем при; чем отличается; срав</w:t>
      </w:r>
      <w:r w:rsidRPr="00C20221">
        <w:rPr>
          <w:rFonts w:eastAsia="Times New Roman" w:cs="Times New Roman"/>
          <w:color w:val="000000"/>
          <w:szCs w:val="28"/>
          <w:lang w:eastAsia="ru-RU"/>
        </w:rPr>
        <w:softHyphen/>
        <w:t>ните; определите сходство и различие; почему; каким способом; что является причиной.</w:t>
      </w:r>
    </w:p>
    <w:p w:rsidR="00C20221" w:rsidRPr="00C20221" w:rsidRDefault="00C20221" w:rsidP="00F901FC">
      <w:pPr>
        <w:widowControl w:val="0"/>
        <w:numPr>
          <w:ilvl w:val="0"/>
          <w:numId w:val="76"/>
        </w:numPr>
        <w:spacing w:after="0" w:line="360" w:lineRule="exact"/>
        <w:ind w:left="714" w:hanging="357"/>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Задания, требующие применения мыслительных действий. Данная группа включает задания по переносу (трансляция, трансформа</w:t>
      </w:r>
      <w:r w:rsidRPr="00C20221">
        <w:rPr>
          <w:rFonts w:eastAsia="Times New Roman" w:cs="Times New Roman"/>
          <w:color w:val="000000"/>
          <w:szCs w:val="28"/>
          <w:lang w:eastAsia="ru-RU"/>
        </w:rPr>
        <w:softHyphen/>
        <w:t>ция), изложению (интерпретация, разъяснение смысла, значения), задания на обоснование, доказательство. Задания начинаются со слов: объясните смысл, раскройте значение, как вы понимаете; по</w:t>
      </w:r>
      <w:r w:rsidRPr="00C20221">
        <w:rPr>
          <w:rFonts w:eastAsia="Times New Roman" w:cs="Times New Roman"/>
          <w:color w:val="000000"/>
          <w:szCs w:val="28"/>
          <w:lang w:eastAsia="ru-RU"/>
        </w:rPr>
        <w:softHyphen/>
        <w:t>чему думаете, что; определите, докажите</w:t>
      </w:r>
    </w:p>
    <w:p w:rsidR="00C20221" w:rsidRPr="00C20221" w:rsidRDefault="00C20221" w:rsidP="00F901FC">
      <w:pPr>
        <w:widowControl w:val="0"/>
        <w:numPr>
          <w:ilvl w:val="0"/>
          <w:numId w:val="76"/>
        </w:numPr>
        <w:spacing w:after="0" w:line="360" w:lineRule="exact"/>
        <w:ind w:left="714" w:hanging="357"/>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Задания, требующие сообщения данных. В эту группу включены задания по разработке обзоров, конспектов, отчетов, докладов, проектов. То есть, это задания, предусматривающие для решения не только мыслительные операции и действия, но и речевой акт. Учащийся не только сообщает результат задания, но и выстраивает логический ход рассуждений, сообщает, при необходимости, об условиях, фазах, компонентах, трудностях, сопровождающих выполнение задания.</w:t>
      </w:r>
    </w:p>
    <w:p w:rsidR="00C20221" w:rsidRPr="00C20221" w:rsidRDefault="00C20221" w:rsidP="00F901FC">
      <w:pPr>
        <w:widowControl w:val="0"/>
        <w:numPr>
          <w:ilvl w:val="0"/>
          <w:numId w:val="76"/>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Задания, требующие творческой мыслительной деятельности. Сюда </w:t>
      </w:r>
      <w:r w:rsidRPr="00C20221">
        <w:rPr>
          <w:rFonts w:eastAsia="Times New Roman" w:cs="Times New Roman"/>
          <w:color w:val="000000"/>
          <w:szCs w:val="28"/>
          <w:lang w:eastAsia="ru-RU"/>
        </w:rPr>
        <w:lastRenderedPageBreak/>
        <w:t>относятся задания по практическому приложению, по обнаружению на основании собственных наблюдений, решение проблемных задач и ситуаций, в том числе требующих переноса знаний. Задания такого типа начинаются со слов: придумайте практический пример; обрати внимание; на основании собственных наблюдений определи.</w:t>
      </w:r>
    </w:p>
    <w:p w:rsidR="00C20221" w:rsidRPr="00C20221" w:rsidRDefault="00C20221" w:rsidP="00F901FC">
      <w:pPr>
        <w:widowControl w:val="0"/>
        <w:spacing w:after="0" w:line="360" w:lineRule="exact"/>
        <w:ind w:firstLine="360"/>
        <w:jc w:val="both"/>
        <w:rPr>
          <w:rFonts w:eastAsia="Times New Roman" w:cs="Times New Roman"/>
          <w:color w:val="000000"/>
          <w:szCs w:val="28"/>
          <w:lang w:eastAsia="ru-RU"/>
        </w:rPr>
      </w:pPr>
      <w:r w:rsidRPr="00C20221">
        <w:rPr>
          <w:rFonts w:eastAsia="Times New Roman" w:cs="Times New Roman"/>
          <w:color w:val="000000"/>
          <w:szCs w:val="28"/>
          <w:lang w:eastAsia="ru-RU"/>
        </w:rPr>
        <w:t>Рассмотренная классификация позволяет учителю составлять зада</w:t>
      </w:r>
      <w:r w:rsidRPr="00C20221">
        <w:rPr>
          <w:rFonts w:eastAsia="Times New Roman" w:cs="Times New Roman"/>
          <w:color w:val="000000"/>
          <w:szCs w:val="28"/>
          <w:lang w:eastAsia="ru-RU"/>
        </w:rPr>
        <w:softHyphen/>
        <w:t>ния программируемого уровня сложности. Данная таксономия приме</w:t>
      </w:r>
      <w:r w:rsidRPr="00C20221">
        <w:rPr>
          <w:rFonts w:eastAsia="Times New Roman" w:cs="Times New Roman"/>
          <w:color w:val="000000"/>
          <w:szCs w:val="28"/>
          <w:lang w:eastAsia="ru-RU"/>
        </w:rPr>
        <w:softHyphen/>
        <w:t>нима для однородных групп учащихся при уровневой дифференциа</w:t>
      </w:r>
      <w:r w:rsidRPr="00C20221">
        <w:rPr>
          <w:rFonts w:eastAsia="Times New Roman" w:cs="Times New Roman"/>
          <w:color w:val="000000"/>
          <w:szCs w:val="28"/>
          <w:lang w:eastAsia="ru-RU"/>
        </w:rPr>
        <w:softHyphen/>
        <w:t>ции, где в зависимости от уровня интеллекта меняется соотношение между заданиями репродуктивного характера и требующими использо</w:t>
      </w:r>
      <w:r w:rsidRPr="00C20221">
        <w:rPr>
          <w:rFonts w:eastAsia="Times New Roman" w:cs="Times New Roman"/>
          <w:color w:val="000000"/>
          <w:szCs w:val="28"/>
          <w:lang w:eastAsia="ru-RU"/>
        </w:rPr>
        <w:softHyphen/>
        <w:t>вания мыслительных операций и действий; для более сильных групп учащихся необходимо вводить и творческие задания. Возможно ис</w:t>
      </w:r>
      <w:r w:rsidRPr="00C20221">
        <w:rPr>
          <w:rFonts w:eastAsia="Times New Roman" w:cs="Times New Roman"/>
          <w:color w:val="000000"/>
          <w:szCs w:val="28"/>
          <w:lang w:eastAsia="ru-RU"/>
        </w:rPr>
        <w:softHyphen/>
        <w:t>пользование таксономии и при составлении индивидуальных заданий возрастающей сложности. Развитие учащихся в процессе обучения осу</w:t>
      </w:r>
      <w:r w:rsidRPr="00C20221">
        <w:rPr>
          <w:rFonts w:eastAsia="Times New Roman" w:cs="Times New Roman"/>
          <w:color w:val="000000"/>
          <w:szCs w:val="28"/>
          <w:lang w:eastAsia="ru-RU"/>
        </w:rPr>
        <w:softHyphen/>
        <w:t>ществляется только при грамотном использовании средств преподавания каждого учебного предмета, в том числе и химии.</w:t>
      </w:r>
    </w:p>
    <w:p w:rsidR="00E05E66" w:rsidRPr="00E05E66" w:rsidRDefault="00C20221" w:rsidP="00F901FC">
      <w:pPr>
        <w:widowControl w:val="0"/>
        <w:spacing w:after="0" w:line="360" w:lineRule="exact"/>
        <w:ind w:firstLine="360"/>
        <w:jc w:val="both"/>
        <w:rPr>
          <w:rFonts w:eastAsia="Times New Roman" w:cs="Times New Roman"/>
          <w:color w:val="000000"/>
          <w:szCs w:val="28"/>
          <w:lang w:eastAsia="ru-RU"/>
        </w:rPr>
      </w:pPr>
      <w:r w:rsidRPr="00C20221">
        <w:rPr>
          <w:rFonts w:eastAsia="Times New Roman" w:cs="Times New Roman"/>
          <w:color w:val="000000"/>
          <w:szCs w:val="28"/>
          <w:lang w:eastAsia="ru-RU"/>
        </w:rPr>
        <w:t>Химия - один из самых сложных общеобразовательных предметов. Примеров развития учащихся «в системе» на уроках химии на сегодняшний день явно недостаточно. В основном учителя используют элементы развивающего обучения, которое осуществляется в форме вовлечения учащихся в различные виды деятельности, использования и преподавании различных дидактических игр, дискуссий, а также приемов обучения, направленных на обогащение творческого вообра</w:t>
      </w:r>
      <w:r w:rsidRPr="00C20221">
        <w:rPr>
          <w:rFonts w:eastAsia="Times New Roman" w:cs="Times New Roman"/>
          <w:color w:val="000000"/>
          <w:szCs w:val="28"/>
          <w:lang w:eastAsia="ru-RU"/>
        </w:rPr>
        <w:softHyphen/>
        <w:t>жения, мышления, внимания, памяти, речи. На вопрос, почему так тяжело внедряется в учебный процесс развивающая система обуче</w:t>
      </w:r>
      <w:r w:rsidRPr="00C20221">
        <w:rPr>
          <w:rFonts w:eastAsia="Times New Roman" w:cs="Times New Roman"/>
          <w:color w:val="000000"/>
          <w:szCs w:val="28"/>
          <w:lang w:eastAsia="ru-RU"/>
        </w:rPr>
        <w:softHyphen/>
        <w:t>ния, можно ответить следующими данными, полученными Д. Г. Левитесом. Из перечня профессиональных приоритетов, куда относилось и развитие мышления учащихся, подавляющее большинство опро</w:t>
      </w:r>
      <w:r w:rsidRPr="00C20221">
        <w:rPr>
          <w:rFonts w:eastAsia="Times New Roman" w:cs="Times New Roman"/>
          <w:color w:val="000000"/>
          <w:szCs w:val="28"/>
          <w:lang w:eastAsia="ru-RU"/>
        </w:rPr>
        <w:softHyphen/>
        <w:t>шенных учителей выбрало формирование прочных знаний по предме</w:t>
      </w:r>
      <w:r w:rsidRPr="00C20221">
        <w:rPr>
          <w:rFonts w:eastAsia="Times New Roman" w:cs="Times New Roman"/>
          <w:color w:val="000000"/>
          <w:szCs w:val="28"/>
          <w:lang w:eastAsia="ru-RU"/>
        </w:rPr>
        <w:softHyphen/>
        <w:t>там. На сегодня эта цель все же остается ведущей в подавляющем большинстве учебных заведений.</w:t>
      </w:r>
    </w:p>
    <w:p w:rsidR="00C20221" w:rsidRPr="006F5392" w:rsidRDefault="00C20221" w:rsidP="00F901FC">
      <w:pPr>
        <w:widowControl w:val="0"/>
        <w:spacing w:after="0" w:line="360" w:lineRule="exact"/>
        <w:ind w:firstLine="709"/>
        <w:jc w:val="both"/>
        <w:rPr>
          <w:rFonts w:eastAsia="Times New Roman" w:cs="Times New Roman"/>
          <w:i/>
          <w:szCs w:val="28"/>
          <w:lang w:eastAsia="ru-RU"/>
        </w:rPr>
      </w:pPr>
      <w:r w:rsidRPr="006F5392">
        <w:rPr>
          <w:rFonts w:eastAsia="Times New Roman" w:cs="Times New Roman"/>
          <w:bCs/>
          <w:i/>
          <w:color w:val="000000"/>
          <w:szCs w:val="28"/>
          <w:lang w:eastAsia="ru-RU"/>
        </w:rPr>
        <w:t>Приемы, направленные на развитие внимания</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i/>
          <w:iCs/>
          <w:color w:val="000000"/>
          <w:szCs w:val="28"/>
          <w:lang w:eastAsia="ru-RU"/>
        </w:rPr>
        <w:t>Внимание</w:t>
      </w:r>
      <w:r w:rsidRPr="00C20221">
        <w:rPr>
          <w:rFonts w:eastAsia="Times New Roman" w:cs="Times New Roman"/>
          <w:color w:val="000000"/>
          <w:szCs w:val="28"/>
          <w:lang w:eastAsia="ru-RU"/>
        </w:rPr>
        <w:t xml:space="preserve"> - состояние психологической концентрации, сосредоточенности на каком-либо объекте. Учителю химии важно добиться состояния психологической сосредоточенности учащихся на хими</w:t>
      </w:r>
      <w:r w:rsidRPr="00C20221">
        <w:rPr>
          <w:rFonts w:eastAsia="Times New Roman" w:cs="Times New Roman"/>
          <w:color w:val="000000"/>
          <w:szCs w:val="28"/>
          <w:lang w:eastAsia="ru-RU"/>
        </w:rPr>
        <w:softHyphen/>
        <w:t>ческих объектах (веществах, химических реакциях). Чтобы ус</w:t>
      </w:r>
      <w:r w:rsidRPr="00C20221">
        <w:rPr>
          <w:rFonts w:eastAsia="Times New Roman" w:cs="Times New Roman"/>
          <w:color w:val="000000"/>
          <w:szCs w:val="28"/>
          <w:lang w:eastAsia="ru-RU"/>
        </w:rPr>
        <w:softHyphen/>
        <w:t>пешно развивать внимание учащихся в процессе изучения химии не</w:t>
      </w:r>
      <w:r w:rsidRPr="00C20221">
        <w:rPr>
          <w:rFonts w:eastAsia="Times New Roman" w:cs="Times New Roman"/>
          <w:color w:val="000000"/>
          <w:szCs w:val="28"/>
          <w:lang w:eastAsia="ru-RU"/>
        </w:rPr>
        <w:softHyphen/>
        <w:t>обходимо использовать следующие приемы:</w:t>
      </w:r>
    </w:p>
    <w:p w:rsidR="00C20221" w:rsidRPr="00C20221" w:rsidRDefault="00C20221" w:rsidP="00F901FC">
      <w:pPr>
        <w:widowControl w:val="0"/>
        <w:numPr>
          <w:ilvl w:val="0"/>
          <w:numId w:val="75"/>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Учитель в любой учебной ситуации должен учить учащихся замечать все наиболее типичное, характерное, мысленно отвечая на </w:t>
      </w:r>
      <w:r w:rsidRPr="00C20221">
        <w:rPr>
          <w:rFonts w:eastAsia="Times New Roman" w:cs="Times New Roman"/>
          <w:color w:val="000000"/>
          <w:szCs w:val="28"/>
          <w:lang w:eastAsia="ru-RU"/>
        </w:rPr>
        <w:lastRenderedPageBreak/>
        <w:t>вопросы: что особенного в данном химическом объекте (атоме, мо</w:t>
      </w:r>
      <w:r w:rsidRPr="00C20221">
        <w:rPr>
          <w:rFonts w:eastAsia="Times New Roman" w:cs="Times New Roman"/>
          <w:color w:val="000000"/>
          <w:szCs w:val="28"/>
          <w:lang w:eastAsia="ru-RU"/>
        </w:rPr>
        <w:softHyphen/>
        <w:t>лекуле, веществе, химической реакции, технологическом процес</w:t>
      </w:r>
      <w:r w:rsidRPr="00C20221">
        <w:rPr>
          <w:rFonts w:eastAsia="Times New Roman" w:cs="Times New Roman"/>
          <w:color w:val="000000"/>
          <w:szCs w:val="28"/>
          <w:lang w:eastAsia="ru-RU"/>
        </w:rPr>
        <w:softHyphen/>
        <w:t>се)? Чем отличается данный химический объект от тех, с которыми они уже знакомы?</w:t>
      </w:r>
    </w:p>
    <w:p w:rsidR="00C20221" w:rsidRPr="00C20221" w:rsidRDefault="00C20221" w:rsidP="00F901FC">
      <w:pPr>
        <w:widowControl w:val="0"/>
        <w:numPr>
          <w:ilvl w:val="0"/>
          <w:numId w:val="75"/>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При изучении химических реакций и процессов учитель постоянно должен приучать учащихся замечать все, что в них изменилось с мо</w:t>
      </w:r>
      <w:r w:rsidRPr="00C20221">
        <w:rPr>
          <w:rFonts w:eastAsia="Times New Roman" w:cs="Times New Roman"/>
          <w:color w:val="000000"/>
          <w:szCs w:val="28"/>
          <w:lang w:eastAsia="ru-RU"/>
        </w:rPr>
        <w:softHyphen/>
        <w:t>мента их протекания (агрегатное состояние, цвет веществ, раство</w:t>
      </w:r>
      <w:r w:rsidRPr="00C20221">
        <w:rPr>
          <w:rFonts w:eastAsia="Times New Roman" w:cs="Times New Roman"/>
          <w:color w:val="000000"/>
          <w:szCs w:val="28"/>
          <w:lang w:eastAsia="ru-RU"/>
        </w:rPr>
        <w:softHyphen/>
        <w:t>рение веществ, выпадение осадков, выделение газов, тепла, света, появление запахов).</w:t>
      </w:r>
    </w:p>
    <w:p w:rsidR="00C20221" w:rsidRPr="00C20221" w:rsidRDefault="00C20221" w:rsidP="00F901FC">
      <w:pPr>
        <w:widowControl w:val="0"/>
        <w:numPr>
          <w:ilvl w:val="0"/>
          <w:numId w:val="75"/>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При чтении химических текстов учитель должен учить учащихся ох</w:t>
      </w:r>
      <w:r w:rsidRPr="00C20221">
        <w:rPr>
          <w:rFonts w:eastAsia="Times New Roman" w:cs="Times New Roman"/>
          <w:color w:val="000000"/>
          <w:szCs w:val="28"/>
          <w:lang w:eastAsia="ru-RU"/>
        </w:rPr>
        <w:softHyphen/>
        <w:t>ватывать своим вниманием как можно большую часть текста, чи</w:t>
      </w:r>
      <w:r w:rsidRPr="00C20221">
        <w:rPr>
          <w:rFonts w:eastAsia="Times New Roman" w:cs="Times New Roman"/>
          <w:color w:val="000000"/>
          <w:szCs w:val="28"/>
          <w:lang w:eastAsia="ru-RU"/>
        </w:rPr>
        <w:softHyphen/>
        <w:t>тать, как можно быстрее, улавливая смысл прочитанного.</w:t>
      </w:r>
    </w:p>
    <w:p w:rsidR="00C20221" w:rsidRPr="00C20221" w:rsidRDefault="00C20221" w:rsidP="00F901FC">
      <w:pPr>
        <w:widowControl w:val="0"/>
        <w:numPr>
          <w:ilvl w:val="0"/>
          <w:numId w:val="75"/>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Приучать учащихся выполнять сразу несколько дел, что ведет к развитию внимания, особенно к развитию таких его свойств, как пе</w:t>
      </w:r>
      <w:r w:rsidRPr="00C20221">
        <w:rPr>
          <w:rFonts w:eastAsia="Times New Roman" w:cs="Times New Roman"/>
          <w:color w:val="000000"/>
          <w:szCs w:val="28"/>
          <w:lang w:eastAsia="ru-RU"/>
        </w:rPr>
        <w:softHyphen/>
        <w:t xml:space="preserve">реключение и сосредоточение. </w:t>
      </w:r>
    </w:p>
    <w:p w:rsidR="00C20221" w:rsidRPr="00C20221" w:rsidRDefault="00C20221" w:rsidP="00F901FC">
      <w:pPr>
        <w:widowControl w:val="0"/>
        <w:numPr>
          <w:ilvl w:val="0"/>
          <w:numId w:val="75"/>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Учителю химии следует практиковать развитие концентрации и распределения внимания. Например, при выполнении химических опытов, помогать учащимся распределить свое внимание таким об</w:t>
      </w:r>
      <w:r w:rsidRPr="00C20221">
        <w:rPr>
          <w:rFonts w:eastAsia="Times New Roman" w:cs="Times New Roman"/>
          <w:color w:val="000000"/>
          <w:szCs w:val="28"/>
          <w:lang w:eastAsia="ru-RU"/>
        </w:rPr>
        <w:softHyphen/>
        <w:t>разом, чтобы видеть все оборудование (приборы, реагенты, принад</w:t>
      </w:r>
      <w:r w:rsidRPr="00C20221">
        <w:rPr>
          <w:rFonts w:eastAsia="Times New Roman" w:cs="Times New Roman"/>
          <w:color w:val="000000"/>
          <w:szCs w:val="28"/>
          <w:lang w:eastAsia="ru-RU"/>
        </w:rPr>
        <w:softHyphen/>
        <w:t>лежности) и в то же время сконцентрировать свое внимание на реакционной пробирке.</w:t>
      </w:r>
    </w:p>
    <w:p w:rsidR="00C20221" w:rsidRPr="006F5392" w:rsidRDefault="00C20221" w:rsidP="00F901FC">
      <w:pPr>
        <w:widowControl w:val="0"/>
        <w:spacing w:after="0" w:line="360" w:lineRule="exact"/>
        <w:jc w:val="both"/>
        <w:rPr>
          <w:rFonts w:eastAsia="Times New Roman" w:cs="Times New Roman"/>
          <w:i/>
          <w:szCs w:val="28"/>
          <w:lang w:eastAsia="ru-RU"/>
        </w:rPr>
      </w:pPr>
      <w:r w:rsidRPr="006F5392">
        <w:rPr>
          <w:rFonts w:eastAsia="Times New Roman" w:cs="Times New Roman"/>
          <w:i/>
          <w:color w:val="000000"/>
          <w:szCs w:val="28"/>
          <w:lang w:eastAsia="ru-RU"/>
        </w:rPr>
        <w:t>Задания на развитие внимания учащихся</w:t>
      </w:r>
    </w:p>
    <w:p w:rsidR="00C20221" w:rsidRPr="006F5392" w:rsidRDefault="00C20221" w:rsidP="00F901FC">
      <w:pPr>
        <w:widowControl w:val="0"/>
        <w:numPr>
          <w:ilvl w:val="0"/>
          <w:numId w:val="72"/>
        </w:numPr>
        <w:spacing w:after="0" w:line="360" w:lineRule="exact"/>
        <w:jc w:val="both"/>
        <w:rPr>
          <w:rFonts w:eastAsia="Times New Roman" w:cs="Times New Roman"/>
          <w:bCs/>
          <w:i/>
          <w:iCs/>
          <w:color w:val="000000"/>
          <w:szCs w:val="28"/>
          <w:lang w:eastAsia="ru-RU"/>
        </w:rPr>
      </w:pPr>
      <w:r w:rsidRPr="006F5392">
        <w:rPr>
          <w:rFonts w:eastAsia="Times New Roman" w:cs="Times New Roman"/>
          <w:bCs/>
          <w:i/>
          <w:iCs/>
          <w:color w:val="000000"/>
          <w:szCs w:val="28"/>
          <w:lang w:eastAsia="ru-RU"/>
        </w:rPr>
        <w:t>На пропуски элементов</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А. </w:t>
      </w:r>
      <w:r w:rsidRPr="00C20221">
        <w:rPr>
          <w:rFonts w:eastAsia="Times New Roman" w:cs="Times New Roman"/>
          <w:i/>
          <w:iCs/>
          <w:color w:val="000000"/>
          <w:szCs w:val="28"/>
          <w:lang w:eastAsia="ru-RU"/>
        </w:rPr>
        <w:t>Вставьте пропущенные формулы веществ в уравнения реакции. Где возможно, укажите окислитель и восстановитель.</w:t>
      </w:r>
    </w:p>
    <w:p w:rsidR="00C20221" w:rsidRPr="00C20221" w:rsidRDefault="00C20221" w:rsidP="00F901FC">
      <w:pPr>
        <w:widowControl w:val="0"/>
        <w:numPr>
          <w:ilvl w:val="0"/>
          <w:numId w:val="73"/>
        </w:numPr>
        <w:spacing w:after="0" w:line="360" w:lineRule="exact"/>
        <w:jc w:val="both"/>
        <w:rPr>
          <w:rFonts w:eastAsia="Times New Roman" w:cs="Times New Roman"/>
          <w:smallCaps/>
          <w:color w:val="000000"/>
          <w:szCs w:val="28"/>
          <w:lang w:val="en-US" w:eastAsia="ru-RU"/>
        </w:rPr>
      </w:pPr>
      <w:r w:rsidRPr="00C20221">
        <w:rPr>
          <w:rFonts w:eastAsia="Times New Roman" w:cs="Times New Roman"/>
          <w:smallCaps/>
          <w:color w:val="000000"/>
          <w:szCs w:val="28"/>
          <w:lang w:val="en-US" w:eastAsia="ru-RU"/>
        </w:rPr>
        <w:t>2HN0</w:t>
      </w:r>
      <w:r w:rsidRPr="00C20221">
        <w:rPr>
          <w:rFonts w:eastAsia="Times New Roman" w:cs="Times New Roman"/>
          <w:smallCaps/>
          <w:color w:val="000000"/>
          <w:szCs w:val="28"/>
          <w:vertAlign w:val="subscript"/>
          <w:lang w:val="en-US" w:eastAsia="ru-RU"/>
        </w:rPr>
        <w:t>3</w:t>
      </w:r>
      <w:r w:rsidRPr="00C20221">
        <w:rPr>
          <w:rFonts w:eastAsia="Times New Roman" w:cs="Times New Roman"/>
          <w:smallCaps/>
          <w:color w:val="000000"/>
          <w:szCs w:val="28"/>
          <w:lang w:val="en-US" w:eastAsia="ru-RU"/>
        </w:rPr>
        <w:t xml:space="preserve"> </w:t>
      </w:r>
      <w:r w:rsidRPr="00C20221">
        <w:rPr>
          <w:rFonts w:eastAsia="Times New Roman" w:cs="Times New Roman"/>
          <w:smallCaps/>
          <w:color w:val="000000"/>
          <w:szCs w:val="28"/>
          <w:lang w:eastAsia="ru-RU"/>
        </w:rPr>
        <w:t>+ .</w:t>
      </w:r>
      <w:r w:rsidR="00DC045C">
        <w:rPr>
          <w:rFonts w:eastAsia="Times New Roman" w:cs="Times New Roman"/>
          <w:smallCaps/>
          <w:color w:val="000000"/>
          <w:szCs w:val="28"/>
          <w:lang w:eastAsia="ru-RU"/>
        </w:rPr>
        <w:t>.</w:t>
      </w:r>
      <w:r w:rsidRPr="00C20221">
        <w:rPr>
          <w:rFonts w:eastAsia="Times New Roman" w:cs="Times New Roman"/>
          <w:smallCaps/>
          <w:color w:val="000000"/>
          <w:szCs w:val="28"/>
          <w:lang w:eastAsia="ru-RU"/>
        </w:rPr>
        <w:t xml:space="preserve">..-&gt; </w:t>
      </w:r>
      <w:r w:rsidRPr="00C20221">
        <w:rPr>
          <w:rFonts w:eastAsia="Times New Roman" w:cs="Times New Roman"/>
          <w:smallCaps/>
          <w:color w:val="000000"/>
          <w:szCs w:val="28"/>
          <w:lang w:val="en-US" w:eastAsia="ru-RU"/>
        </w:rPr>
        <w:t>Cu(N0</w:t>
      </w:r>
      <w:r w:rsidRPr="00C20221">
        <w:rPr>
          <w:rFonts w:eastAsia="Times New Roman" w:cs="Times New Roman"/>
          <w:smallCaps/>
          <w:color w:val="000000"/>
          <w:szCs w:val="28"/>
          <w:vertAlign w:val="subscript"/>
          <w:lang w:val="en-US" w:eastAsia="ru-RU"/>
        </w:rPr>
        <w:t>3</w:t>
      </w:r>
      <w:r w:rsidRPr="00C20221">
        <w:rPr>
          <w:rFonts w:eastAsia="Times New Roman" w:cs="Times New Roman"/>
          <w:smallCaps/>
          <w:color w:val="000000"/>
          <w:szCs w:val="28"/>
          <w:lang w:val="en-US" w:eastAsia="ru-RU"/>
        </w:rPr>
        <w:t>)</w:t>
      </w:r>
      <w:r w:rsidRPr="00C20221">
        <w:rPr>
          <w:rFonts w:eastAsia="Times New Roman" w:cs="Times New Roman"/>
          <w:smallCaps/>
          <w:color w:val="000000"/>
          <w:szCs w:val="28"/>
          <w:vertAlign w:val="subscript"/>
          <w:lang w:val="en-US" w:eastAsia="ru-RU"/>
        </w:rPr>
        <w:t>2</w:t>
      </w:r>
      <w:r w:rsidRPr="00C20221">
        <w:rPr>
          <w:rFonts w:eastAsia="Times New Roman" w:cs="Times New Roman"/>
          <w:smallCaps/>
          <w:color w:val="000000"/>
          <w:szCs w:val="28"/>
          <w:lang w:val="en-US" w:eastAsia="ru-RU"/>
        </w:rPr>
        <w:t xml:space="preserve"> </w:t>
      </w:r>
      <w:r w:rsidRPr="00C20221">
        <w:rPr>
          <w:rFonts w:eastAsia="Times New Roman" w:cs="Times New Roman"/>
          <w:smallCaps/>
          <w:color w:val="000000"/>
          <w:szCs w:val="28"/>
          <w:lang w:eastAsia="ru-RU"/>
        </w:rPr>
        <w:t>+ Н</w:t>
      </w:r>
      <w:r w:rsidRPr="00C20221">
        <w:rPr>
          <w:rFonts w:eastAsia="Times New Roman" w:cs="Times New Roman"/>
          <w:smallCaps/>
          <w:color w:val="000000"/>
          <w:szCs w:val="28"/>
          <w:vertAlign w:val="subscript"/>
          <w:lang w:eastAsia="ru-RU"/>
        </w:rPr>
        <w:t>2</w:t>
      </w:r>
      <w:r w:rsidRPr="00C20221">
        <w:rPr>
          <w:rFonts w:eastAsia="Times New Roman" w:cs="Times New Roman"/>
          <w:smallCaps/>
          <w:color w:val="000000"/>
          <w:szCs w:val="28"/>
          <w:lang w:eastAsia="ru-RU"/>
        </w:rPr>
        <w:t>0</w:t>
      </w:r>
    </w:p>
    <w:p w:rsidR="00C20221" w:rsidRPr="00C20221" w:rsidRDefault="00C20221" w:rsidP="00F901FC">
      <w:pPr>
        <w:widowControl w:val="0"/>
        <w:numPr>
          <w:ilvl w:val="0"/>
          <w:numId w:val="73"/>
        </w:numPr>
        <w:spacing w:after="0" w:line="360" w:lineRule="exact"/>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4HN0</w:t>
      </w:r>
      <w:r w:rsidRPr="00C20221">
        <w:rPr>
          <w:rFonts w:eastAsia="Times New Roman" w:cs="Times New Roman"/>
          <w:color w:val="000000"/>
          <w:szCs w:val="28"/>
          <w:vertAlign w:val="subscript"/>
          <w:lang w:val="en-US" w:eastAsia="ru-RU"/>
        </w:rPr>
        <w:t>3</w:t>
      </w:r>
      <w:r w:rsidR="00DC045C">
        <w:rPr>
          <w:rFonts w:eastAsia="Times New Roman" w:cs="Times New Roman"/>
          <w:color w:val="000000"/>
          <w:szCs w:val="28"/>
          <w:lang w:val="en-US" w:eastAsia="ru-RU"/>
        </w:rPr>
        <w:t>(p-p) + 3Ag = 3AgH</w:t>
      </w:r>
      <w:r w:rsidRPr="00C20221">
        <w:rPr>
          <w:rFonts w:eastAsia="Times New Roman" w:cs="Times New Roman"/>
          <w:color w:val="000000"/>
          <w:szCs w:val="28"/>
          <w:lang w:val="en-US" w:eastAsia="ru-RU"/>
        </w:rPr>
        <w:t>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xml:space="preserve"> + </w:t>
      </w:r>
      <w:r w:rsidR="00DC045C">
        <w:rPr>
          <w:rFonts w:eastAsia="Times New Roman" w:cs="Times New Roman"/>
          <w:color w:val="000000"/>
          <w:szCs w:val="28"/>
          <w:lang w:val="en-US" w:eastAsia="ru-RU"/>
        </w:rPr>
        <w:t>…</w:t>
      </w:r>
      <w:r w:rsidRPr="00C20221">
        <w:rPr>
          <w:rFonts w:eastAsia="Times New Roman" w:cs="Times New Roman"/>
          <w:color w:val="000000"/>
          <w:szCs w:val="28"/>
          <w:lang w:val="en-US" w:eastAsia="ru-RU"/>
        </w:rPr>
        <w:t>. + 2H</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0</w:t>
      </w:r>
    </w:p>
    <w:p w:rsidR="00C20221" w:rsidRPr="00C20221" w:rsidRDefault="00C20221" w:rsidP="00F901FC">
      <w:pPr>
        <w:widowControl w:val="0"/>
        <w:numPr>
          <w:ilvl w:val="0"/>
          <w:numId w:val="73"/>
        </w:numPr>
        <w:spacing w:after="0" w:line="360" w:lineRule="exact"/>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2HN0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xml:space="preserve"> + .</w:t>
      </w:r>
      <w:r w:rsidR="00DC045C">
        <w:rPr>
          <w:rFonts w:eastAsia="Times New Roman" w:cs="Times New Roman"/>
          <w:color w:val="000000"/>
          <w:szCs w:val="28"/>
          <w:lang w:eastAsia="ru-RU"/>
        </w:rPr>
        <w:t>.</w:t>
      </w:r>
      <w:r w:rsidRPr="00C20221">
        <w:rPr>
          <w:rFonts w:eastAsia="Times New Roman" w:cs="Times New Roman"/>
          <w:color w:val="000000"/>
          <w:szCs w:val="28"/>
          <w:lang w:val="en-US" w:eastAsia="ru-RU"/>
        </w:rPr>
        <w:t>.. -&gt; 2NaN0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xml:space="preserve"> + C0</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 xml:space="preserve"> + H</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0</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2. На  лишние данные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А. </w:t>
      </w:r>
      <w:r w:rsidRPr="00C20221">
        <w:rPr>
          <w:rFonts w:eastAsia="Times New Roman" w:cs="Times New Roman"/>
          <w:i/>
          <w:iCs/>
          <w:color w:val="000000"/>
          <w:szCs w:val="28"/>
          <w:lang w:eastAsia="ru-RU"/>
        </w:rPr>
        <w:t>Задание «Исключите лишнее»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а) углерод, алмаз, карбид, графит, карбин;</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б) антрацит, торф, кокс, нефть, стекло; н) известняк, мел, мрамор, малахит;</w:t>
      </w:r>
    </w:p>
    <w:p w:rsidR="00C20221" w:rsidRPr="00C20221" w:rsidRDefault="00C20221" w:rsidP="00F901FC">
      <w:pPr>
        <w:widowControl w:val="0"/>
        <w:spacing w:after="0" w:line="360" w:lineRule="exact"/>
        <w:jc w:val="both"/>
        <w:rPr>
          <w:rFonts w:eastAsia="Times New Roman" w:cs="Times New Roman"/>
          <w:szCs w:val="28"/>
          <w:lang w:val="en-US" w:eastAsia="ru-RU"/>
        </w:rPr>
      </w:pPr>
      <w:r w:rsidRPr="00C20221">
        <w:rPr>
          <w:rFonts w:eastAsia="Times New Roman" w:cs="Times New Roman"/>
          <w:color w:val="000000"/>
          <w:szCs w:val="28"/>
          <w:lang w:eastAsia="ru-RU"/>
        </w:rPr>
        <w:t>в</w:t>
      </w:r>
      <w:r w:rsidRPr="00C20221">
        <w:rPr>
          <w:rFonts w:eastAsia="Times New Roman" w:cs="Times New Roman"/>
          <w:color w:val="000000"/>
          <w:szCs w:val="28"/>
          <w:lang w:val="en-US" w:eastAsia="ru-RU"/>
        </w:rPr>
        <w:t>)Li</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C0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CaC0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K</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C0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(NH</w:t>
      </w:r>
      <w:r w:rsidRPr="00C20221">
        <w:rPr>
          <w:rFonts w:eastAsia="Times New Roman" w:cs="Times New Roman"/>
          <w:color w:val="000000"/>
          <w:szCs w:val="28"/>
          <w:vertAlign w:val="subscript"/>
          <w:lang w:val="en-US" w:eastAsia="ru-RU"/>
        </w:rPr>
        <w:t>4</w:t>
      </w:r>
      <w:r w:rsidRPr="00C20221">
        <w:rPr>
          <w:rFonts w:eastAsia="Times New Roman" w:cs="Times New Roman"/>
          <w:color w:val="000000"/>
          <w:szCs w:val="28"/>
          <w:lang w:val="en-US" w:eastAsia="ru-RU"/>
        </w:rPr>
        <w:t>)</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C0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3. На исправление ошибок</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В предложенной схеме прибора для получения водорода найдите ошибки и предложите правильное решение.</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Экспериментально соберите прибор для получения водорода и докажите его наличие.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i/>
          <w:iCs/>
          <w:color w:val="000000"/>
          <w:szCs w:val="28"/>
          <w:lang w:eastAsia="ru-RU"/>
        </w:rPr>
        <w:t>Ошибки: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lastRenderedPageBreak/>
        <w:t>При взаимодействии серебра и азот</w:t>
      </w:r>
      <w:r w:rsidRPr="00C20221">
        <w:rPr>
          <w:rFonts w:eastAsia="Times New Roman" w:cs="Times New Roman"/>
          <w:color w:val="000000"/>
          <w:szCs w:val="28"/>
          <w:lang w:eastAsia="ru-RU"/>
        </w:rPr>
        <w:softHyphen/>
        <w:t>ной кислоты водород не образуется.</w:t>
      </w:r>
      <w:r w:rsidRPr="00C20221">
        <w:rPr>
          <w:rFonts w:eastAsia="Times New Roman" w:cs="Times New Roman"/>
          <w:szCs w:val="28"/>
          <w:lang w:eastAsia="ru-RU"/>
        </w:rPr>
        <w:t xml:space="preserve"> </w:t>
      </w:r>
      <w:r w:rsidRPr="00C20221">
        <w:rPr>
          <w:rFonts w:eastAsia="Times New Roman" w:cs="Times New Roman"/>
          <w:color w:val="000000"/>
          <w:szCs w:val="28"/>
          <w:lang w:eastAsia="ru-RU"/>
        </w:rPr>
        <w:t>Металл следует взять до водорода в ряду напряжений металлов.</w:t>
      </w:r>
      <w:r w:rsidRPr="00C20221">
        <w:rPr>
          <w:rFonts w:eastAsia="Times New Roman" w:cs="Times New Roman"/>
          <w:szCs w:val="28"/>
          <w:lang w:eastAsia="ru-RU"/>
        </w:rPr>
        <w:t xml:space="preserve"> </w:t>
      </w:r>
      <w:r w:rsidRPr="00C20221">
        <w:rPr>
          <w:rFonts w:eastAsia="Times New Roman" w:cs="Times New Roman"/>
          <w:color w:val="000000"/>
          <w:szCs w:val="28"/>
          <w:lang w:eastAsia="ru-RU"/>
        </w:rPr>
        <w:t>Кислоту лучше взять соляную.</w:t>
      </w:r>
      <w:r w:rsidRPr="00C20221">
        <w:rPr>
          <w:rFonts w:eastAsia="Times New Roman" w:cs="Times New Roman"/>
          <w:szCs w:val="28"/>
          <w:lang w:eastAsia="ru-RU"/>
        </w:rPr>
        <w:t xml:space="preserve"> </w:t>
      </w:r>
      <w:r w:rsidRPr="00C20221">
        <w:rPr>
          <w:rFonts w:eastAsia="Times New Roman" w:cs="Times New Roman"/>
          <w:color w:val="000000"/>
          <w:szCs w:val="28"/>
          <w:lang w:eastAsia="ru-RU"/>
        </w:rPr>
        <w:t>Вторую пробирку не закрывать, так как система должна быть открытой, и перевернуть ее вверх дном, так как во</w:t>
      </w:r>
      <w:r w:rsidRPr="00C20221">
        <w:rPr>
          <w:rFonts w:eastAsia="Times New Roman" w:cs="Times New Roman"/>
          <w:color w:val="000000"/>
          <w:szCs w:val="28"/>
          <w:lang w:eastAsia="ru-RU"/>
        </w:rPr>
        <w:softHyphen/>
        <w:t>дород легче воздуха.</w:t>
      </w:r>
    </w:p>
    <w:p w:rsidR="00C20221" w:rsidRPr="006F5392" w:rsidRDefault="00C20221" w:rsidP="00F901FC">
      <w:pPr>
        <w:widowControl w:val="0"/>
        <w:spacing w:after="0" w:line="360" w:lineRule="exact"/>
        <w:ind w:firstLine="709"/>
        <w:jc w:val="both"/>
        <w:rPr>
          <w:rFonts w:eastAsia="Times New Roman" w:cs="Times New Roman"/>
          <w:i/>
          <w:szCs w:val="28"/>
          <w:lang w:eastAsia="ru-RU"/>
        </w:rPr>
      </w:pPr>
      <w:r w:rsidRPr="006F5392">
        <w:rPr>
          <w:rFonts w:eastAsia="Times New Roman" w:cs="Times New Roman"/>
          <w:bCs/>
          <w:i/>
          <w:color w:val="000000"/>
          <w:szCs w:val="28"/>
          <w:lang w:eastAsia="ru-RU"/>
        </w:rPr>
        <w:t>Приемы, направленные на развитие воображения</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i/>
          <w:iCs/>
          <w:color w:val="000000"/>
          <w:szCs w:val="28"/>
          <w:lang w:eastAsia="ru-RU"/>
        </w:rPr>
        <w:t>Воображение</w:t>
      </w:r>
      <w:r w:rsidRPr="00C20221">
        <w:rPr>
          <w:rFonts w:eastAsia="Times New Roman" w:cs="Times New Roman"/>
          <w:color w:val="000000"/>
          <w:szCs w:val="28"/>
          <w:lang w:eastAsia="ru-RU"/>
        </w:rPr>
        <w:t xml:space="preserve"> — способность представлять отсутствующий или реально не существующий объект, удерживать его в сознании и мыслен</w:t>
      </w:r>
      <w:r w:rsidRPr="00C20221">
        <w:rPr>
          <w:rFonts w:eastAsia="Times New Roman" w:cs="Times New Roman"/>
          <w:color w:val="000000"/>
          <w:szCs w:val="28"/>
          <w:lang w:eastAsia="ru-RU"/>
        </w:rPr>
        <w:softHyphen/>
        <w:t>но манипулировать им. Поэтому основной прием формирования во</w:t>
      </w:r>
      <w:r w:rsidRPr="00C20221">
        <w:rPr>
          <w:rFonts w:eastAsia="Times New Roman" w:cs="Times New Roman"/>
          <w:color w:val="000000"/>
          <w:szCs w:val="28"/>
          <w:lang w:eastAsia="ru-RU"/>
        </w:rPr>
        <w:softHyphen/>
        <w:t>ображения при изучении химии — прием образного представления отсутствующего химического объекта (или реально не существующего химического объекта), удерживаемого в сознании, которым возможно мысленно манипулировать.</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Необходимые действия учителя по развитию воображения учащих</w:t>
      </w:r>
      <w:r w:rsidRPr="00C20221">
        <w:rPr>
          <w:rFonts w:eastAsia="Times New Roman" w:cs="Times New Roman"/>
          <w:color w:val="000000"/>
          <w:szCs w:val="28"/>
          <w:lang w:eastAsia="ru-RU"/>
        </w:rPr>
        <w:softHyphen/>
        <w:t>ся на уроках химии:</w:t>
      </w:r>
    </w:p>
    <w:p w:rsidR="00C20221" w:rsidRPr="00C20221" w:rsidRDefault="00C20221" w:rsidP="00F901FC">
      <w:pPr>
        <w:widowControl w:val="0"/>
        <w:numPr>
          <w:ilvl w:val="0"/>
          <w:numId w:val="77"/>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Учитель химии должен помочь учащимся представлять по мере воз</w:t>
      </w:r>
      <w:r w:rsidRPr="00C20221">
        <w:rPr>
          <w:rFonts w:eastAsia="Times New Roman" w:cs="Times New Roman"/>
          <w:color w:val="000000"/>
          <w:szCs w:val="28"/>
          <w:lang w:eastAsia="ru-RU"/>
        </w:rPr>
        <w:softHyphen/>
        <w:t>можности увиденный химический объект и закреплять его в памяти в виде образа</w:t>
      </w:r>
    </w:p>
    <w:p w:rsidR="00C20221" w:rsidRPr="00C20221" w:rsidRDefault="00C20221" w:rsidP="00F901FC">
      <w:pPr>
        <w:widowControl w:val="0"/>
        <w:numPr>
          <w:ilvl w:val="0"/>
          <w:numId w:val="77"/>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В процессе химического образования учителю химии следует учить учащихся изображать химические объекты или информацию о них в виде рисунков, символов, схем, условных обозначений, привнося в соответствующие изображения как можно больше творческой фантазии.</w:t>
      </w:r>
    </w:p>
    <w:p w:rsidR="00C20221" w:rsidRPr="00C20221" w:rsidRDefault="00C20221" w:rsidP="00F901FC">
      <w:pPr>
        <w:widowControl w:val="0"/>
        <w:numPr>
          <w:ilvl w:val="0"/>
          <w:numId w:val="77"/>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Учитель химии может научить учащихся изображать объемные мо</w:t>
      </w:r>
      <w:r w:rsidRPr="00C20221">
        <w:rPr>
          <w:rFonts w:eastAsia="Times New Roman" w:cs="Times New Roman"/>
          <w:color w:val="000000"/>
          <w:szCs w:val="28"/>
          <w:lang w:eastAsia="ru-RU"/>
        </w:rPr>
        <w:softHyphen/>
        <w:t>дели и макеты, используемые при изучении химии, в различных проекциях или научить мысленно представлять тот или химический объект, например, химический прибор в оригинале.</w:t>
      </w:r>
    </w:p>
    <w:p w:rsidR="00C20221" w:rsidRPr="00C20221" w:rsidRDefault="00C20221" w:rsidP="00F901FC">
      <w:pPr>
        <w:widowControl w:val="0"/>
        <w:numPr>
          <w:ilvl w:val="0"/>
          <w:numId w:val="77"/>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С целью формирования воображения можно использовать химические сочинения и сказки, конструирование и моделирование не</w:t>
      </w:r>
      <w:r w:rsidRPr="00C20221">
        <w:rPr>
          <w:rFonts w:eastAsia="Times New Roman" w:cs="Times New Roman"/>
          <w:color w:val="000000"/>
          <w:szCs w:val="28"/>
          <w:lang w:eastAsia="ru-RU"/>
        </w:rPr>
        <w:softHyphen/>
        <w:t>которых химических объектов.</w:t>
      </w:r>
    </w:p>
    <w:p w:rsidR="00C20221" w:rsidRPr="006F5392" w:rsidRDefault="00C20221" w:rsidP="00F901FC">
      <w:pPr>
        <w:widowControl w:val="0"/>
        <w:spacing w:after="0" w:line="360" w:lineRule="exact"/>
        <w:ind w:firstLine="709"/>
        <w:jc w:val="both"/>
        <w:rPr>
          <w:rFonts w:eastAsia="Times New Roman" w:cs="Times New Roman"/>
          <w:i/>
          <w:szCs w:val="28"/>
          <w:lang w:eastAsia="ru-RU"/>
        </w:rPr>
      </w:pPr>
      <w:r w:rsidRPr="006F5392">
        <w:rPr>
          <w:rFonts w:eastAsia="Times New Roman" w:cs="Times New Roman"/>
          <w:bCs/>
          <w:i/>
          <w:color w:val="000000"/>
          <w:szCs w:val="28"/>
          <w:lang w:eastAsia="ru-RU"/>
        </w:rPr>
        <w:t>Приемы, направленные на развитие памяти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i/>
          <w:iCs/>
          <w:color w:val="000000"/>
          <w:szCs w:val="28"/>
          <w:lang w:eastAsia="ru-RU"/>
        </w:rPr>
        <w:t>Память</w:t>
      </w:r>
      <w:r w:rsidRPr="00C20221">
        <w:rPr>
          <w:rFonts w:eastAsia="Times New Roman" w:cs="Times New Roman"/>
          <w:color w:val="000000"/>
          <w:szCs w:val="28"/>
          <w:lang w:eastAsia="ru-RU"/>
        </w:rPr>
        <w:t xml:space="preserve"> — процессы запоминания, сохранения, воспроизводства и переработки человеком разнообразной информации. Поэтому разви</w:t>
      </w:r>
      <w:r w:rsidRPr="00C20221">
        <w:rPr>
          <w:rFonts w:eastAsia="Times New Roman" w:cs="Times New Roman"/>
          <w:color w:val="000000"/>
          <w:szCs w:val="28"/>
          <w:lang w:eastAsia="ru-RU"/>
        </w:rPr>
        <w:softHyphen/>
        <w:t>тие памяти в процессе химического образования требует реализации приемов запоминания, сохранения, воспроизводства и переработки учащимися химической и другой информации:</w:t>
      </w:r>
    </w:p>
    <w:p w:rsidR="00C20221" w:rsidRPr="00C20221" w:rsidRDefault="00C20221" w:rsidP="00F901FC">
      <w:pPr>
        <w:widowControl w:val="0"/>
        <w:numPr>
          <w:ilvl w:val="0"/>
          <w:numId w:val="74"/>
        </w:numPr>
        <w:spacing w:after="0" w:line="360" w:lineRule="exact"/>
        <w:jc w:val="both"/>
        <w:rPr>
          <w:rFonts w:eastAsia="Times New Roman" w:cs="Times New Roman"/>
          <w:i/>
          <w:iCs/>
          <w:color w:val="000000"/>
          <w:szCs w:val="28"/>
          <w:lang w:eastAsia="ru-RU"/>
        </w:rPr>
      </w:pPr>
      <w:r w:rsidRPr="00C20221">
        <w:rPr>
          <w:rFonts w:eastAsia="Times New Roman" w:cs="Times New Roman"/>
          <w:i/>
          <w:iCs/>
          <w:color w:val="000000"/>
          <w:szCs w:val="28"/>
          <w:lang w:eastAsia="ru-RU"/>
        </w:rPr>
        <w:t>Запоминание без записей.</w:t>
      </w:r>
      <w:r w:rsidRPr="00C20221">
        <w:rPr>
          <w:rFonts w:eastAsia="Times New Roman" w:cs="Times New Roman"/>
          <w:color w:val="000000"/>
          <w:szCs w:val="28"/>
          <w:lang w:eastAsia="ru-RU"/>
        </w:rPr>
        <w:t xml:space="preserve"> Приучать учащихся запоминать различного рода информацию (факты, имена выдающихся химиков мира, новые химические термины, названия), не прибегая к записям и воспроизводить ее устно. Такого рода задания способствуют и развитию речи.</w:t>
      </w:r>
    </w:p>
    <w:p w:rsidR="00C20221" w:rsidRPr="00C20221" w:rsidRDefault="00C20221" w:rsidP="00F901FC">
      <w:pPr>
        <w:widowControl w:val="0"/>
        <w:numPr>
          <w:ilvl w:val="0"/>
          <w:numId w:val="74"/>
        </w:numPr>
        <w:spacing w:after="0" w:line="360" w:lineRule="exact"/>
        <w:jc w:val="both"/>
        <w:rPr>
          <w:rFonts w:eastAsia="Times New Roman" w:cs="Times New Roman"/>
          <w:i/>
          <w:iCs/>
          <w:color w:val="000000"/>
          <w:szCs w:val="28"/>
          <w:lang w:eastAsia="ru-RU"/>
        </w:rPr>
      </w:pPr>
      <w:r w:rsidRPr="00C20221">
        <w:rPr>
          <w:rFonts w:eastAsia="Times New Roman" w:cs="Times New Roman"/>
          <w:i/>
          <w:iCs/>
          <w:color w:val="000000"/>
          <w:szCs w:val="28"/>
          <w:lang w:eastAsia="ru-RU"/>
        </w:rPr>
        <w:lastRenderedPageBreak/>
        <w:t xml:space="preserve">Запоминание путем повторения информации. </w:t>
      </w:r>
      <w:r w:rsidRPr="00C20221">
        <w:rPr>
          <w:rFonts w:eastAsia="Times New Roman" w:cs="Times New Roman"/>
          <w:iCs/>
          <w:color w:val="000000"/>
          <w:szCs w:val="28"/>
          <w:lang w:eastAsia="ru-RU"/>
        </w:rPr>
        <w:t>Убеждать учащихся запоминать химическую информацию сразу после ее восприятия с помощью органов чувств и сохранять ее в сознании путем регулярного повторения.</w:t>
      </w:r>
    </w:p>
    <w:p w:rsidR="00C20221" w:rsidRPr="00C20221" w:rsidRDefault="00C20221" w:rsidP="00F901FC">
      <w:pPr>
        <w:widowControl w:val="0"/>
        <w:numPr>
          <w:ilvl w:val="0"/>
          <w:numId w:val="74"/>
        </w:numPr>
        <w:spacing w:after="0" w:line="360" w:lineRule="exact"/>
        <w:jc w:val="both"/>
        <w:rPr>
          <w:rFonts w:eastAsia="Times New Roman" w:cs="Times New Roman"/>
          <w:i/>
          <w:iCs/>
          <w:color w:val="000000"/>
          <w:szCs w:val="28"/>
          <w:lang w:eastAsia="ru-RU"/>
        </w:rPr>
      </w:pPr>
      <w:r w:rsidRPr="00C20221">
        <w:rPr>
          <w:rFonts w:eastAsia="Times New Roman" w:cs="Times New Roman"/>
          <w:i/>
          <w:iCs/>
          <w:color w:val="000000"/>
          <w:szCs w:val="28"/>
          <w:lang w:eastAsia="ru-RU"/>
        </w:rPr>
        <w:t>Мнемоническое запоминание.</w:t>
      </w:r>
      <w:r w:rsidRPr="00C20221">
        <w:rPr>
          <w:rFonts w:eastAsia="Times New Roman" w:cs="Times New Roman"/>
          <w:iCs/>
          <w:color w:val="000000"/>
          <w:szCs w:val="28"/>
          <w:lang w:eastAsia="ru-RU"/>
        </w:rPr>
        <w:t xml:space="preserve"> Ведет к увеличению объема изучаемого материала путем образования искусственных ассоциаций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Запоминанию способствуют задания «Подберите антонимы»:</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а)</w:t>
      </w:r>
      <w:r w:rsidRPr="00C20221">
        <w:rPr>
          <w:rFonts w:eastAsia="Times New Roman" w:cs="Times New Roman"/>
          <w:color w:val="000000"/>
          <w:szCs w:val="28"/>
          <w:lang w:eastAsia="ru-RU"/>
        </w:rPr>
        <w:tab/>
        <w:t>диссоциация ...</w:t>
      </w:r>
      <w:r w:rsidRPr="00C20221">
        <w:rPr>
          <w:rFonts w:eastAsia="Times New Roman" w:cs="Times New Roman"/>
          <w:color w:val="000000"/>
          <w:szCs w:val="28"/>
          <w:lang w:eastAsia="ru-RU"/>
        </w:rPr>
        <w:tab/>
        <w:t xml:space="preserve">        д) восстановитель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б)</w:t>
      </w:r>
      <w:r w:rsidRPr="00C20221">
        <w:rPr>
          <w:rFonts w:eastAsia="Times New Roman" w:cs="Times New Roman"/>
          <w:color w:val="000000"/>
          <w:szCs w:val="28"/>
          <w:lang w:eastAsia="ru-RU"/>
        </w:rPr>
        <w:tab/>
        <w:t>анион ...</w:t>
      </w:r>
      <w:r w:rsidRPr="00C20221">
        <w:rPr>
          <w:rFonts w:eastAsia="Times New Roman" w:cs="Times New Roman"/>
          <w:color w:val="000000"/>
          <w:szCs w:val="28"/>
          <w:lang w:eastAsia="ru-RU"/>
        </w:rPr>
        <w:tab/>
        <w:t xml:space="preserve">                 е) акцептор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в)</w:t>
      </w:r>
      <w:r w:rsidRPr="00C20221">
        <w:rPr>
          <w:rFonts w:eastAsia="Times New Roman" w:cs="Times New Roman"/>
          <w:color w:val="000000"/>
          <w:szCs w:val="28"/>
          <w:lang w:eastAsia="ru-RU"/>
        </w:rPr>
        <w:tab/>
        <w:t>неметалл ...</w:t>
      </w:r>
      <w:r w:rsidRPr="00C20221">
        <w:rPr>
          <w:rFonts w:eastAsia="Times New Roman" w:cs="Times New Roman"/>
          <w:color w:val="000000"/>
          <w:szCs w:val="28"/>
          <w:lang w:eastAsia="ru-RU"/>
        </w:rPr>
        <w:tab/>
        <w:t xml:space="preserve">                 ж) исходные вещества...</w:t>
      </w:r>
    </w:p>
    <w:p w:rsidR="00C20221" w:rsidRPr="00C20221" w:rsidRDefault="00C20221" w:rsidP="00F901FC">
      <w:pPr>
        <w:widowControl w:val="0"/>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г)</w:t>
      </w:r>
      <w:r w:rsidRPr="00C20221">
        <w:rPr>
          <w:rFonts w:eastAsia="Times New Roman" w:cs="Times New Roman"/>
          <w:color w:val="000000"/>
          <w:szCs w:val="28"/>
          <w:lang w:eastAsia="ru-RU"/>
        </w:rPr>
        <w:tab/>
        <w:t>анод...</w:t>
      </w:r>
      <w:r w:rsidRPr="00C20221">
        <w:rPr>
          <w:rFonts w:eastAsia="Times New Roman" w:cs="Times New Roman"/>
          <w:color w:val="000000"/>
          <w:szCs w:val="28"/>
          <w:lang w:eastAsia="ru-RU"/>
        </w:rPr>
        <w:tab/>
        <w:t xml:space="preserve">                 з) основные свойства ...</w:t>
      </w:r>
    </w:p>
    <w:p w:rsidR="00C20221" w:rsidRPr="00C20221" w:rsidRDefault="00C20221" w:rsidP="00F901FC">
      <w:pPr>
        <w:widowControl w:val="0"/>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4. </w:t>
      </w:r>
      <w:r w:rsidRPr="00C20221">
        <w:rPr>
          <w:rFonts w:eastAsia="Times New Roman" w:cs="Times New Roman"/>
          <w:i/>
          <w:iCs/>
          <w:color w:val="000000"/>
          <w:szCs w:val="28"/>
          <w:lang w:eastAsia="ru-RU"/>
        </w:rPr>
        <w:t>Установление свя</w:t>
      </w:r>
      <w:r w:rsidRPr="00C20221">
        <w:rPr>
          <w:rFonts w:eastAsia="Times New Roman" w:cs="Times New Roman"/>
          <w:i/>
          <w:iCs/>
          <w:color w:val="000000"/>
          <w:szCs w:val="28"/>
          <w:lang w:eastAsia="ru-RU"/>
        </w:rPr>
        <w:softHyphen/>
        <w:t>зей</w:t>
      </w:r>
      <w:r w:rsidRPr="00C20221">
        <w:rPr>
          <w:rFonts w:eastAsia="Times New Roman" w:cs="Times New Roman"/>
          <w:color w:val="000000"/>
          <w:szCs w:val="28"/>
          <w:lang w:eastAsia="ru-RU"/>
        </w:rPr>
        <w:t xml:space="preserve"> между запоминаемым химическим объектом и конкретными символами, буквами, графическими или схематическими изобра</w:t>
      </w:r>
      <w:r w:rsidRPr="00C20221">
        <w:rPr>
          <w:rFonts w:eastAsia="Times New Roman" w:cs="Times New Roman"/>
          <w:color w:val="000000"/>
          <w:szCs w:val="28"/>
          <w:lang w:eastAsia="ru-RU"/>
        </w:rPr>
        <w:softHyphen/>
        <w:t>жениями. Этому способствует применение опорных конспектов, логико-структурных схем, памяток.</w:t>
      </w:r>
    </w:p>
    <w:p w:rsidR="00C20221" w:rsidRPr="00C20221" w:rsidRDefault="00C20221" w:rsidP="00F901FC">
      <w:pPr>
        <w:widowControl w:val="0"/>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5.</w:t>
      </w:r>
      <w:r w:rsidRPr="00C20221">
        <w:rPr>
          <w:rFonts w:eastAsia="Times New Roman" w:cs="Times New Roman"/>
          <w:i/>
          <w:iCs/>
          <w:color w:val="000000"/>
          <w:szCs w:val="28"/>
          <w:lang w:eastAsia="ru-RU"/>
        </w:rPr>
        <w:t>Осмысленное запоминание</w:t>
      </w:r>
      <w:r w:rsidRPr="00C20221">
        <w:rPr>
          <w:rFonts w:eastAsia="Times New Roman" w:cs="Times New Roman"/>
          <w:color w:val="000000"/>
          <w:szCs w:val="28"/>
          <w:lang w:eastAsia="ru-RU"/>
        </w:rPr>
        <w:t xml:space="preserve"> — система приемов, основанная на осмысленном восприятии, образном представлении и ассоциировании с известными химическими фактами, понятиями, теоретическими положениями.</w:t>
      </w:r>
    </w:p>
    <w:p w:rsidR="00C20221" w:rsidRPr="00C20221" w:rsidRDefault="00C20221" w:rsidP="00F901FC">
      <w:pPr>
        <w:widowControl w:val="0"/>
        <w:spacing w:after="0" w:line="360" w:lineRule="exact"/>
        <w:jc w:val="both"/>
        <w:rPr>
          <w:rFonts w:eastAsia="Times New Roman" w:cs="Times New Roman"/>
          <w:i/>
          <w:iCs/>
          <w:color w:val="000000"/>
          <w:szCs w:val="28"/>
          <w:lang w:eastAsia="ru-RU"/>
        </w:rPr>
      </w:pPr>
      <w:r w:rsidRPr="00C20221">
        <w:rPr>
          <w:rFonts w:eastAsia="Times New Roman" w:cs="Times New Roman"/>
          <w:color w:val="000000"/>
          <w:szCs w:val="28"/>
          <w:lang w:eastAsia="ru-RU"/>
        </w:rPr>
        <w:t>6.</w:t>
      </w:r>
      <w:r w:rsidRPr="00C20221">
        <w:rPr>
          <w:rFonts w:eastAsia="Times New Roman" w:cs="Times New Roman"/>
          <w:i/>
          <w:iCs/>
          <w:color w:val="000000"/>
          <w:szCs w:val="28"/>
          <w:lang w:eastAsia="ru-RU"/>
        </w:rPr>
        <w:t>Эмоциональное запоминание</w:t>
      </w:r>
      <w:r w:rsidRPr="00C20221">
        <w:rPr>
          <w:rFonts w:eastAsia="Times New Roman" w:cs="Times New Roman"/>
          <w:color w:val="000000"/>
          <w:szCs w:val="28"/>
          <w:lang w:eastAsia="ru-RU"/>
        </w:rPr>
        <w:t xml:space="preserve"> — использование интересного и необычного химического учебного материала, способного вызвать яр</w:t>
      </w:r>
      <w:r w:rsidRPr="00C20221">
        <w:rPr>
          <w:rFonts w:eastAsia="Times New Roman" w:cs="Times New Roman"/>
          <w:color w:val="000000"/>
          <w:szCs w:val="28"/>
          <w:lang w:eastAsia="ru-RU"/>
        </w:rPr>
        <w:softHyphen/>
        <w:t>кую эмоциональную реакцию учащихся.</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Например, стихотворные приемы запоминания:</w:t>
      </w:r>
    </w:p>
    <w:p w:rsidR="00C20221" w:rsidRPr="00C20221" w:rsidRDefault="00C20221" w:rsidP="00F901FC">
      <w:pPr>
        <w:widowControl w:val="0"/>
        <w:numPr>
          <w:ilvl w:val="0"/>
          <w:numId w:val="78"/>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Стихотворение о гидроксиде: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«У меня есть два названья:</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Я гидроксид и основание.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Имею очень важный вид,</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Ведь впереди металл стоит,</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А позади стоит «о-аш».</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Встречайте, нынче гость</w:t>
      </w:r>
      <w:r w:rsidR="00E05E66">
        <w:rPr>
          <w:rFonts w:eastAsia="Times New Roman" w:cs="Times New Roman"/>
          <w:color w:val="000000"/>
          <w:szCs w:val="28"/>
          <w:lang w:eastAsia="ru-RU"/>
        </w:rPr>
        <w:t xml:space="preserve"> </w:t>
      </w:r>
      <w:r w:rsidRPr="00C20221">
        <w:rPr>
          <w:rFonts w:eastAsia="Times New Roman" w:cs="Times New Roman"/>
          <w:color w:val="000000"/>
          <w:szCs w:val="28"/>
          <w:lang w:eastAsia="ru-RU"/>
        </w:rPr>
        <w:t>я ваш!»</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В результате всех реакций — соль лишь да вода».</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Особенно нравятся детям творческие задания типа: «Напишите сказку о превращениях в царстве веществ», а для старшеклассников «Напишите репортаж с урока-семинара по теме «Белки»».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color w:val="000000"/>
          <w:szCs w:val="28"/>
          <w:lang w:eastAsia="ru-RU"/>
        </w:rPr>
        <w:t>Существуют разнообразные и специфические приемы развития различных видов памяти (зрительной, слуховой, моторной).</w:t>
      </w:r>
      <w:r w:rsidRPr="00C20221">
        <w:rPr>
          <w:rFonts w:eastAsia="Times New Roman" w:cs="Times New Roman"/>
          <w:szCs w:val="28"/>
          <w:lang w:eastAsia="ru-RU"/>
        </w:rPr>
        <w:t xml:space="preserve"> </w:t>
      </w:r>
      <w:r w:rsidRPr="00C20221">
        <w:rPr>
          <w:rFonts w:eastAsia="Times New Roman" w:cs="Times New Roman"/>
          <w:color w:val="000000"/>
          <w:szCs w:val="28"/>
          <w:lang w:eastAsia="ru-RU"/>
        </w:rPr>
        <w:t>Один и тот же химический материал усваивается учащимися по-раз</w:t>
      </w:r>
      <w:r w:rsidRPr="00C20221">
        <w:rPr>
          <w:rFonts w:eastAsia="Times New Roman" w:cs="Times New Roman"/>
          <w:color w:val="000000"/>
          <w:szCs w:val="28"/>
          <w:lang w:eastAsia="ru-RU"/>
        </w:rPr>
        <w:softHyphen/>
        <w:t>ному. Один хорошо запоминает на слух, другой стремится записать, третий создает зрительный образ предмета, явления. Эти семантичес</w:t>
      </w:r>
      <w:r w:rsidRPr="00C20221">
        <w:rPr>
          <w:rFonts w:eastAsia="Times New Roman" w:cs="Times New Roman"/>
          <w:color w:val="000000"/>
          <w:szCs w:val="28"/>
          <w:lang w:eastAsia="ru-RU"/>
        </w:rPr>
        <w:softHyphen/>
        <w:t>кие коды необходимо учитывать при работе с программным материа</w:t>
      </w:r>
      <w:r w:rsidRPr="00C20221">
        <w:rPr>
          <w:rFonts w:eastAsia="Times New Roman" w:cs="Times New Roman"/>
          <w:color w:val="000000"/>
          <w:szCs w:val="28"/>
          <w:lang w:eastAsia="ru-RU"/>
        </w:rPr>
        <w:softHyphen/>
        <w:t xml:space="preserve">лом, предлагать учащимся разные </w:t>
      </w:r>
      <w:r w:rsidRPr="00C20221">
        <w:rPr>
          <w:rFonts w:eastAsia="Times New Roman" w:cs="Times New Roman"/>
          <w:color w:val="000000"/>
          <w:szCs w:val="28"/>
          <w:lang w:eastAsia="ru-RU"/>
        </w:rPr>
        <w:lastRenderedPageBreak/>
        <w:t>способы и приемы запоминания.</w:t>
      </w:r>
    </w:p>
    <w:p w:rsidR="00C20221" w:rsidRPr="006F5392" w:rsidRDefault="00C20221" w:rsidP="00F901FC">
      <w:pPr>
        <w:widowControl w:val="0"/>
        <w:spacing w:after="0" w:line="360" w:lineRule="exact"/>
        <w:ind w:firstLine="709"/>
        <w:jc w:val="both"/>
        <w:rPr>
          <w:rFonts w:eastAsia="Times New Roman" w:cs="Times New Roman"/>
          <w:i/>
          <w:szCs w:val="28"/>
          <w:lang w:eastAsia="ru-RU"/>
        </w:rPr>
      </w:pPr>
      <w:r w:rsidRPr="006F5392">
        <w:rPr>
          <w:rFonts w:eastAsia="Times New Roman" w:cs="Times New Roman"/>
          <w:bCs/>
          <w:i/>
          <w:color w:val="000000"/>
          <w:szCs w:val="28"/>
          <w:lang w:eastAsia="ru-RU"/>
        </w:rPr>
        <w:t>Приемы, направленные на развитие мышления</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i/>
          <w:iCs/>
          <w:color w:val="000000"/>
          <w:szCs w:val="28"/>
          <w:lang w:eastAsia="ru-RU"/>
        </w:rPr>
        <w:t>Мышление</w:t>
      </w:r>
      <w:r w:rsidRPr="00C20221">
        <w:rPr>
          <w:rFonts w:eastAsia="Times New Roman" w:cs="Times New Roman"/>
          <w:color w:val="000000"/>
          <w:szCs w:val="28"/>
          <w:lang w:eastAsia="ru-RU"/>
        </w:rPr>
        <w:t xml:space="preserve"> — это психический процесс отражения действительности, высшая форма творческой активности человека. В психологии различают следующие основные его формы: продуктивное (творчес</w:t>
      </w:r>
      <w:r w:rsidRPr="00C20221">
        <w:rPr>
          <w:rFonts w:eastAsia="Times New Roman" w:cs="Times New Roman"/>
          <w:color w:val="000000"/>
          <w:szCs w:val="28"/>
          <w:lang w:eastAsia="ru-RU"/>
        </w:rPr>
        <w:softHyphen/>
        <w:t>кое), репродуктивное (нетворческое), теоретическое, практическое, нагляднодейственное, наглядно-образное и словесно-логическое. Оптимальное развитие мышления в процессе химического образова</w:t>
      </w:r>
      <w:r w:rsidRPr="00C20221">
        <w:rPr>
          <w:rFonts w:eastAsia="Times New Roman" w:cs="Times New Roman"/>
          <w:color w:val="000000"/>
          <w:szCs w:val="28"/>
          <w:lang w:eastAsia="ru-RU"/>
        </w:rPr>
        <w:softHyphen/>
        <w:t>ния предполагает совершенствование всех названных форм мышле</w:t>
      </w:r>
      <w:r w:rsidRPr="00C20221">
        <w:rPr>
          <w:rFonts w:eastAsia="Times New Roman" w:cs="Times New Roman"/>
          <w:color w:val="000000"/>
          <w:szCs w:val="28"/>
          <w:lang w:eastAsia="ru-RU"/>
        </w:rPr>
        <w:softHyphen/>
        <w:t>ния и применение адекватных им методов.  Развитие мышления учащихся существенно зависит от природных задатков и социальных условий его жизнедеятельности.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Развитие теоретического мышления учащихся при изучении хи</w:t>
      </w:r>
      <w:r w:rsidRPr="00C20221">
        <w:rPr>
          <w:rFonts w:eastAsia="Times New Roman" w:cs="Times New Roman"/>
          <w:color w:val="000000"/>
          <w:szCs w:val="28"/>
          <w:lang w:eastAsia="ru-RU"/>
        </w:rPr>
        <w:softHyphen/>
        <w:t>мии предполагают формирование умений:</w:t>
      </w:r>
    </w:p>
    <w:p w:rsidR="00C20221" w:rsidRPr="00C20221" w:rsidRDefault="00C20221" w:rsidP="00F901FC">
      <w:pPr>
        <w:widowControl w:val="0"/>
        <w:numPr>
          <w:ilvl w:val="0"/>
          <w:numId w:val="79"/>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выдвигать и точно формулировать учебные гипотезы;</w:t>
      </w:r>
    </w:p>
    <w:p w:rsidR="00C20221" w:rsidRPr="00C20221" w:rsidRDefault="00C20221" w:rsidP="00F901FC">
      <w:pPr>
        <w:widowControl w:val="0"/>
        <w:numPr>
          <w:ilvl w:val="0"/>
          <w:numId w:val="79"/>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использовать имеющие химические теории и законы для объяснения известных фактов и явлений;</w:t>
      </w:r>
    </w:p>
    <w:p w:rsidR="00C20221" w:rsidRPr="00C20221" w:rsidRDefault="00C20221" w:rsidP="00F901FC">
      <w:pPr>
        <w:widowControl w:val="0"/>
        <w:numPr>
          <w:ilvl w:val="0"/>
          <w:numId w:val="79"/>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правильно формулировать определения химических понятий;</w:t>
      </w:r>
    </w:p>
    <w:p w:rsidR="00C20221" w:rsidRPr="00C20221" w:rsidRDefault="00C20221" w:rsidP="00F901FC">
      <w:pPr>
        <w:widowControl w:val="0"/>
        <w:numPr>
          <w:ilvl w:val="0"/>
          <w:numId w:val="79"/>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логически последовательно и компактно излагать свои мысли, делая правильные умозаключения на основе фактов и выстраи</w:t>
      </w:r>
      <w:r w:rsidRPr="00C20221">
        <w:rPr>
          <w:rFonts w:eastAsia="Times New Roman" w:cs="Times New Roman"/>
          <w:color w:val="000000"/>
          <w:szCs w:val="28"/>
          <w:lang w:eastAsia="ru-RU"/>
        </w:rPr>
        <w:softHyphen/>
        <w:t>вая цепочки рассуждений, ведущих к обобщающим выводам;</w:t>
      </w:r>
    </w:p>
    <w:p w:rsidR="00C20221" w:rsidRPr="00C20221" w:rsidRDefault="00C20221" w:rsidP="00F901FC">
      <w:pPr>
        <w:widowControl w:val="0"/>
        <w:numPr>
          <w:ilvl w:val="0"/>
          <w:numId w:val="79"/>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производить операции анализа, синтеза, сравнения, сопоставления, абстракции, конкретизации, обобщения, систематизации, интеграции.</w:t>
      </w:r>
    </w:p>
    <w:p w:rsidR="00C20221" w:rsidRPr="00C20221" w:rsidRDefault="00C20221" w:rsidP="00F901FC">
      <w:pPr>
        <w:widowControl w:val="0"/>
        <w:spacing w:after="0" w:line="360" w:lineRule="exact"/>
        <w:ind w:firstLine="708"/>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Развитие </w:t>
      </w:r>
      <w:r w:rsidRPr="00C20221">
        <w:rPr>
          <w:rFonts w:eastAsia="Times New Roman" w:cs="Times New Roman"/>
          <w:i/>
          <w:iCs/>
          <w:color w:val="000000"/>
          <w:szCs w:val="28"/>
          <w:lang w:eastAsia="ru-RU"/>
        </w:rPr>
        <w:t>практического</w:t>
      </w:r>
      <w:r w:rsidRPr="00C20221">
        <w:rPr>
          <w:rFonts w:eastAsia="Times New Roman" w:cs="Times New Roman"/>
          <w:color w:val="000000"/>
          <w:szCs w:val="28"/>
          <w:lang w:eastAsia="ru-RU"/>
        </w:rPr>
        <w:t xml:space="preserve"> мышления в процессе химического образования связано с решением учащимися в основном практических задач, но требующих также логических операций теоретического мышления. Говоря о практическом мышлении, имеют в виду, что практические действия учащихся, связанные с реальными химическими объектами или их заменителями в реальных учебных ситуациях, преобладают над интеллектуальными, умственными операциями с химическими понятиями и образами химических объектов. Развитие практического мышление у учащихся осуществляется в процессе химическою экспериментирования, моделирования химических объектов, конструирования химических приборов, аппаратов, т.е. в процессе их практических действий разного характера.</w:t>
      </w:r>
    </w:p>
    <w:p w:rsidR="00C20221" w:rsidRPr="00C20221" w:rsidRDefault="00C20221" w:rsidP="00F901FC">
      <w:pPr>
        <w:widowControl w:val="0"/>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Развитие </w:t>
      </w:r>
      <w:r w:rsidRPr="00C20221">
        <w:rPr>
          <w:rFonts w:eastAsia="Times New Roman" w:cs="Times New Roman"/>
          <w:i/>
          <w:iCs/>
          <w:color w:val="000000"/>
          <w:szCs w:val="28"/>
          <w:lang w:eastAsia="ru-RU"/>
        </w:rPr>
        <w:t>творческого</w:t>
      </w:r>
      <w:r w:rsidRPr="00C20221">
        <w:rPr>
          <w:rFonts w:eastAsia="Times New Roman" w:cs="Times New Roman"/>
          <w:color w:val="000000"/>
          <w:szCs w:val="28"/>
          <w:lang w:eastAsia="ru-RU"/>
        </w:rPr>
        <w:t xml:space="preserve"> мышления учащихся можно осуществить, включая их в процесс выдвижения новых, оригинальных учебных гипотез, разработки теоретических положений, нетривиального решения учебных </w:t>
      </w:r>
      <w:r w:rsidRPr="00C20221">
        <w:rPr>
          <w:rFonts w:eastAsia="Times New Roman" w:cs="Times New Roman"/>
          <w:color w:val="000000"/>
          <w:szCs w:val="28"/>
          <w:lang w:eastAsia="ru-RU"/>
        </w:rPr>
        <w:lastRenderedPageBreak/>
        <w:t>проблем, а также в процесс нахождения нетрадици</w:t>
      </w:r>
      <w:r w:rsidRPr="00C20221">
        <w:rPr>
          <w:rFonts w:eastAsia="Times New Roman" w:cs="Times New Roman"/>
          <w:color w:val="000000"/>
          <w:szCs w:val="28"/>
          <w:lang w:eastAsia="ru-RU"/>
        </w:rPr>
        <w:softHyphen/>
        <w:t xml:space="preserve">онных решений практических вопросов. Творческое мышление может быть </w:t>
      </w:r>
      <w:r w:rsidRPr="00C20221">
        <w:rPr>
          <w:rFonts w:eastAsia="Times New Roman" w:cs="Times New Roman"/>
          <w:i/>
          <w:iCs/>
          <w:color w:val="000000"/>
          <w:szCs w:val="28"/>
          <w:lang w:eastAsia="ru-RU"/>
        </w:rPr>
        <w:t>теоретического</w:t>
      </w:r>
      <w:r w:rsidRPr="00C20221">
        <w:rPr>
          <w:rFonts w:eastAsia="Times New Roman" w:cs="Times New Roman"/>
          <w:color w:val="000000"/>
          <w:szCs w:val="28"/>
          <w:lang w:eastAsia="ru-RU"/>
        </w:rPr>
        <w:t xml:space="preserve"> и </w:t>
      </w:r>
      <w:r w:rsidRPr="00C20221">
        <w:rPr>
          <w:rFonts w:eastAsia="Times New Roman" w:cs="Times New Roman"/>
          <w:i/>
          <w:iCs/>
          <w:color w:val="000000"/>
          <w:szCs w:val="28"/>
          <w:lang w:eastAsia="ru-RU"/>
        </w:rPr>
        <w:t>практического</w:t>
      </w:r>
      <w:r w:rsidRPr="00C20221">
        <w:rPr>
          <w:rFonts w:eastAsia="Times New Roman" w:cs="Times New Roman"/>
          <w:color w:val="000000"/>
          <w:szCs w:val="28"/>
          <w:lang w:eastAsia="ru-RU"/>
        </w:rPr>
        <w:t xml:space="preserve"> характера. Каковы основные психологические признаки творческого мышления в учебном труде? Это:</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1.новизна (субъективная) предлагаемых решений,</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2. эффективность предлагаемых решений,</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3.наличие многих вариантов решения одних и тех же учебных проблем,</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4.отсутствие стандартных решений,</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5.стремление находить новые решения.</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color w:val="000000"/>
          <w:szCs w:val="28"/>
          <w:lang w:eastAsia="ru-RU"/>
        </w:rPr>
        <w:t>Важнейшими условиями развития творческого мышления учащих</w:t>
      </w:r>
      <w:r w:rsidRPr="00C20221">
        <w:rPr>
          <w:rFonts w:eastAsia="Times New Roman" w:cs="Times New Roman"/>
          <w:color w:val="000000"/>
          <w:szCs w:val="28"/>
          <w:lang w:eastAsia="ru-RU"/>
        </w:rPr>
        <w:softHyphen/>
        <w:t>ся должны быть включенность школьников в различные виды учеб</w:t>
      </w:r>
      <w:r w:rsidRPr="00C20221">
        <w:rPr>
          <w:rFonts w:eastAsia="Times New Roman" w:cs="Times New Roman"/>
          <w:color w:val="000000"/>
          <w:szCs w:val="28"/>
          <w:lang w:eastAsia="ru-RU"/>
        </w:rPr>
        <w:softHyphen/>
        <w:t>ной деятельности, стимулирование у них стремления к успеху и игнорирование ими возможной неудачи.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color w:val="000000"/>
          <w:szCs w:val="28"/>
          <w:lang w:eastAsia="ru-RU"/>
        </w:rPr>
        <w:t xml:space="preserve">Развитие </w:t>
      </w:r>
      <w:r w:rsidRPr="00C20221">
        <w:rPr>
          <w:rFonts w:eastAsia="Times New Roman" w:cs="Times New Roman"/>
          <w:i/>
          <w:iCs/>
          <w:color w:val="000000"/>
          <w:szCs w:val="28"/>
          <w:lang w:eastAsia="ru-RU"/>
        </w:rPr>
        <w:t>наглядно-действенного</w:t>
      </w:r>
      <w:r w:rsidRPr="00C20221">
        <w:rPr>
          <w:rFonts w:eastAsia="Times New Roman" w:cs="Times New Roman"/>
          <w:color w:val="000000"/>
          <w:szCs w:val="28"/>
          <w:lang w:eastAsia="ru-RU"/>
        </w:rPr>
        <w:t xml:space="preserve"> мышления начинается с непосредственного взаимодействия учащихся с реальными химическими объ</w:t>
      </w:r>
      <w:r w:rsidRPr="00C20221">
        <w:rPr>
          <w:rFonts w:eastAsia="Times New Roman" w:cs="Times New Roman"/>
          <w:color w:val="000000"/>
          <w:szCs w:val="28"/>
          <w:lang w:eastAsia="ru-RU"/>
        </w:rPr>
        <w:softHyphen/>
        <w:t>ектами, что необходимо для определения учащимися их существен</w:t>
      </w:r>
      <w:r w:rsidRPr="00C20221">
        <w:rPr>
          <w:rFonts w:eastAsia="Times New Roman" w:cs="Times New Roman"/>
          <w:color w:val="000000"/>
          <w:szCs w:val="28"/>
          <w:lang w:eastAsia="ru-RU"/>
        </w:rPr>
        <w:softHyphen/>
        <w:t>ных свойств и отношений. Учителю необходимо помнить, что особен</w:t>
      </w:r>
      <w:r w:rsidRPr="00C20221">
        <w:rPr>
          <w:rFonts w:eastAsia="Times New Roman" w:cs="Times New Roman"/>
          <w:color w:val="000000"/>
          <w:szCs w:val="28"/>
          <w:lang w:eastAsia="ru-RU"/>
        </w:rPr>
        <w:softHyphen/>
        <w:t>ностью этого вида мышления является предметная форма представления химических объектов и мыслительная деятельность в условиях практических действий. В развитом виде наглядно</w:t>
      </w:r>
      <w:r w:rsidRPr="00C20221">
        <w:rPr>
          <w:rFonts w:eastAsia="Times New Roman" w:cs="Times New Roman"/>
          <w:color w:val="000000"/>
          <w:szCs w:val="28"/>
          <w:lang w:eastAsia="ru-RU"/>
        </w:rPr>
        <w:softHyphen/>
        <w:t>действенное мышление может перерасти в творческое мышление.</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 xml:space="preserve">Мышление </w:t>
      </w:r>
      <w:r w:rsidRPr="00C20221">
        <w:rPr>
          <w:rFonts w:eastAsia="Times New Roman" w:cs="Times New Roman"/>
          <w:i/>
          <w:iCs/>
          <w:color w:val="000000"/>
          <w:szCs w:val="28"/>
          <w:lang w:eastAsia="ru-RU"/>
        </w:rPr>
        <w:t>наглядно-образное</w:t>
      </w:r>
      <w:r w:rsidRPr="00C20221">
        <w:rPr>
          <w:rFonts w:eastAsia="Times New Roman" w:cs="Times New Roman"/>
          <w:color w:val="000000"/>
          <w:szCs w:val="28"/>
          <w:lang w:eastAsia="ru-RU"/>
        </w:rPr>
        <w:t xml:space="preserve"> — вид мышления, осуществляющийся на основе преобразований образов химических объектов, воспри</w:t>
      </w:r>
      <w:r w:rsidRPr="00C20221">
        <w:rPr>
          <w:rFonts w:eastAsia="Times New Roman" w:cs="Times New Roman"/>
          <w:color w:val="000000"/>
          <w:szCs w:val="28"/>
          <w:lang w:eastAsia="ru-RU"/>
        </w:rPr>
        <w:softHyphen/>
        <w:t>нятых учащимися в представления дальнейшего изменения, преобра</w:t>
      </w:r>
      <w:r w:rsidRPr="00C20221">
        <w:rPr>
          <w:rFonts w:eastAsia="Times New Roman" w:cs="Times New Roman"/>
          <w:color w:val="000000"/>
          <w:szCs w:val="28"/>
          <w:lang w:eastAsia="ru-RU"/>
        </w:rPr>
        <w:softHyphen/>
        <w:t>зования и обобщения химических представлений, формирующих от</w:t>
      </w:r>
      <w:r w:rsidRPr="00C20221">
        <w:rPr>
          <w:rFonts w:eastAsia="Times New Roman" w:cs="Times New Roman"/>
          <w:color w:val="000000"/>
          <w:szCs w:val="28"/>
          <w:lang w:eastAsia="ru-RU"/>
        </w:rPr>
        <w:softHyphen/>
        <w:t>ражение реальных химических объектов в образной форме. Развитие наглядно-образного мышления осуществляется учителем так же, как и при развитии наглядно-действенного мышления путем решения практических задач. И если при развитии наглядно-действенного мышления учитель химии использует натуральные химические объек</w:t>
      </w:r>
      <w:r w:rsidRPr="00C20221">
        <w:rPr>
          <w:rFonts w:eastAsia="Times New Roman" w:cs="Times New Roman"/>
          <w:color w:val="000000"/>
          <w:szCs w:val="28"/>
          <w:lang w:eastAsia="ru-RU"/>
        </w:rPr>
        <w:softHyphen/>
        <w:t>ты, то при развитии наглядно-образного мышления — идеализиро</w:t>
      </w:r>
      <w:r w:rsidRPr="00C20221">
        <w:rPr>
          <w:rFonts w:eastAsia="Times New Roman" w:cs="Times New Roman"/>
          <w:color w:val="000000"/>
          <w:szCs w:val="28"/>
          <w:lang w:eastAsia="ru-RU"/>
        </w:rPr>
        <w:softHyphen/>
        <w:t>ванные или материализованные (в рисунках, схемах, формулах, урав</w:t>
      </w:r>
      <w:r w:rsidRPr="00C20221">
        <w:rPr>
          <w:rFonts w:eastAsia="Times New Roman" w:cs="Times New Roman"/>
          <w:color w:val="000000"/>
          <w:szCs w:val="28"/>
          <w:lang w:eastAsia="ru-RU"/>
        </w:rPr>
        <w:softHyphen/>
        <w:t>нениях) образы химических объектов.</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color w:val="000000"/>
          <w:szCs w:val="28"/>
          <w:lang w:eastAsia="ru-RU"/>
        </w:rPr>
        <w:t xml:space="preserve">Развитие </w:t>
      </w:r>
      <w:r w:rsidRPr="00C20221">
        <w:rPr>
          <w:rFonts w:eastAsia="Times New Roman" w:cs="Times New Roman"/>
          <w:i/>
          <w:iCs/>
          <w:color w:val="000000"/>
          <w:szCs w:val="28"/>
          <w:lang w:eastAsia="ru-RU"/>
        </w:rPr>
        <w:t>словесно-логического</w:t>
      </w:r>
      <w:r w:rsidRPr="00C20221">
        <w:rPr>
          <w:rFonts w:eastAsia="Times New Roman" w:cs="Times New Roman"/>
          <w:color w:val="000000"/>
          <w:szCs w:val="28"/>
          <w:lang w:eastAsia="ru-RU"/>
        </w:rPr>
        <w:t xml:space="preserve"> мышления учащихся в процессе химического образования связано с формированием у них умений правильно подбирать слова, химические термины, названия, точно и лаконично выражать свои мысли, грамотно владея химическим языком. С целью развития словесно-логического мышления целесообразны упражнения на определение химических понятий и законов, формулирование основных положений научных теорий, умелое использова</w:t>
      </w:r>
      <w:r w:rsidRPr="00C20221">
        <w:rPr>
          <w:rFonts w:eastAsia="Times New Roman" w:cs="Times New Roman"/>
          <w:color w:val="000000"/>
          <w:szCs w:val="28"/>
          <w:lang w:eastAsia="ru-RU"/>
        </w:rPr>
        <w:softHyphen/>
        <w:t xml:space="preserve">ние химических понятий, </w:t>
      </w:r>
      <w:r w:rsidRPr="00C20221">
        <w:rPr>
          <w:rFonts w:eastAsia="Times New Roman" w:cs="Times New Roman"/>
          <w:color w:val="000000"/>
          <w:szCs w:val="28"/>
          <w:lang w:eastAsia="ru-RU"/>
        </w:rPr>
        <w:lastRenderedPageBreak/>
        <w:t>фактов, законов и теорий; краткие и образ</w:t>
      </w:r>
      <w:r w:rsidRPr="00C20221">
        <w:rPr>
          <w:rFonts w:eastAsia="Times New Roman" w:cs="Times New Roman"/>
          <w:color w:val="000000"/>
          <w:szCs w:val="28"/>
          <w:lang w:eastAsia="ru-RU"/>
        </w:rPr>
        <w:softHyphen/>
        <w:t>ные формулировки химических фраз, словесное обоснование, форму</w:t>
      </w:r>
      <w:r w:rsidRPr="00C20221">
        <w:rPr>
          <w:rFonts w:eastAsia="Times New Roman" w:cs="Times New Roman"/>
          <w:color w:val="000000"/>
          <w:szCs w:val="28"/>
          <w:lang w:eastAsia="ru-RU"/>
        </w:rPr>
        <w:softHyphen/>
        <w:t>лирование и доказательство учебных гипотез.</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развитие мышления учащихся.</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А. </w:t>
      </w:r>
      <w:r w:rsidRPr="00C20221">
        <w:rPr>
          <w:rFonts w:eastAsia="Times New Roman" w:cs="Times New Roman"/>
          <w:i/>
          <w:iCs/>
          <w:color w:val="000000"/>
          <w:szCs w:val="28"/>
          <w:lang w:eastAsia="ru-RU"/>
        </w:rPr>
        <w:t>Задания на выполнение мыслительных операций</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Задание на соответствие.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Подберите к цифре названия вещества соответствующую букву формулы.</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1.Угольная кислота</w:t>
      </w:r>
      <w:r w:rsidRPr="00C20221">
        <w:rPr>
          <w:rFonts w:eastAsia="Times New Roman" w:cs="Times New Roman"/>
          <w:color w:val="000000"/>
          <w:szCs w:val="28"/>
          <w:lang w:eastAsia="ru-RU"/>
        </w:rPr>
        <w:tab/>
        <w:t xml:space="preserve">                      </w:t>
      </w:r>
      <w:r w:rsidRPr="00C20221">
        <w:rPr>
          <w:rFonts w:eastAsia="Times New Roman" w:cs="Times New Roman"/>
          <w:color w:val="000000"/>
          <w:szCs w:val="28"/>
          <w:lang w:val="en-US" w:eastAsia="ru-RU"/>
        </w:rPr>
        <w:t>A</w:t>
      </w:r>
      <w:r w:rsidRPr="00C20221">
        <w:rPr>
          <w:rFonts w:eastAsia="Times New Roman" w:cs="Times New Roman"/>
          <w:color w:val="000000"/>
          <w:szCs w:val="28"/>
          <w:lang w:eastAsia="ru-RU"/>
        </w:rPr>
        <w:t>.</w:t>
      </w:r>
      <w:r w:rsidRPr="00C20221">
        <w:rPr>
          <w:rFonts w:eastAsia="Times New Roman" w:cs="Times New Roman"/>
          <w:color w:val="000000"/>
          <w:szCs w:val="28"/>
          <w:lang w:val="en-US" w:eastAsia="ru-RU"/>
        </w:rPr>
        <w:t>HgO</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2.Оксид ртути (И)                              Б. Мп</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7</w:t>
      </w:r>
    </w:p>
    <w:p w:rsidR="00C20221" w:rsidRPr="00C20221" w:rsidRDefault="00C20221" w:rsidP="00F901FC">
      <w:pPr>
        <w:widowControl w:val="0"/>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          3. Гидроксид цинка                           В. Ва(ОН)</w:t>
      </w:r>
      <w:r w:rsidRPr="00C20221">
        <w:rPr>
          <w:rFonts w:eastAsia="Times New Roman" w:cs="Times New Roman"/>
          <w:color w:val="000000"/>
          <w:szCs w:val="28"/>
          <w:vertAlign w:val="subscript"/>
          <w:lang w:eastAsia="ru-RU"/>
        </w:rPr>
        <w:t>2</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4.Азотная кислота                              </w:t>
      </w:r>
      <w:r w:rsidRPr="00C20221">
        <w:rPr>
          <w:rFonts w:eastAsia="Malgun Gothic" w:cs="Times New Roman"/>
          <w:bCs/>
          <w:color w:val="000000"/>
          <w:szCs w:val="28"/>
          <w:lang w:eastAsia="ru-RU"/>
        </w:rPr>
        <w:t>Г</w:t>
      </w:r>
      <w:r w:rsidRPr="00C20221">
        <w:rPr>
          <w:rFonts w:eastAsia="Malgun Gothic" w:cs="Times New Roman"/>
          <w:b/>
          <w:bCs/>
          <w:color w:val="000000"/>
          <w:szCs w:val="28"/>
          <w:lang w:eastAsia="ru-RU"/>
        </w:rPr>
        <w:t xml:space="preserve">. </w:t>
      </w:r>
      <w:r w:rsidRPr="00C20221">
        <w:rPr>
          <w:rFonts w:eastAsia="Malgun Gothic" w:cs="Times New Roman"/>
          <w:bCs/>
          <w:color w:val="000000"/>
          <w:sz w:val="32"/>
          <w:szCs w:val="32"/>
          <w:lang w:eastAsia="ru-RU"/>
        </w:rPr>
        <w:t>н</w:t>
      </w:r>
      <w:r w:rsidRPr="00C20221">
        <w:rPr>
          <w:rFonts w:eastAsia="Times New Roman" w:cs="Times New Roman"/>
          <w:color w:val="000000"/>
          <w:sz w:val="32"/>
          <w:szCs w:val="32"/>
          <w:vertAlign w:val="subscript"/>
          <w:lang w:eastAsia="ru-RU"/>
        </w:rPr>
        <w:t>2</w:t>
      </w:r>
      <w:r w:rsidRPr="00C20221">
        <w:rPr>
          <w:rFonts w:eastAsia="Malgun Gothic" w:cs="Times New Roman"/>
          <w:bCs/>
          <w:color w:val="000000"/>
          <w:sz w:val="32"/>
          <w:szCs w:val="32"/>
          <w:lang w:eastAsia="ru-RU"/>
        </w:rPr>
        <w:t>со</w:t>
      </w:r>
      <w:r w:rsidRPr="00C20221">
        <w:rPr>
          <w:rFonts w:eastAsia="Times New Roman" w:cs="Times New Roman"/>
          <w:color w:val="000000"/>
          <w:sz w:val="32"/>
          <w:szCs w:val="32"/>
          <w:vertAlign w:val="subscript"/>
          <w:lang w:eastAsia="ru-RU"/>
        </w:rPr>
        <w:t>3</w:t>
      </w:r>
      <w:r w:rsidRPr="00C20221">
        <w:rPr>
          <w:rFonts w:eastAsia="Times New Roman" w:cs="Times New Roman"/>
          <w:color w:val="000000"/>
          <w:szCs w:val="28"/>
          <w:lang w:eastAsia="ru-RU"/>
        </w:rPr>
        <w:t xml:space="preserve">     </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5.Оксид марганца (VII</w:t>
      </w:r>
      <w:r w:rsidRPr="00C20221">
        <w:rPr>
          <w:rFonts w:eastAsia="Times New Roman" w:cs="Times New Roman"/>
          <w:b/>
          <w:i/>
          <w:color w:val="000000"/>
          <w:szCs w:val="28"/>
          <w:lang w:eastAsia="ru-RU"/>
        </w:rPr>
        <w:t xml:space="preserve">)                      </w:t>
      </w:r>
      <w:r w:rsidRPr="00C20221">
        <w:rPr>
          <w:rFonts w:eastAsia="Malgun Gothic" w:cs="Times New Roman"/>
          <w:bCs/>
          <w:color w:val="000000"/>
          <w:szCs w:val="28"/>
          <w:lang w:eastAsia="ru-RU"/>
        </w:rPr>
        <w:t>Д</w:t>
      </w:r>
      <w:r w:rsidRPr="00C20221">
        <w:rPr>
          <w:rFonts w:eastAsia="Malgun Gothic" w:cs="Times New Roman"/>
          <w:b/>
          <w:bCs/>
          <w:color w:val="000000"/>
          <w:szCs w:val="28"/>
          <w:lang w:eastAsia="ru-RU"/>
        </w:rPr>
        <w:t xml:space="preserve">. </w:t>
      </w:r>
      <w:r w:rsidRPr="00C20221">
        <w:rPr>
          <w:rFonts w:eastAsia="Times New Roman" w:cs="Times New Roman"/>
          <w:color w:val="000000"/>
          <w:szCs w:val="28"/>
          <w:lang w:val="en-US" w:eastAsia="ru-RU"/>
        </w:rPr>
        <w:t>Zn</w:t>
      </w:r>
      <w:r w:rsidRPr="00C20221">
        <w:rPr>
          <w:rFonts w:eastAsia="Times New Roman" w:cs="Times New Roman"/>
          <w:color w:val="000000"/>
          <w:szCs w:val="28"/>
          <w:lang w:eastAsia="ru-RU"/>
        </w:rPr>
        <w:t>(</w:t>
      </w:r>
      <w:r w:rsidRPr="00C20221">
        <w:rPr>
          <w:rFonts w:eastAsia="Times New Roman" w:cs="Times New Roman"/>
          <w:color w:val="000000"/>
          <w:szCs w:val="28"/>
          <w:lang w:val="en-US" w:eastAsia="ru-RU"/>
        </w:rPr>
        <w:t>OH</w:t>
      </w:r>
      <w:r w:rsidRPr="00C20221">
        <w:rPr>
          <w:rFonts w:eastAsia="Times New Roman" w:cs="Times New Roman"/>
          <w:color w:val="000000"/>
          <w:szCs w:val="28"/>
          <w:lang w:eastAsia="ru-RU"/>
        </w:rPr>
        <w:t>)</w:t>
      </w:r>
      <w:r w:rsidRPr="00C20221">
        <w:rPr>
          <w:rFonts w:eastAsia="Times New Roman" w:cs="Times New Roman"/>
          <w:color w:val="000000"/>
          <w:szCs w:val="28"/>
          <w:vertAlign w:val="subscript"/>
          <w:lang w:eastAsia="ru-RU"/>
        </w:rPr>
        <w:t>2</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7.Оксид фосфора (V)                          Е. Р</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5</w:t>
      </w:r>
      <w:r w:rsidRPr="00C20221">
        <w:rPr>
          <w:rFonts w:eastAsia="Times New Roman" w:cs="Times New Roman"/>
          <w:color w:val="000000"/>
          <w:szCs w:val="28"/>
          <w:lang w:eastAsia="ru-RU"/>
        </w:rPr>
        <w:t xml:space="preserve">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         8.Гидроксид бария                              </w:t>
      </w:r>
      <w:r w:rsidRPr="00C20221">
        <w:rPr>
          <w:rFonts w:eastAsia="Malgun Gothic" w:cs="Times New Roman"/>
          <w:bCs/>
          <w:color w:val="000000"/>
          <w:szCs w:val="28"/>
          <w:lang w:eastAsia="ru-RU"/>
        </w:rPr>
        <w:t xml:space="preserve">Ж. </w:t>
      </w:r>
      <w:r w:rsidRPr="00C20221">
        <w:rPr>
          <w:rFonts w:eastAsia="Malgun Gothic" w:cs="Times New Roman"/>
          <w:bCs/>
          <w:color w:val="000000"/>
          <w:szCs w:val="28"/>
          <w:lang w:val="en-US" w:eastAsia="ru-RU"/>
        </w:rPr>
        <w:t>HNO</w:t>
      </w:r>
      <w:r w:rsidRPr="00C20221">
        <w:rPr>
          <w:rFonts w:eastAsia="Malgun Gothic" w:cs="Times New Roman"/>
          <w:bCs/>
          <w:color w:val="000000"/>
          <w:szCs w:val="28"/>
          <w:vertAlign w:val="subscript"/>
          <w:lang w:eastAsia="ru-RU"/>
        </w:rPr>
        <w:t>3</w:t>
      </w:r>
      <w:r w:rsidRPr="00C20221">
        <w:rPr>
          <w:rFonts w:eastAsia="Times New Roman" w:cs="Times New Roman"/>
          <w:color w:val="000000"/>
          <w:szCs w:val="28"/>
          <w:lang w:eastAsia="ru-RU"/>
        </w:rPr>
        <w:t xml:space="preserve">  </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поиск закономерностей</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А. </w:t>
      </w:r>
      <w:r w:rsidRPr="00C20221">
        <w:rPr>
          <w:rFonts w:eastAsia="Times New Roman" w:cs="Times New Roman"/>
          <w:i/>
          <w:iCs/>
          <w:color w:val="000000"/>
          <w:szCs w:val="28"/>
          <w:lang w:eastAsia="ru-RU"/>
        </w:rPr>
        <w:t>Установите признак, объединяющий указанные объекты:</w:t>
      </w:r>
    </w:p>
    <w:p w:rsidR="00C20221" w:rsidRPr="00C20221" w:rsidRDefault="00C20221" w:rsidP="00F901FC">
      <w:pPr>
        <w:widowControl w:val="0"/>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Кислород — озон, сера - кристаллическая, пластическая;</w:t>
      </w:r>
    </w:p>
    <w:p w:rsidR="00C20221" w:rsidRPr="00C20221" w:rsidRDefault="00C20221" w:rsidP="00F901FC">
      <w:pPr>
        <w:widowControl w:val="0"/>
        <w:spacing w:after="0" w:line="360" w:lineRule="exact"/>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S0</w:t>
      </w:r>
      <w:r w:rsidRPr="00C20221">
        <w:rPr>
          <w:rFonts w:eastAsia="Times New Roman" w:cs="Times New Roman"/>
          <w:color w:val="000000"/>
          <w:szCs w:val="28"/>
          <w:vertAlign w:val="subscript"/>
          <w:lang w:val="en-US" w:eastAsia="ru-RU"/>
        </w:rPr>
        <w:t>3</w:t>
      </w:r>
      <w:r w:rsidRPr="00C20221">
        <w:rPr>
          <w:rFonts w:eastAsia="Times New Roman" w:cs="Times New Roman"/>
          <w:color w:val="000000"/>
          <w:szCs w:val="28"/>
          <w:lang w:val="en-US" w:eastAsia="ru-RU"/>
        </w:rPr>
        <w:t>, H</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S0</w:t>
      </w:r>
      <w:r w:rsidRPr="00C20221">
        <w:rPr>
          <w:rFonts w:eastAsia="Times New Roman" w:cs="Times New Roman"/>
          <w:color w:val="000000"/>
          <w:szCs w:val="28"/>
          <w:vertAlign w:val="subscript"/>
          <w:lang w:val="en-US" w:eastAsia="ru-RU"/>
        </w:rPr>
        <w:t>4</w:t>
      </w:r>
      <w:r w:rsidRPr="00C20221">
        <w:rPr>
          <w:rFonts w:eastAsia="Times New Roman" w:cs="Times New Roman"/>
          <w:color w:val="000000"/>
          <w:szCs w:val="28"/>
          <w:lang w:val="en-US" w:eastAsia="ru-RU"/>
        </w:rPr>
        <w:t>, NajS0</w:t>
      </w:r>
      <w:r w:rsidRPr="00C20221">
        <w:rPr>
          <w:rFonts w:eastAsia="Times New Roman" w:cs="Times New Roman"/>
          <w:color w:val="000000"/>
          <w:szCs w:val="28"/>
          <w:vertAlign w:val="subscript"/>
          <w:lang w:val="en-US" w:eastAsia="ru-RU"/>
        </w:rPr>
        <w:t>4</w:t>
      </w:r>
      <w:r w:rsidRPr="00C20221">
        <w:rPr>
          <w:rFonts w:eastAsia="Times New Roman" w:cs="Times New Roman"/>
          <w:color w:val="000000"/>
          <w:szCs w:val="28"/>
          <w:lang w:val="en-US" w:eastAsia="ru-RU"/>
        </w:rPr>
        <w:t>, MgS0</w:t>
      </w:r>
      <w:r w:rsidRPr="00C20221">
        <w:rPr>
          <w:rFonts w:eastAsia="Times New Roman" w:cs="Times New Roman"/>
          <w:color w:val="000000"/>
          <w:szCs w:val="28"/>
          <w:vertAlign w:val="subscript"/>
          <w:lang w:val="en-US" w:eastAsia="ru-RU"/>
        </w:rPr>
        <w:t>4</w:t>
      </w:r>
      <w:r w:rsidRPr="00C20221">
        <w:rPr>
          <w:rFonts w:eastAsia="Times New Roman" w:cs="Times New Roman"/>
          <w:color w:val="000000"/>
          <w:szCs w:val="28"/>
          <w:lang w:val="en-US" w:eastAsia="ru-RU"/>
        </w:rPr>
        <w:t>;</w:t>
      </w:r>
    </w:p>
    <w:p w:rsidR="00C20221" w:rsidRPr="00C20221" w:rsidRDefault="00C20221" w:rsidP="00F901FC">
      <w:pPr>
        <w:widowControl w:val="0"/>
        <w:spacing w:after="0" w:line="360" w:lineRule="exact"/>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ls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2s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2p</w:t>
      </w:r>
      <w:r w:rsidRPr="00C20221">
        <w:rPr>
          <w:rFonts w:eastAsia="Times New Roman" w:cs="Times New Roman"/>
          <w:color w:val="000000"/>
          <w:szCs w:val="28"/>
          <w:vertAlign w:val="superscript"/>
          <w:lang w:val="en-US" w:eastAsia="ru-RU"/>
        </w:rPr>
        <w:t>6</w:t>
      </w:r>
      <w:r w:rsidRPr="00C20221">
        <w:rPr>
          <w:rFonts w:eastAsia="Times New Roman" w:cs="Times New Roman"/>
          <w:color w:val="000000"/>
          <w:szCs w:val="28"/>
          <w:lang w:val="en-US" w:eastAsia="ru-RU"/>
        </w:rPr>
        <w:t>3s‘, 1</w:t>
      </w:r>
      <w:r w:rsidRPr="00C20221">
        <w:rPr>
          <w:rFonts w:eastAsia="Times New Roman" w:cs="Times New Roman"/>
          <w:smallCaps/>
          <w:color w:val="000000"/>
          <w:szCs w:val="28"/>
          <w:lang w:val="en-US" w:eastAsia="ru-RU"/>
        </w:rPr>
        <w:t>s</w:t>
      </w:r>
      <w:r w:rsidRPr="00C20221">
        <w:rPr>
          <w:rFonts w:eastAsia="Times New Roman" w:cs="Times New Roman"/>
          <w:smallCaps/>
          <w:color w:val="000000"/>
          <w:szCs w:val="28"/>
          <w:vertAlign w:val="superscript"/>
          <w:lang w:val="en-US" w:eastAsia="ru-RU"/>
        </w:rPr>
        <w:t>2</w:t>
      </w:r>
      <w:r w:rsidRPr="00C20221">
        <w:rPr>
          <w:rFonts w:eastAsia="Times New Roman" w:cs="Times New Roman"/>
          <w:smallCaps/>
          <w:color w:val="000000"/>
          <w:szCs w:val="28"/>
          <w:lang w:val="en-US" w:eastAsia="ru-RU"/>
        </w:rPr>
        <w:t>2s‘,</w:t>
      </w:r>
      <w:r w:rsidRPr="00C20221">
        <w:rPr>
          <w:rFonts w:eastAsia="Times New Roman" w:cs="Times New Roman"/>
          <w:color w:val="000000"/>
          <w:szCs w:val="28"/>
          <w:lang w:val="en-US" w:eastAsia="ru-RU"/>
        </w:rPr>
        <w:t xml:space="preserve"> ls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2s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2p</w:t>
      </w:r>
      <w:r w:rsidRPr="00C20221">
        <w:rPr>
          <w:rFonts w:eastAsia="Times New Roman" w:cs="Times New Roman"/>
          <w:color w:val="000000"/>
          <w:szCs w:val="28"/>
          <w:vertAlign w:val="superscript"/>
          <w:lang w:val="en-US" w:eastAsia="ru-RU"/>
        </w:rPr>
        <w:t>6</w:t>
      </w:r>
      <w:r w:rsidRPr="00C20221">
        <w:rPr>
          <w:rFonts w:eastAsia="Times New Roman" w:cs="Times New Roman"/>
          <w:color w:val="000000"/>
          <w:szCs w:val="28"/>
          <w:lang w:val="en-US" w:eastAsia="ru-RU"/>
        </w:rPr>
        <w:t>3s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 ls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2s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2p</w:t>
      </w:r>
      <w:r w:rsidRPr="00C20221">
        <w:rPr>
          <w:rFonts w:eastAsia="Times New Roman" w:cs="Times New Roman"/>
          <w:color w:val="000000"/>
          <w:szCs w:val="28"/>
          <w:vertAlign w:val="superscript"/>
          <w:lang w:val="en-US" w:eastAsia="ru-RU"/>
        </w:rPr>
        <w:t>6</w:t>
      </w:r>
      <w:r w:rsidRPr="00C20221">
        <w:rPr>
          <w:rFonts w:eastAsia="Times New Roman" w:cs="Times New Roman"/>
          <w:color w:val="000000"/>
          <w:szCs w:val="28"/>
          <w:lang w:val="en-US" w:eastAsia="ru-RU"/>
        </w:rPr>
        <w:t>3s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3p</w:t>
      </w:r>
      <w:r w:rsidRPr="00C20221">
        <w:rPr>
          <w:rFonts w:eastAsia="Times New Roman" w:cs="Times New Roman"/>
          <w:color w:val="000000"/>
          <w:szCs w:val="28"/>
          <w:vertAlign w:val="superscript"/>
          <w:lang w:val="en-US" w:eastAsia="ru-RU"/>
        </w:rPr>
        <w:t>6</w:t>
      </w:r>
      <w:r w:rsidRPr="00C20221">
        <w:rPr>
          <w:rFonts w:eastAsia="Times New Roman" w:cs="Times New Roman"/>
          <w:color w:val="000000"/>
          <w:szCs w:val="28"/>
          <w:lang w:val="en-US" w:eastAsia="ru-RU"/>
        </w:rPr>
        <w:t>4s</w:t>
      </w:r>
      <w:r w:rsidRPr="00C20221">
        <w:rPr>
          <w:rFonts w:eastAsia="Times New Roman" w:cs="Times New Roman"/>
          <w:color w:val="000000"/>
          <w:szCs w:val="28"/>
          <w:vertAlign w:val="superscript"/>
          <w:lang w:val="en-US" w:eastAsia="ru-RU"/>
        </w:rPr>
        <w:t>2</w:t>
      </w:r>
      <w:r w:rsidRPr="00C20221">
        <w:rPr>
          <w:rFonts w:eastAsia="Times New Roman" w:cs="Times New Roman"/>
          <w:color w:val="000000"/>
          <w:szCs w:val="28"/>
          <w:lang w:val="en-US" w:eastAsia="ru-RU"/>
        </w:rPr>
        <w:t>;</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mallCaps/>
          <w:color w:val="000000"/>
          <w:szCs w:val="28"/>
          <w:lang w:val="en-US" w:eastAsia="ru-RU"/>
        </w:rPr>
        <w:t xml:space="preserve"> </w:t>
      </w:r>
      <w:r w:rsidRPr="006F5392">
        <w:rPr>
          <w:rFonts w:eastAsia="Times New Roman" w:cs="Times New Roman"/>
          <w:color w:val="000000"/>
          <w:szCs w:val="28"/>
          <w:lang w:eastAsia="ru-RU"/>
        </w:rPr>
        <w:t>Б</w:t>
      </w:r>
      <w:r w:rsidRPr="00C20221">
        <w:rPr>
          <w:rFonts w:eastAsia="Times New Roman" w:cs="Times New Roman"/>
          <w:b/>
          <w:color w:val="000000"/>
          <w:szCs w:val="28"/>
          <w:lang w:eastAsia="ru-RU"/>
        </w:rPr>
        <w:t>.</w:t>
      </w:r>
      <w:r w:rsidRPr="00C20221">
        <w:rPr>
          <w:rFonts w:eastAsia="Times New Roman" w:cs="Times New Roman"/>
          <w:color w:val="000000"/>
          <w:szCs w:val="28"/>
          <w:lang w:eastAsia="ru-RU"/>
        </w:rPr>
        <w:t xml:space="preserve"> </w:t>
      </w:r>
      <w:r w:rsidRPr="00C20221">
        <w:rPr>
          <w:rFonts w:eastAsia="Times New Roman" w:cs="Times New Roman"/>
          <w:i/>
          <w:iCs/>
          <w:color w:val="000000"/>
          <w:szCs w:val="28"/>
          <w:lang w:eastAsia="ru-RU"/>
        </w:rPr>
        <w:t>Продолжите ряд веществ, установив закономерность в последовательности их формул:</w:t>
      </w:r>
    </w:p>
    <w:p w:rsidR="00C20221" w:rsidRPr="00C20221" w:rsidRDefault="00C20221" w:rsidP="00F901FC">
      <w:pPr>
        <w:widowControl w:val="0"/>
        <w:spacing w:after="0" w:line="360" w:lineRule="exact"/>
        <w:ind w:left="360"/>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1. AgCl, Cu(OH)</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 BaS0</w:t>
      </w:r>
      <w:r w:rsidRPr="00C20221">
        <w:rPr>
          <w:rFonts w:eastAsia="Times New Roman" w:cs="Times New Roman"/>
          <w:color w:val="000000"/>
          <w:szCs w:val="28"/>
          <w:vertAlign w:val="subscript"/>
          <w:lang w:val="en-US" w:eastAsia="ru-RU"/>
        </w:rPr>
        <w:t>4</w:t>
      </w:r>
      <w:r w:rsidRPr="00C20221">
        <w:rPr>
          <w:rFonts w:eastAsia="Times New Roman" w:cs="Times New Roman"/>
          <w:color w:val="000000"/>
          <w:szCs w:val="28"/>
          <w:lang w:val="en-US" w:eastAsia="ru-RU"/>
        </w:rPr>
        <w:t>, Zn(OH)</w:t>
      </w:r>
      <w:r w:rsidRPr="00C20221">
        <w:rPr>
          <w:rFonts w:eastAsia="Times New Roman" w:cs="Times New Roman"/>
          <w:color w:val="000000"/>
          <w:szCs w:val="28"/>
          <w:vertAlign w:val="subscript"/>
          <w:lang w:val="en-US" w:eastAsia="ru-RU"/>
        </w:rPr>
        <w:t>2</w:t>
      </w:r>
      <w:r w:rsidRPr="00C20221">
        <w:rPr>
          <w:rFonts w:eastAsia="Times New Roman" w:cs="Times New Roman"/>
          <w:color w:val="000000"/>
          <w:szCs w:val="28"/>
          <w:lang w:val="en-US" w:eastAsia="ru-RU"/>
        </w:rPr>
        <w:t>,...</w:t>
      </w:r>
    </w:p>
    <w:p w:rsidR="00C20221" w:rsidRPr="00C20221" w:rsidRDefault="00C20221" w:rsidP="00F901FC">
      <w:pPr>
        <w:widowControl w:val="0"/>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val="en-US" w:eastAsia="ru-RU"/>
        </w:rPr>
        <w:t xml:space="preserve">     </w:t>
      </w:r>
      <w:r w:rsidRPr="00C20221">
        <w:rPr>
          <w:rFonts w:eastAsia="Times New Roman" w:cs="Times New Roman"/>
          <w:color w:val="000000"/>
          <w:szCs w:val="28"/>
          <w:lang w:eastAsia="ru-RU"/>
        </w:rPr>
        <w:t xml:space="preserve">2. </w:t>
      </w:r>
      <w:r w:rsidRPr="00C20221">
        <w:rPr>
          <w:rFonts w:eastAsia="Times New Roman" w:cs="Times New Roman"/>
          <w:color w:val="000000"/>
          <w:szCs w:val="28"/>
          <w:lang w:val="en-US" w:eastAsia="ru-RU"/>
        </w:rPr>
        <w:t>Na</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val="en-US" w:eastAsia="ru-RU"/>
        </w:rPr>
        <w:t>S</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4</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CaC</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MgS</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4</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BaC</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w:t>
      </w:r>
    </w:p>
    <w:p w:rsidR="00C20221" w:rsidRPr="006F5392"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     </w:t>
      </w:r>
      <w:r w:rsidRPr="006F5392">
        <w:rPr>
          <w:rFonts w:eastAsia="Times New Roman" w:cs="Times New Roman"/>
          <w:bCs/>
          <w:i/>
          <w:iCs/>
          <w:color w:val="000000"/>
          <w:szCs w:val="28"/>
          <w:lang w:eastAsia="ru-RU"/>
        </w:rPr>
        <w:t>Задание на классификацию</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Из перечня соединений азота: </w:t>
      </w:r>
      <w:r w:rsidRPr="00C20221">
        <w:rPr>
          <w:rFonts w:eastAsia="Times New Roman" w:cs="Times New Roman"/>
          <w:color w:val="000000"/>
          <w:szCs w:val="28"/>
          <w:lang w:val="en-US" w:eastAsia="ru-RU"/>
        </w:rPr>
        <w:t>HN</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HN</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NH</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N</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0, </w:t>
      </w:r>
      <w:r w:rsidRPr="00C20221">
        <w:rPr>
          <w:rFonts w:eastAsia="Times New Roman" w:cs="Times New Roman"/>
          <w:color w:val="000000"/>
          <w:szCs w:val="28"/>
          <w:lang w:val="en-US" w:eastAsia="ru-RU"/>
        </w:rPr>
        <w:t>N</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N</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Mg</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val="en-US" w:eastAsia="ru-RU"/>
        </w:rPr>
        <w:t>N</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выпишите: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а)</w:t>
      </w:r>
      <w:r w:rsidRPr="00C20221">
        <w:rPr>
          <w:rFonts w:eastAsia="Times New Roman" w:cs="Times New Roman"/>
          <w:color w:val="000000"/>
          <w:szCs w:val="28"/>
          <w:lang w:eastAsia="ru-RU"/>
        </w:rPr>
        <w:tab/>
        <w:t>вещества, проявляющие свойства только окислителей;</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б)</w:t>
      </w:r>
      <w:r w:rsidRPr="00C20221">
        <w:rPr>
          <w:rFonts w:eastAsia="Times New Roman" w:cs="Times New Roman"/>
          <w:color w:val="000000"/>
          <w:szCs w:val="28"/>
          <w:lang w:eastAsia="ru-RU"/>
        </w:rPr>
        <w:tab/>
        <w:t>вещества, проявляющие свойства только восстановителей.</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сравнение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i/>
          <w:iCs/>
          <w:color w:val="000000"/>
          <w:szCs w:val="28"/>
          <w:lang w:eastAsia="ru-RU"/>
        </w:rPr>
        <w:t>Сравните металлическую связь с ионной и ковалентной по предло</w:t>
      </w:r>
      <w:r w:rsidRPr="00C20221">
        <w:rPr>
          <w:rFonts w:eastAsia="Times New Roman" w:cs="Times New Roman"/>
          <w:i/>
          <w:iCs/>
          <w:color w:val="000000"/>
          <w:szCs w:val="28"/>
          <w:lang w:eastAsia="ru-RU"/>
        </w:rPr>
        <w:softHyphen/>
        <w:t>женному плану:</w:t>
      </w:r>
    </w:p>
    <w:p w:rsidR="00C20221" w:rsidRPr="00C20221" w:rsidRDefault="00C20221" w:rsidP="00F901FC">
      <w:pPr>
        <w:widowControl w:val="0"/>
        <w:numPr>
          <w:ilvl w:val="0"/>
          <w:numId w:val="80"/>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Частицы, участвующие в образовании связи.</w:t>
      </w:r>
    </w:p>
    <w:p w:rsidR="00C20221" w:rsidRPr="00C20221" w:rsidRDefault="00C20221" w:rsidP="00F901FC">
      <w:pPr>
        <w:widowControl w:val="0"/>
        <w:numPr>
          <w:ilvl w:val="0"/>
          <w:numId w:val="80"/>
        </w:numPr>
        <w:spacing w:after="0" w:line="360" w:lineRule="exact"/>
        <w:contextualSpacing/>
        <w:jc w:val="both"/>
        <w:rPr>
          <w:rFonts w:eastAsia="Times New Roman" w:cs="Times New Roman"/>
          <w:color w:val="000000"/>
          <w:szCs w:val="28"/>
          <w:lang w:eastAsia="ru-RU"/>
        </w:rPr>
      </w:pPr>
      <w:r w:rsidRPr="00C20221">
        <w:rPr>
          <w:rFonts w:eastAsia="Times New Roman" w:cs="Times New Roman"/>
          <w:color w:val="000000"/>
          <w:szCs w:val="28"/>
          <w:lang w:eastAsia="ru-RU"/>
        </w:rPr>
        <w:t>Механизм образования связи.</w:t>
      </w:r>
    </w:p>
    <w:p w:rsidR="00C20221" w:rsidRPr="00C20221" w:rsidRDefault="00C20221" w:rsidP="00F901FC">
      <w:pPr>
        <w:widowControl w:val="0"/>
        <w:numPr>
          <w:ilvl w:val="0"/>
          <w:numId w:val="80"/>
        </w:numPr>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Частицы в узлах кристаллических решеток.</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выполнение мыслительных действий</w:t>
      </w:r>
      <w:r w:rsidRPr="00C20221">
        <w:rPr>
          <w:rFonts w:eastAsia="Times New Roman" w:cs="Times New Roman"/>
          <w:b/>
          <w:bCs/>
          <w:i/>
          <w:iCs/>
          <w:color w:val="000000"/>
          <w:szCs w:val="28"/>
          <w:lang w:eastAsia="ru-RU"/>
        </w:rPr>
        <w:t>.</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i/>
          <w:iCs/>
          <w:color w:val="000000"/>
          <w:szCs w:val="28"/>
          <w:lang w:eastAsia="ru-RU"/>
        </w:rPr>
        <w:t>Логическая задача.</w:t>
      </w:r>
      <w:r w:rsidRPr="00C20221">
        <w:rPr>
          <w:rFonts w:eastAsia="Times New Roman" w:cs="Times New Roman"/>
          <w:szCs w:val="28"/>
          <w:lang w:eastAsia="ru-RU"/>
        </w:rPr>
        <w:t xml:space="preserve"> </w:t>
      </w:r>
      <w:r w:rsidRPr="00C20221">
        <w:rPr>
          <w:rFonts w:eastAsia="Times New Roman" w:cs="Times New Roman"/>
          <w:color w:val="000000"/>
          <w:szCs w:val="28"/>
          <w:lang w:eastAsia="ru-RU"/>
        </w:rPr>
        <w:t>Элементы А, Б, С, Д образуют соединение состава АБСД</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xml:space="preserve">. Элемент А содержит в составе ядра атома 11 протонов. Элемент Б образует двухатомный газ с наименьшей молекулярной массой. Элемент С имеет два энергетических уровня, причем на внешнем уровне у него столько </w:t>
      </w:r>
      <w:r w:rsidRPr="00C20221">
        <w:rPr>
          <w:rFonts w:eastAsia="Times New Roman" w:cs="Times New Roman"/>
          <w:color w:val="000000"/>
          <w:szCs w:val="28"/>
          <w:lang w:eastAsia="ru-RU"/>
        </w:rPr>
        <w:lastRenderedPageBreak/>
        <w:t>же электронов, сколько не хватает до завершения. Элемент Д входит в состав всех оксидов и с элементом С образует соединение СД</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широ</w:t>
      </w:r>
      <w:r w:rsidRPr="00C20221">
        <w:rPr>
          <w:rFonts w:eastAsia="Times New Roman" w:cs="Times New Roman"/>
          <w:color w:val="000000"/>
          <w:szCs w:val="28"/>
          <w:lang w:eastAsia="ru-RU"/>
        </w:rPr>
        <w:softHyphen/>
        <w:t>ко используемого в процессе фотосинтеза.</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Определите формулу соединения состава АБСД</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Укажите его сис</w:t>
      </w:r>
      <w:r w:rsidRPr="00C20221">
        <w:rPr>
          <w:rFonts w:eastAsia="Times New Roman" w:cs="Times New Roman"/>
          <w:color w:val="000000"/>
          <w:szCs w:val="28"/>
          <w:lang w:eastAsia="ru-RU"/>
        </w:rPr>
        <w:softHyphen/>
        <w:t>тематическое название.</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обоснование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А. </w:t>
      </w:r>
      <w:r w:rsidRPr="00C20221">
        <w:rPr>
          <w:rFonts w:eastAsia="Times New Roman" w:cs="Times New Roman"/>
          <w:i/>
          <w:iCs/>
          <w:color w:val="000000"/>
          <w:szCs w:val="28"/>
          <w:lang w:eastAsia="ru-RU"/>
        </w:rPr>
        <w:t>Обоснуйте следующие утверждения, используя существенные приз</w:t>
      </w:r>
      <w:r w:rsidRPr="00C20221">
        <w:rPr>
          <w:rFonts w:eastAsia="Times New Roman" w:cs="Times New Roman"/>
          <w:i/>
          <w:iCs/>
          <w:color w:val="000000"/>
          <w:szCs w:val="28"/>
          <w:lang w:eastAsia="ru-RU"/>
        </w:rPr>
        <w:softHyphen/>
        <w:t>наки понятия «электролит».</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1. </w:t>
      </w:r>
      <w:r w:rsidRPr="00C20221">
        <w:rPr>
          <w:rFonts w:eastAsia="Times New Roman" w:cs="Times New Roman"/>
          <w:color w:val="000000"/>
          <w:szCs w:val="28"/>
          <w:lang w:val="en-US" w:eastAsia="ru-RU"/>
        </w:rPr>
        <w:t>NaCl</w:t>
      </w:r>
      <w:r w:rsidRPr="00C20221">
        <w:rPr>
          <w:rFonts w:eastAsia="Times New Roman" w:cs="Times New Roman"/>
          <w:color w:val="000000"/>
          <w:szCs w:val="28"/>
          <w:lang w:eastAsia="ru-RU"/>
        </w:rPr>
        <w:t xml:space="preserve">, </w:t>
      </w:r>
      <w:r w:rsidRPr="00C20221">
        <w:rPr>
          <w:rFonts w:eastAsia="Times New Roman" w:cs="Times New Roman"/>
          <w:color w:val="000000"/>
          <w:szCs w:val="28"/>
          <w:lang w:val="en-US" w:eastAsia="ru-RU"/>
        </w:rPr>
        <w:t>HN</w:t>
      </w:r>
      <w:r w:rsidRPr="00C20221">
        <w:rPr>
          <w:rFonts w:eastAsia="Times New Roman" w:cs="Times New Roman"/>
          <w:color w:val="000000"/>
          <w:szCs w:val="28"/>
          <w:lang w:eastAsia="ru-RU"/>
        </w:rPr>
        <w:t>0</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Ва(ОН)</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являются электролитами, так как....</w:t>
      </w:r>
    </w:p>
    <w:p w:rsidR="00C20221" w:rsidRPr="00C20221" w:rsidRDefault="00C20221" w:rsidP="00F901FC">
      <w:pPr>
        <w:widowControl w:val="0"/>
        <w:spacing w:after="0" w:line="360" w:lineRule="exact"/>
        <w:ind w:left="708"/>
        <w:jc w:val="both"/>
        <w:rPr>
          <w:rFonts w:eastAsia="Times New Roman" w:cs="Times New Roman"/>
          <w:color w:val="000000"/>
          <w:szCs w:val="28"/>
          <w:lang w:eastAsia="ru-RU"/>
        </w:rPr>
      </w:pPr>
      <w:r w:rsidRPr="00C20221">
        <w:rPr>
          <w:rFonts w:eastAsia="Times New Roman" w:cs="Times New Roman"/>
          <w:color w:val="000000"/>
          <w:szCs w:val="28"/>
          <w:lang w:eastAsia="ru-RU"/>
        </w:rPr>
        <w:t>2. Сахар, спирт, глицерин не являются электролитами, так как....</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Б. </w:t>
      </w:r>
      <w:r w:rsidRPr="00C20221">
        <w:rPr>
          <w:rFonts w:eastAsia="Times New Roman" w:cs="Times New Roman"/>
          <w:i/>
          <w:iCs/>
          <w:color w:val="000000"/>
          <w:szCs w:val="28"/>
          <w:lang w:eastAsia="ru-RU"/>
        </w:rPr>
        <w:t>Обоснуйте оптимальные условия промышленного синтеза аммиа</w:t>
      </w:r>
      <w:r w:rsidRPr="00C20221">
        <w:rPr>
          <w:rFonts w:eastAsia="Times New Roman" w:cs="Times New Roman"/>
          <w:i/>
          <w:iCs/>
          <w:color w:val="000000"/>
          <w:szCs w:val="28"/>
          <w:lang w:eastAsia="ru-RU"/>
        </w:rPr>
        <w:softHyphen/>
        <w:t>ка, в основе которого лежит термохимическое уравнение реакции</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ЗН</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 </w:t>
      </w:r>
      <w:r w:rsidRPr="00C20221">
        <w:rPr>
          <w:rFonts w:eastAsia="Times New Roman" w:cs="Times New Roman"/>
          <w:color w:val="000000"/>
          <w:szCs w:val="28"/>
          <w:lang w:val="en-US" w:eastAsia="ru-RU"/>
        </w:rPr>
        <w:t>N</w:t>
      </w:r>
      <w:r w:rsidRPr="00C20221">
        <w:rPr>
          <w:rFonts w:eastAsia="Times New Roman" w:cs="Times New Roman"/>
          <w:color w:val="000000"/>
          <w:szCs w:val="28"/>
          <w:vertAlign w:val="subscript"/>
          <w:lang w:eastAsia="ru-RU"/>
        </w:rPr>
        <w:t>2</w:t>
      </w:r>
      <w:r w:rsidRPr="00C20221">
        <w:rPr>
          <w:rFonts w:eastAsia="Times New Roman" w:cs="Times New Roman"/>
          <w:color w:val="000000"/>
          <w:szCs w:val="28"/>
          <w:lang w:eastAsia="ru-RU"/>
        </w:rPr>
        <w:t xml:space="preserve">  -&gt; 2</w:t>
      </w:r>
      <w:r w:rsidRPr="00C20221">
        <w:rPr>
          <w:rFonts w:eastAsia="Times New Roman" w:cs="Times New Roman"/>
          <w:color w:val="000000"/>
          <w:szCs w:val="28"/>
          <w:lang w:val="en-US" w:eastAsia="ru-RU"/>
        </w:rPr>
        <w:t>NH</w:t>
      </w:r>
      <w:r w:rsidRPr="00C20221">
        <w:rPr>
          <w:rFonts w:eastAsia="Times New Roman" w:cs="Times New Roman"/>
          <w:color w:val="000000"/>
          <w:szCs w:val="28"/>
          <w:vertAlign w:val="subscript"/>
          <w:lang w:eastAsia="ru-RU"/>
        </w:rPr>
        <w:t>3</w:t>
      </w:r>
      <w:r w:rsidRPr="00C20221">
        <w:rPr>
          <w:rFonts w:eastAsia="Times New Roman" w:cs="Times New Roman"/>
          <w:color w:val="000000"/>
          <w:szCs w:val="28"/>
          <w:lang w:eastAsia="ru-RU"/>
        </w:rPr>
        <w:t xml:space="preserve"> + 91,8 кДж,</w:t>
      </w:r>
      <w:r w:rsidRPr="00C20221">
        <w:rPr>
          <w:rFonts w:eastAsia="Times New Roman" w:cs="Times New Roman"/>
          <w:szCs w:val="28"/>
          <w:lang w:eastAsia="ru-RU"/>
        </w:rPr>
        <w:t xml:space="preserve"> </w:t>
      </w:r>
      <w:r w:rsidRPr="00C20221">
        <w:rPr>
          <w:rFonts w:eastAsia="Times New Roman" w:cs="Times New Roman"/>
          <w:i/>
          <w:iCs/>
          <w:color w:val="000000"/>
          <w:szCs w:val="28"/>
          <w:lang w:eastAsia="ru-RU"/>
        </w:rPr>
        <w:t>учитывая, что при очень низких температурах скорость прямой реакции очень мала.</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доказательство</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color w:val="000000"/>
          <w:szCs w:val="28"/>
          <w:lang w:eastAsia="ru-RU"/>
        </w:rPr>
        <w:t xml:space="preserve">А. </w:t>
      </w:r>
      <w:r w:rsidRPr="00C20221">
        <w:rPr>
          <w:rFonts w:eastAsia="Times New Roman" w:cs="Times New Roman"/>
          <w:iCs/>
          <w:color w:val="000000"/>
          <w:szCs w:val="28"/>
          <w:lang w:eastAsia="ru-RU"/>
        </w:rPr>
        <w:t>Докажите возможность существования пятивалентного фосфо</w:t>
      </w:r>
      <w:r w:rsidRPr="00C20221">
        <w:rPr>
          <w:rFonts w:eastAsia="Times New Roman" w:cs="Times New Roman"/>
          <w:iCs/>
          <w:color w:val="000000"/>
          <w:szCs w:val="28"/>
          <w:lang w:eastAsia="ru-RU"/>
        </w:rPr>
        <w:softHyphen/>
        <w:t>ра. Почему азот не может быть пятивалентным?</w:t>
      </w:r>
    </w:p>
    <w:p w:rsidR="00C20221" w:rsidRPr="006F5392" w:rsidRDefault="00C20221" w:rsidP="00F901FC">
      <w:pPr>
        <w:widowControl w:val="0"/>
        <w:spacing w:after="0" w:line="360" w:lineRule="exact"/>
        <w:jc w:val="both"/>
        <w:rPr>
          <w:rFonts w:eastAsia="Times New Roman" w:cs="Times New Roman"/>
          <w:szCs w:val="28"/>
          <w:lang w:eastAsia="ru-RU"/>
        </w:rPr>
      </w:pPr>
      <w:r w:rsidRPr="006F5392">
        <w:rPr>
          <w:rFonts w:eastAsia="Times New Roman" w:cs="Times New Roman"/>
          <w:bCs/>
          <w:i/>
          <w:iCs/>
          <w:color w:val="000000"/>
          <w:szCs w:val="28"/>
          <w:lang w:eastAsia="ru-RU"/>
        </w:rPr>
        <w:t>Задания на развитие творческого мышления</w:t>
      </w:r>
    </w:p>
    <w:p w:rsidR="00C20221" w:rsidRDefault="00C20221" w:rsidP="00F901FC">
      <w:pPr>
        <w:widowControl w:val="0"/>
        <w:numPr>
          <w:ilvl w:val="0"/>
          <w:numId w:val="81"/>
        </w:numPr>
        <w:spacing w:after="0" w:line="360" w:lineRule="exact"/>
        <w:contextualSpacing/>
        <w:jc w:val="both"/>
        <w:rPr>
          <w:rFonts w:eastAsia="Times New Roman" w:cs="Times New Roman"/>
          <w:iCs/>
          <w:color w:val="000000"/>
          <w:szCs w:val="28"/>
          <w:lang w:eastAsia="ru-RU"/>
        </w:rPr>
      </w:pPr>
      <w:r w:rsidRPr="00C20221">
        <w:rPr>
          <w:rFonts w:eastAsia="Times New Roman" w:cs="Times New Roman"/>
          <w:iCs/>
          <w:color w:val="000000"/>
          <w:szCs w:val="28"/>
          <w:lang w:eastAsia="ru-RU"/>
        </w:rPr>
        <w:t>Предложите способ очистки поваренной соли от содержащейся в ней примеси хлорида аммония. Составьте уравнения реакции.</w:t>
      </w:r>
    </w:p>
    <w:p w:rsidR="00E05E66" w:rsidRPr="00C20221" w:rsidRDefault="00E05E66" w:rsidP="00F901FC">
      <w:pPr>
        <w:widowControl w:val="0"/>
        <w:spacing w:after="0" w:line="360" w:lineRule="exact"/>
        <w:ind w:left="720"/>
        <w:contextualSpacing/>
        <w:jc w:val="both"/>
        <w:rPr>
          <w:rFonts w:eastAsia="Times New Roman" w:cs="Times New Roman"/>
          <w:iCs/>
          <w:color w:val="000000"/>
          <w:szCs w:val="28"/>
          <w:lang w:eastAsia="ru-RU"/>
        </w:rPr>
      </w:pPr>
    </w:p>
    <w:p w:rsidR="00C20221" w:rsidRPr="00E05E66" w:rsidRDefault="00C20221" w:rsidP="00F901FC">
      <w:pPr>
        <w:widowControl w:val="0"/>
        <w:spacing w:after="0" w:line="360" w:lineRule="exact"/>
        <w:jc w:val="center"/>
        <w:rPr>
          <w:rFonts w:eastAsia="Times New Roman" w:cs="Times New Roman"/>
          <w:bCs/>
          <w:color w:val="000000"/>
          <w:szCs w:val="28"/>
          <w:lang w:eastAsia="ru-RU"/>
        </w:rPr>
      </w:pPr>
      <w:r w:rsidRPr="00E05E66">
        <w:rPr>
          <w:rFonts w:eastAsia="Times New Roman" w:cs="Times New Roman"/>
          <w:bCs/>
          <w:color w:val="000000"/>
          <w:szCs w:val="28"/>
          <w:lang w:eastAsia="ru-RU"/>
        </w:rPr>
        <w:t>Литература</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bCs/>
          <w:color w:val="000000"/>
          <w:szCs w:val="28"/>
          <w:lang w:eastAsia="ru-RU"/>
        </w:rPr>
        <w:t>Айсмотнас Б.Б. Теория обучения. Схемы и тесты.- М., 2002</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bCs/>
          <w:color w:val="000000"/>
          <w:szCs w:val="28"/>
          <w:lang w:eastAsia="ru-RU"/>
        </w:rPr>
        <w:t>Выготский Л.С. Педагогическая психология.- М., 1996</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bCs/>
          <w:color w:val="000000"/>
          <w:szCs w:val="28"/>
          <w:lang w:eastAsia="ru-RU"/>
        </w:rPr>
        <w:t>Гузеев В.В. инновационные идеи в современном образовании // Школьные технологии, № 1, 1997</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bCs/>
          <w:color w:val="000000"/>
          <w:szCs w:val="28"/>
          <w:lang w:eastAsia="ru-RU"/>
        </w:rPr>
        <w:t>Дендебер С.В., Дендебер И.А. Применение разноуровневых учебных заданий на уроках естественного цикла / Вестник ВОИПКРО.-Воронеж, 1999</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bCs/>
          <w:color w:val="000000"/>
          <w:szCs w:val="28"/>
          <w:lang w:eastAsia="ru-RU"/>
        </w:rPr>
        <w:t xml:space="preserve">Дендебер С.В., Ключникова О.В. </w:t>
      </w:r>
      <w:r w:rsidRPr="00C20221">
        <w:rPr>
          <w:rFonts w:eastAsia="Times New Roman" w:cs="Times New Roman"/>
          <w:szCs w:val="28"/>
          <w:lang w:eastAsia="ru-RU"/>
        </w:rPr>
        <w:t>Современные образовательные технологии в процессе преподавания химии. -  М., 1998</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bCs/>
          <w:color w:val="000000"/>
          <w:szCs w:val="28"/>
          <w:lang w:eastAsia="ru-RU"/>
        </w:rPr>
        <w:t>Емельянова Е.О., Иодко А.Г. Организация познавательной деятельности учащихся на уроках химии.- М., 2002</w:t>
      </w:r>
    </w:p>
    <w:p w:rsidR="00C20221" w:rsidRPr="00C20221" w:rsidRDefault="00C20221" w:rsidP="00F901FC">
      <w:pPr>
        <w:widowControl w:val="0"/>
        <w:numPr>
          <w:ilvl w:val="0"/>
          <w:numId w:val="82"/>
        </w:numPr>
        <w:spacing w:after="0" w:line="360" w:lineRule="exact"/>
        <w:contextualSpacing/>
        <w:jc w:val="both"/>
        <w:rPr>
          <w:rFonts w:eastAsia="Times New Roman" w:cs="Times New Roman"/>
          <w:szCs w:val="28"/>
          <w:lang w:eastAsia="ru-RU"/>
        </w:rPr>
      </w:pPr>
      <w:r w:rsidRPr="00C20221">
        <w:rPr>
          <w:rFonts w:eastAsia="Times New Roman" w:cs="Times New Roman"/>
          <w:szCs w:val="28"/>
          <w:lang w:eastAsia="ru-RU"/>
        </w:rPr>
        <w:t>Зуева М.В. развитие учащихся при обучении химии. - М.,1978</w:t>
      </w:r>
    </w:p>
    <w:p w:rsidR="00C20221" w:rsidRPr="00C20221" w:rsidRDefault="00C20221" w:rsidP="00F901FC">
      <w:pPr>
        <w:widowControl w:val="0"/>
        <w:numPr>
          <w:ilvl w:val="0"/>
          <w:numId w:val="82"/>
        </w:numPr>
        <w:spacing w:after="0" w:line="360" w:lineRule="exact"/>
        <w:ind w:left="714" w:hanging="357"/>
        <w:contextualSpacing/>
        <w:jc w:val="both"/>
        <w:rPr>
          <w:rFonts w:eastAsia="Times New Roman" w:cs="Times New Roman"/>
          <w:szCs w:val="28"/>
          <w:lang w:eastAsia="ru-RU"/>
        </w:rPr>
      </w:pPr>
      <w:r w:rsidRPr="00C20221">
        <w:rPr>
          <w:rFonts w:eastAsia="Times New Roman" w:cs="Times New Roman"/>
          <w:szCs w:val="28"/>
          <w:lang w:eastAsia="ru-RU"/>
        </w:rPr>
        <w:t xml:space="preserve">Левитес Д.Г. Практика обучения. Современные образовательные технологии. -  </w:t>
      </w:r>
      <w:r w:rsidRPr="00C20221">
        <w:rPr>
          <w:rFonts w:eastAsia="Times New Roman" w:cs="Times New Roman"/>
          <w:bCs/>
          <w:color w:val="000000"/>
          <w:szCs w:val="28"/>
          <w:lang w:eastAsia="ru-RU"/>
        </w:rPr>
        <w:t>Воронеж, 1998</w:t>
      </w:r>
    </w:p>
    <w:p w:rsidR="00C20221" w:rsidRPr="00E05E66" w:rsidRDefault="00C20221" w:rsidP="00F901FC">
      <w:pPr>
        <w:widowControl w:val="0"/>
        <w:numPr>
          <w:ilvl w:val="0"/>
          <w:numId w:val="82"/>
        </w:numPr>
        <w:spacing w:after="0" w:line="360" w:lineRule="exact"/>
        <w:ind w:left="714" w:hanging="357"/>
        <w:contextualSpacing/>
        <w:jc w:val="both"/>
        <w:rPr>
          <w:rFonts w:eastAsia="Times New Roman" w:cs="Times New Roman"/>
          <w:szCs w:val="28"/>
          <w:lang w:eastAsia="ru-RU"/>
        </w:rPr>
      </w:pPr>
      <w:r w:rsidRPr="00C20221">
        <w:rPr>
          <w:rFonts w:eastAsia="Times New Roman" w:cs="Times New Roman"/>
          <w:bCs/>
          <w:color w:val="000000"/>
          <w:szCs w:val="28"/>
          <w:lang w:eastAsia="ru-RU"/>
        </w:rPr>
        <w:t>Селевко Г.К.</w:t>
      </w:r>
      <w:r w:rsidRPr="00C20221">
        <w:rPr>
          <w:rFonts w:eastAsia="Times New Roman" w:cs="Times New Roman"/>
          <w:szCs w:val="28"/>
          <w:lang w:eastAsia="ru-RU"/>
        </w:rPr>
        <w:t xml:space="preserve"> Современные образовательные технологии. -  М., 1998</w:t>
      </w:r>
    </w:p>
    <w:p w:rsidR="00946C96" w:rsidRPr="00EF1E3E" w:rsidRDefault="00946C96" w:rsidP="00F901FC">
      <w:pPr>
        <w:widowControl w:val="0"/>
        <w:suppressAutoHyphens/>
        <w:autoSpaceDE w:val="0"/>
        <w:spacing w:after="0" w:line="360" w:lineRule="exact"/>
        <w:ind w:firstLine="5760"/>
        <w:jc w:val="right"/>
        <w:rPr>
          <w:rFonts w:eastAsia="Times New Roman" w:cs="Times New Roman"/>
          <w:b/>
          <w:szCs w:val="24"/>
          <w:lang w:eastAsia="hi-IN" w:bidi="hi-IN"/>
        </w:rPr>
      </w:pPr>
    </w:p>
    <w:p w:rsidR="00946C96" w:rsidRPr="00EF1E3E" w:rsidRDefault="00946C96" w:rsidP="00F901FC">
      <w:pPr>
        <w:widowControl w:val="0"/>
        <w:suppressAutoHyphens/>
        <w:autoSpaceDE w:val="0"/>
        <w:spacing w:after="0" w:line="360" w:lineRule="exact"/>
        <w:ind w:firstLine="5760"/>
        <w:jc w:val="right"/>
        <w:rPr>
          <w:rFonts w:eastAsia="Times New Roman" w:cs="Times New Roman"/>
          <w:b/>
          <w:szCs w:val="24"/>
          <w:lang w:eastAsia="hi-IN" w:bidi="hi-IN"/>
        </w:rPr>
      </w:pPr>
    </w:p>
    <w:p w:rsidR="00C20221" w:rsidRPr="00C20221" w:rsidRDefault="00C20221" w:rsidP="00F901FC">
      <w:pPr>
        <w:widowControl w:val="0"/>
        <w:suppressAutoHyphens/>
        <w:autoSpaceDE w:val="0"/>
        <w:spacing w:after="0" w:line="360" w:lineRule="exact"/>
        <w:ind w:firstLine="5760"/>
        <w:jc w:val="right"/>
        <w:rPr>
          <w:rFonts w:eastAsia="Times New Roman" w:cs="Times New Roman"/>
          <w:b/>
          <w:szCs w:val="24"/>
          <w:lang w:eastAsia="hi-IN" w:bidi="hi-IN"/>
        </w:rPr>
      </w:pPr>
      <w:r w:rsidRPr="00C20221">
        <w:rPr>
          <w:rFonts w:eastAsia="Times New Roman" w:cs="Times New Roman"/>
          <w:b/>
          <w:szCs w:val="24"/>
          <w:lang w:val="be-BY" w:eastAsia="hi-IN" w:bidi="hi-IN"/>
        </w:rPr>
        <w:lastRenderedPageBreak/>
        <w:t>И.</w:t>
      </w:r>
      <w:r w:rsidR="00B038E7">
        <w:rPr>
          <w:rFonts w:eastAsia="Times New Roman" w:cs="Times New Roman"/>
          <w:b/>
          <w:szCs w:val="24"/>
          <w:lang w:val="be-BY" w:eastAsia="hi-IN" w:bidi="hi-IN"/>
        </w:rPr>
        <w:t xml:space="preserve"> </w:t>
      </w:r>
      <w:r w:rsidRPr="00C20221">
        <w:rPr>
          <w:rFonts w:eastAsia="Times New Roman" w:cs="Times New Roman"/>
          <w:b/>
          <w:szCs w:val="24"/>
          <w:lang w:val="be-BY" w:eastAsia="hi-IN" w:bidi="hi-IN"/>
        </w:rPr>
        <w:t>А. Сороковик</w:t>
      </w:r>
      <w:r w:rsidRPr="00C20221">
        <w:rPr>
          <w:rFonts w:eastAsia="Times New Roman" w:cs="Times New Roman"/>
          <w:b/>
          <w:szCs w:val="24"/>
          <w:lang w:eastAsia="hi-IN" w:bidi="hi-IN"/>
        </w:rPr>
        <w:t>,</w:t>
      </w:r>
    </w:p>
    <w:p w:rsidR="00C20221" w:rsidRPr="00C20221" w:rsidRDefault="00C20221" w:rsidP="00F901FC">
      <w:pPr>
        <w:widowControl w:val="0"/>
        <w:suppressAutoHyphens/>
        <w:autoSpaceDE w:val="0"/>
        <w:spacing w:after="0" w:line="360" w:lineRule="exact"/>
        <w:jc w:val="right"/>
        <w:rPr>
          <w:rFonts w:eastAsia="Times New Roman" w:cs="Times New Roman"/>
          <w:szCs w:val="24"/>
          <w:lang w:eastAsia="hi-IN" w:bidi="hi-IN"/>
        </w:rPr>
      </w:pPr>
      <w:r w:rsidRPr="00C20221">
        <w:rPr>
          <w:rFonts w:eastAsia="Times New Roman" w:cs="Times New Roman"/>
          <w:szCs w:val="24"/>
          <w:lang w:val="be-BY" w:eastAsia="hi-IN" w:bidi="hi-IN"/>
        </w:rPr>
        <w:t xml:space="preserve">Академия управления при Президенте </w:t>
      </w:r>
    </w:p>
    <w:p w:rsidR="00393763" w:rsidRDefault="00C20221" w:rsidP="00F901FC">
      <w:pPr>
        <w:widowControl w:val="0"/>
        <w:suppressAutoHyphens/>
        <w:autoSpaceDE w:val="0"/>
        <w:spacing w:after="0" w:line="360" w:lineRule="exact"/>
        <w:jc w:val="right"/>
        <w:rPr>
          <w:rFonts w:eastAsia="Times New Roman" w:cs="Times New Roman"/>
          <w:szCs w:val="24"/>
          <w:lang w:eastAsia="hi-IN" w:bidi="hi-IN"/>
        </w:rPr>
      </w:pPr>
      <w:r w:rsidRPr="00C20221">
        <w:rPr>
          <w:rFonts w:eastAsia="Times New Roman" w:cs="Times New Roman"/>
          <w:szCs w:val="24"/>
          <w:lang w:val="be-BY" w:eastAsia="hi-IN" w:bidi="hi-IN"/>
        </w:rPr>
        <w:t>Республики Беларусь</w:t>
      </w:r>
      <w:r w:rsidRPr="00C20221">
        <w:rPr>
          <w:rFonts w:eastAsia="Times New Roman" w:cs="Times New Roman"/>
          <w:szCs w:val="24"/>
          <w:lang w:eastAsia="hi-IN" w:bidi="hi-IN"/>
        </w:rPr>
        <w:t xml:space="preserve">, </w:t>
      </w:r>
    </w:p>
    <w:p w:rsidR="00C20221" w:rsidRPr="00C20221" w:rsidRDefault="00C20221" w:rsidP="00F901FC">
      <w:pPr>
        <w:widowControl w:val="0"/>
        <w:suppressAutoHyphens/>
        <w:autoSpaceDE w:val="0"/>
        <w:spacing w:after="0" w:line="360" w:lineRule="exact"/>
        <w:jc w:val="right"/>
        <w:rPr>
          <w:rFonts w:eastAsia="Times New Roman" w:cs="Times New Roman"/>
          <w:b/>
          <w:szCs w:val="24"/>
          <w:lang w:eastAsia="hi-IN" w:bidi="hi-IN"/>
        </w:rPr>
      </w:pPr>
      <w:r w:rsidRPr="00C20221">
        <w:rPr>
          <w:rFonts w:eastAsia="Times New Roman" w:cs="Times New Roman"/>
          <w:szCs w:val="24"/>
          <w:lang w:eastAsia="hi-IN" w:bidi="hi-IN"/>
        </w:rPr>
        <w:t>г. Минск</w:t>
      </w:r>
      <w:r w:rsidR="00393763">
        <w:rPr>
          <w:rFonts w:eastAsia="Times New Roman" w:cs="Times New Roman"/>
          <w:szCs w:val="24"/>
          <w:lang w:eastAsia="hi-IN" w:bidi="hi-IN"/>
        </w:rPr>
        <w:t>, Республика Беларусь</w:t>
      </w:r>
      <w:r w:rsidRPr="00C20221">
        <w:rPr>
          <w:rFonts w:eastAsia="Times New Roman" w:cs="Times New Roman"/>
          <w:b/>
          <w:szCs w:val="24"/>
          <w:lang w:eastAsia="hi-IN" w:bidi="hi-IN"/>
        </w:rPr>
        <w:t xml:space="preserve"> </w:t>
      </w:r>
    </w:p>
    <w:p w:rsidR="00C20221" w:rsidRPr="00EF1E3E" w:rsidRDefault="00E05E66" w:rsidP="00F901FC">
      <w:pPr>
        <w:widowControl w:val="0"/>
        <w:suppressAutoHyphens/>
        <w:autoSpaceDE w:val="0"/>
        <w:spacing w:before="120" w:after="120" w:line="360" w:lineRule="exact"/>
        <w:jc w:val="center"/>
        <w:rPr>
          <w:rFonts w:eastAsia="Times New Roman" w:cs="Times New Roman"/>
          <w:b/>
          <w:szCs w:val="24"/>
          <w:lang w:eastAsia="hi-IN" w:bidi="hi-IN"/>
        </w:rPr>
      </w:pPr>
      <w:r w:rsidRPr="00C20221">
        <w:rPr>
          <w:rFonts w:eastAsia="Times New Roman" w:cs="Times New Roman"/>
          <w:b/>
          <w:szCs w:val="24"/>
          <w:lang w:eastAsia="hi-IN" w:bidi="hi-IN"/>
        </w:rPr>
        <w:t>О</w:t>
      </w:r>
      <w:r w:rsidRPr="00C20221">
        <w:rPr>
          <w:rFonts w:eastAsia="Times New Roman" w:cs="Times New Roman"/>
          <w:b/>
          <w:szCs w:val="24"/>
          <w:lang w:val="be-BY" w:eastAsia="hi-IN" w:bidi="hi-IN"/>
        </w:rPr>
        <w:t xml:space="preserve"> СОВЕРШЕНСТВОВАНИЯ ПОДГОТОВКИ ВЫСОКОКВАЛИФИЦИРОВАННЫХ СПЕЦИАЛИСТОВ</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Современное развитие общества, быстро протекающие процессы глобализации, современные средства связи, позволяющие оперативно получать информацию практически с любой точки земного шара, возросшая конкуренция товаров и услуг – все это требует от исследователей и профессорско-преподавательского состава высшей школы соответствующего реагирования, поиска новых практикоориентированных методик при подготовке высококвалифицированных специалистов.</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Сегодня нанимателю нужны не просто дипломированные выпускники, а подготовленные специалисты для решения возникающих практических, реальных задач. Они не могут ждать год-два-три, пока выпускник станет приносить конкретную пользу. Это слишком большая роскошь для них. Ему требуются профессионалы, способные и генерировать идеи, и предлагать средства их реализации для получения максимальной прибыли. Понятно, что у такого специалиста должна быть заложена внутренняя потребность постоянно работать над собой, своим профессиональным уровнем, иначе он не добьется необходимой компетентности.</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Очевидно, чтобы подготовить для работодателя таких специалистов, следует, чтобы профессорско-преподавательский состав сам не только соответствовал таким качествам, но был бы минимум на уровень-два выше их. Ни ученые ступени, ни ученые звания, ни высокие должности не могут их гарантировать на все годы работы в высшей школе. Новые, современные подходы, знания, практика и опыт могут быть пополнены только за счет ежедневного труда преподавателя над новейшей научной, учебной, методической, специальной литературой, практического изучения реального положения дел в своей сфере деятельности. Зная практику на месте и сопоставляя ее с практикой ведущих организаций, фирм, а также учитывая мировые тенденции в этой же сфере можно успешно ориентировать и студентов на лучшие образцы обучения, привлекая их к совместному активному научному поиску. Однако такой подход требует больших умственных и физических сил, а также времени, чтобы этим заниматься.</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 xml:space="preserve">Но здесь возникает вопрос: а насколько реален такой подход? Не секрет, что руководство высшей школы, следуя принципу интенсификации, считает необходимым повышать учебную, методическую, научную, </w:t>
      </w:r>
      <w:r w:rsidRPr="00C20221">
        <w:rPr>
          <w:rFonts w:eastAsia="Times New Roman" w:cs="Times New Roman"/>
          <w:szCs w:val="28"/>
          <w:lang w:val="be-BY" w:eastAsia="hi-IN" w:bidi="hi-IN"/>
        </w:rPr>
        <w:lastRenderedPageBreak/>
        <w:t>воспитательную нагрузку на профессорско-преподавательский состав. Как же совместить высокие требования, которые действительно необходимы, с реальным положением преподавателя, у которого, к тому же, имеется, как правило, еще и семья? Думается, за счет такой интенсификации в итоге государство получит прибыли гораздо меньше, чем предоставляя профессорско-преподавательскому составу больше времени на научную деятельность.</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Сегодня в вузах Беларуси широко используются разные практикоориентированные методы подготовки специалистов. Это выездные учебные занятия в организациях и на предприятиях, знакомство с их деятельностью, проблемами и способами их решения, совместное обсуждение темы занятия с учетом реальной практики. В последнее время стали практиковаться бинарные занятия с приглашением узких специалистов по конкретной теме, что позволяет лучше осмыслить сущность темы и познакомиться с конкретным крупным исследователем в избранной сфере. Обычными являются и практические задания студентам с использованием ими монографических исследований, практики работы субъектов права и др. Цель их – лучше понять и осмыслить современное состояние различных сфер жизнедеятельности, более подготовленными подойти к работе после завершения учебы, чтобы процесс адаптации на новом месте был минимальным. Главное – не только теоретические знания, но и способность специалиста самостоятельно принимать соответствующие решения. Именно такие высококвалифицированные специалисты нужны сегодня на рынке трудовых ресурсов.</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 xml:space="preserve">Более чем 35-летняя практика работы в высшей школе показывает и убеждает, что не может существовать единственный метод обучения и воспитания, к чему часто ратуют руководители вузов и стремятся на определенном этапе повсеместно и обязательно внедрить определенный метод. Обязаловки в творчестве не может быть по определению. Главное же не метод, а результат. Безусловно, не любой ценой. Поэтому, чем больше будет эффективных подходов, тем лучше для процесса обучения. Шаблоны хорошо подходят, к примеру, к механизмам и машинам, но не к педагогике образования и воспитания. Это не значит, что нельзя использовать, к примеру, модные сейчас технические средства обучения или тесты. Ими, как и другими средствами обучения и воспитания, возможно и нужно пользоваться, но только тогда, когда это действительно необходимо по рассматриваемой теме, и в меру. Перенасыщенность технических средств обучения рассеивает внимание студентов, не позволяет полно следить за мыслью лектора, что, безусловно, снижает качество обучения. Тесты </w:t>
      </w:r>
      <w:r w:rsidRPr="00C20221">
        <w:rPr>
          <w:rFonts w:eastAsia="Times New Roman" w:cs="Times New Roman"/>
          <w:szCs w:val="28"/>
          <w:lang w:val="be-BY" w:eastAsia="hi-IN" w:bidi="hi-IN"/>
        </w:rPr>
        <w:lastRenderedPageBreak/>
        <w:t>односторонне развивают логику мышления, существенно обедняют словарный запас студента, его языковую аргументацию. Убеждать о значимости и роли языка в обществе не приходится.</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Представляется, что поскольку сегодня литературы по многим учебным дисциплинам достаточно, студент имеет возможность ознакомиться с разными точками зрения, то, с одной стороны, следует переходить к обзорным лекциям, актуальным проблемам по той или иной науке. В связи с этим, с другой стороны, сегодня должно быть больше практических, семинарских занятий, чем лекций.</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Иной должна быть и организация учебного процесса. Ее необходимо тесно увязывать с практической деятельностью будущего выпускника. Некоторые иностранные вузы с этой целью организуют учебный процесс таким образом, что часть учебного времени студенты проводят в стенах учебного заведения, а часть, начиная с первого курса, на производстве, работая на определенном рабочем месте и получая за это конкретную заработанную плату. Такая система – это не производственная практика, а постоянный учебно-производственный процесс. В советское время нечто подобное эффективно работало в Московском высшем техническом училище имени Баумана.</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Некоторые западные вузы идут по пути создания своей мощной учебно-производственной базы. На ее основе полностью моделируется будущая работа выпускника. Более того, студенты выполняют и конкретную работу, которая реализуется на рынке. Часть прибыли идет студентам, а часть – учебному заведению.</w:t>
      </w:r>
    </w:p>
    <w:p w:rsidR="00C20221" w:rsidRPr="00C20221" w:rsidRDefault="00C20221" w:rsidP="00F901FC">
      <w:pPr>
        <w:widowControl w:val="0"/>
        <w:suppressAutoHyphens/>
        <w:autoSpaceDE w:val="0"/>
        <w:spacing w:after="0" w:line="360" w:lineRule="exact"/>
        <w:ind w:firstLine="705"/>
        <w:jc w:val="both"/>
        <w:rPr>
          <w:rFonts w:eastAsia="Times New Roman" w:cs="Times New Roman"/>
          <w:szCs w:val="28"/>
          <w:lang w:val="be-BY" w:eastAsia="hi-IN" w:bidi="hi-IN"/>
        </w:rPr>
      </w:pPr>
      <w:r w:rsidRPr="00C20221">
        <w:rPr>
          <w:rFonts w:eastAsia="Times New Roman" w:cs="Times New Roman"/>
          <w:szCs w:val="28"/>
          <w:lang w:val="be-BY" w:eastAsia="hi-IN" w:bidi="hi-IN"/>
        </w:rPr>
        <w:t>Безусловно, речь не идет о том, чтобы полностью копировать один к одному иностранный опыт, а творчески использовать те подходы, которые были в нашей истории, и которые имеются в других странах.</w:t>
      </w:r>
    </w:p>
    <w:p w:rsidR="00C20221" w:rsidRPr="00C20221" w:rsidRDefault="00C20221" w:rsidP="00F901FC">
      <w:pPr>
        <w:widowControl w:val="0"/>
        <w:suppressAutoHyphens/>
        <w:autoSpaceDE w:val="0"/>
        <w:spacing w:after="0" w:line="360" w:lineRule="exact"/>
        <w:ind w:firstLine="720"/>
        <w:jc w:val="both"/>
        <w:rPr>
          <w:rFonts w:eastAsia="Times New Roman" w:cs="Times New Roman"/>
          <w:b/>
          <w:szCs w:val="24"/>
          <w:lang w:val="be-BY" w:eastAsia="hi-IN" w:bidi="hi-IN"/>
        </w:rPr>
      </w:pPr>
      <w:r w:rsidRPr="00C20221">
        <w:rPr>
          <w:rFonts w:eastAsia="Times New Roman" w:cs="Times New Roman"/>
          <w:szCs w:val="28"/>
          <w:lang w:val="be-BY" w:eastAsia="hi-IN" w:bidi="hi-IN"/>
        </w:rPr>
        <w:t xml:space="preserve">Высказанные </w:t>
      </w:r>
      <w:r w:rsidRPr="00C20221">
        <w:rPr>
          <w:rFonts w:eastAsia="Times New Roman" w:cs="Times New Roman"/>
          <w:szCs w:val="24"/>
          <w:lang w:val="be-BY" w:eastAsia="hi-IN" w:bidi="hi-IN"/>
        </w:rPr>
        <w:t>эти некоторые вопросы совершенствования подготовки высококвалифицированных специалистов не претендуют на истину в последней инстанции. Они, по мнению автора, требуют обсуждения, а главное – действий по приближению высшей школы к современным требованиям общества и государства.</w:t>
      </w:r>
    </w:p>
    <w:p w:rsidR="009C188F" w:rsidRDefault="009C188F" w:rsidP="00F901FC">
      <w:pPr>
        <w:widowControl w:val="0"/>
        <w:spacing w:after="0" w:line="360" w:lineRule="exact"/>
        <w:jc w:val="right"/>
        <w:rPr>
          <w:rFonts w:eastAsia="Arial Unicode MS" w:cs="Times New Roman"/>
          <w:b/>
          <w:bCs/>
          <w:i/>
          <w:szCs w:val="28"/>
          <w:lang w:eastAsia="ru-RU"/>
        </w:rPr>
      </w:pPr>
    </w:p>
    <w:p w:rsidR="00CC1973" w:rsidRPr="006F5392" w:rsidRDefault="00C20221" w:rsidP="001B13D4">
      <w:pPr>
        <w:pageBreakBefore/>
        <w:widowControl w:val="0"/>
        <w:spacing w:after="0" w:line="360" w:lineRule="exact"/>
        <w:jc w:val="right"/>
        <w:rPr>
          <w:rFonts w:eastAsia="Arial Unicode MS" w:cs="Times New Roman"/>
          <w:b/>
          <w:bCs/>
          <w:szCs w:val="28"/>
          <w:lang w:eastAsia="ru-RU"/>
        </w:rPr>
      </w:pPr>
      <w:r w:rsidRPr="006F5392">
        <w:rPr>
          <w:rFonts w:eastAsia="Arial Unicode MS" w:cs="Times New Roman"/>
          <w:b/>
          <w:bCs/>
          <w:szCs w:val="28"/>
          <w:lang w:eastAsia="ru-RU"/>
        </w:rPr>
        <w:lastRenderedPageBreak/>
        <w:t xml:space="preserve">Сковородкин Г.Н., Саматыго Ю.В., </w:t>
      </w:r>
    </w:p>
    <w:p w:rsidR="00CC1973" w:rsidRPr="00360B1F" w:rsidRDefault="00CC1973" w:rsidP="00F901FC">
      <w:pPr>
        <w:widowControl w:val="0"/>
        <w:spacing w:after="0" w:line="360" w:lineRule="exact"/>
        <w:jc w:val="center"/>
        <w:rPr>
          <w:rFonts w:eastAsia="Arial Unicode MS" w:cs="Times New Roman"/>
          <w:bCs/>
          <w:szCs w:val="28"/>
          <w:lang w:eastAsia="ru-RU"/>
        </w:rPr>
      </w:pPr>
      <w:r>
        <w:rPr>
          <w:rFonts w:eastAsia="Arial Unicode MS" w:cs="Times New Roman"/>
          <w:b/>
          <w:bCs/>
          <w:szCs w:val="28"/>
          <w:lang w:eastAsia="ru-RU"/>
        </w:rPr>
        <w:t xml:space="preserve">                                                      </w:t>
      </w:r>
      <w:r w:rsidRPr="00360B1F">
        <w:rPr>
          <w:rFonts w:eastAsia="Arial Unicode MS" w:cs="Times New Roman"/>
          <w:bCs/>
          <w:szCs w:val="28"/>
          <w:lang w:eastAsia="ru-RU"/>
        </w:rPr>
        <w:t>Государственное учреждение образования</w:t>
      </w:r>
    </w:p>
    <w:p w:rsidR="00C20221" w:rsidRDefault="00CC1973" w:rsidP="00F901FC">
      <w:pPr>
        <w:widowControl w:val="0"/>
        <w:spacing w:after="0" w:line="360" w:lineRule="exact"/>
        <w:jc w:val="center"/>
        <w:rPr>
          <w:rFonts w:eastAsia="Arial Unicode MS" w:cs="Times New Roman"/>
          <w:bCs/>
          <w:szCs w:val="28"/>
          <w:lang w:eastAsia="ru-RU"/>
        </w:rPr>
      </w:pPr>
      <w:r w:rsidRPr="00360B1F">
        <w:rPr>
          <w:rFonts w:eastAsia="Arial Unicode MS" w:cs="Times New Roman"/>
          <w:bCs/>
          <w:szCs w:val="28"/>
          <w:lang w:eastAsia="ru-RU"/>
        </w:rPr>
        <w:t xml:space="preserve">                                                   «Лошницкая гимназия Борисовского района»</w:t>
      </w:r>
      <w:r w:rsidR="00360B1F">
        <w:rPr>
          <w:rFonts w:eastAsia="Arial Unicode MS" w:cs="Times New Roman"/>
          <w:bCs/>
          <w:szCs w:val="28"/>
          <w:lang w:eastAsia="ru-RU"/>
        </w:rPr>
        <w:t xml:space="preserve">, </w:t>
      </w:r>
    </w:p>
    <w:p w:rsidR="00360B1F" w:rsidRPr="00360B1F" w:rsidRDefault="00360B1F" w:rsidP="00F901FC">
      <w:pPr>
        <w:widowControl w:val="0"/>
        <w:spacing w:after="0" w:line="360" w:lineRule="exact"/>
        <w:jc w:val="right"/>
        <w:rPr>
          <w:rFonts w:eastAsia="Arial Unicode MS" w:cs="Times New Roman"/>
          <w:bCs/>
          <w:szCs w:val="28"/>
          <w:lang w:eastAsia="ru-RU"/>
        </w:rPr>
      </w:pPr>
      <w:r>
        <w:rPr>
          <w:rFonts w:eastAsia="Arial Unicode MS" w:cs="Times New Roman"/>
          <w:bCs/>
          <w:szCs w:val="28"/>
          <w:lang w:eastAsia="ru-RU"/>
        </w:rPr>
        <w:t>г. Лошницы, Республика Беларусь</w:t>
      </w:r>
    </w:p>
    <w:p w:rsidR="00946C96" w:rsidRPr="00EF1E3E" w:rsidRDefault="00946C96" w:rsidP="00F901FC">
      <w:pPr>
        <w:widowControl w:val="0"/>
        <w:spacing w:before="120" w:after="120" w:line="360" w:lineRule="exact"/>
        <w:jc w:val="center"/>
        <w:rPr>
          <w:rFonts w:eastAsia="Arial Unicode MS" w:cs="Times New Roman"/>
          <w:b/>
          <w:bCs/>
          <w:szCs w:val="28"/>
          <w:lang w:eastAsia="ru-RU"/>
        </w:rPr>
      </w:pPr>
    </w:p>
    <w:p w:rsidR="00C20221" w:rsidRPr="00C20221" w:rsidRDefault="00CC1973" w:rsidP="00F901FC">
      <w:pPr>
        <w:widowControl w:val="0"/>
        <w:spacing w:before="120" w:after="120" w:line="360" w:lineRule="exact"/>
        <w:jc w:val="center"/>
        <w:rPr>
          <w:rFonts w:eastAsia="Arial Unicode MS" w:cs="Times New Roman"/>
          <w:b/>
          <w:bCs/>
          <w:szCs w:val="28"/>
          <w:lang w:eastAsia="ru-RU"/>
        </w:rPr>
      </w:pPr>
      <w:r w:rsidRPr="00C20221">
        <w:rPr>
          <w:rFonts w:eastAsia="Arial Unicode MS" w:cs="Times New Roman"/>
          <w:b/>
          <w:bCs/>
          <w:szCs w:val="28"/>
          <w:lang w:eastAsia="ru-RU"/>
        </w:rPr>
        <w:t xml:space="preserve"> </w:t>
      </w:r>
      <w:r w:rsidR="00C20221" w:rsidRPr="00C20221">
        <w:rPr>
          <w:rFonts w:eastAsia="Arial Unicode MS" w:cs="Times New Roman"/>
          <w:b/>
          <w:bCs/>
          <w:szCs w:val="28"/>
          <w:lang w:eastAsia="ru-RU"/>
        </w:rPr>
        <w:t xml:space="preserve">СОВЕРШЕНСТВОВАНИЕ  МЕТОДИЧЕСКОЙ  РАБОТЫ ЧЕРЕЗ </w:t>
      </w:r>
      <w:r w:rsidR="00360B1F">
        <w:rPr>
          <w:rFonts w:eastAsia="Arial Unicode MS" w:cs="Times New Roman"/>
          <w:b/>
          <w:bCs/>
          <w:szCs w:val="28"/>
          <w:lang w:eastAsia="ru-RU"/>
        </w:rPr>
        <w:t xml:space="preserve">     </w:t>
      </w:r>
      <w:r w:rsidR="00C20221" w:rsidRPr="00C20221">
        <w:rPr>
          <w:rFonts w:eastAsia="Arial Unicode MS" w:cs="Times New Roman"/>
          <w:b/>
          <w:bCs/>
          <w:szCs w:val="28"/>
          <w:lang w:eastAsia="ru-RU"/>
        </w:rPr>
        <w:t xml:space="preserve"> ИСПОЛЬЗОВАНИЕ  АКТИВНЫХ  ФОРМ ПР</w:t>
      </w:r>
      <w:r>
        <w:rPr>
          <w:rFonts w:eastAsia="Arial Unicode MS" w:cs="Times New Roman"/>
          <w:b/>
          <w:bCs/>
          <w:szCs w:val="28"/>
          <w:lang w:eastAsia="ru-RU"/>
        </w:rPr>
        <w:t>ОВЕДЕНИЯ  МЕТОДИЧЕСКИХ  ЗАНЯТИЙ</w:t>
      </w:r>
    </w:p>
    <w:p w:rsidR="00C20221" w:rsidRPr="00C20221" w:rsidRDefault="00C20221" w:rsidP="00F901FC">
      <w:pPr>
        <w:widowControl w:val="0"/>
        <w:autoSpaceDE w:val="0"/>
        <w:autoSpaceDN w:val="0"/>
        <w:adjustRightInd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 xml:space="preserve">Проблема повышения профессионального мастерства каждого педагога по-прежнему остается одной из самых сложных в учреждении образования. Практически всегда возникают трудности как при создании системы методической работы в учреждении образования, так и при организации методических занятий: занятость педагогов, отсутствие мотивации к обучению, недостаточный уровень информационной культуры, отсутствие обратной связи. </w:t>
      </w:r>
    </w:p>
    <w:p w:rsidR="00C20221" w:rsidRPr="00C20221" w:rsidRDefault="00C20221" w:rsidP="00F901FC">
      <w:pPr>
        <w:widowControl w:val="0"/>
        <w:spacing w:after="0" w:line="360" w:lineRule="exact"/>
        <w:ind w:firstLine="540"/>
        <w:jc w:val="both"/>
        <w:rPr>
          <w:rFonts w:eastAsia="Times New Roman" w:cs="Times New Roman"/>
          <w:szCs w:val="28"/>
          <w:lang w:eastAsia="ru-RU"/>
        </w:rPr>
      </w:pPr>
      <w:r w:rsidRPr="00C20221">
        <w:rPr>
          <w:rFonts w:eastAsia="Times New Roman" w:cs="Times New Roman"/>
          <w:szCs w:val="28"/>
          <w:lang w:eastAsia="ru-RU"/>
        </w:rPr>
        <w:t xml:space="preserve">В Государственном учреждении образования «Лошницкая гимназия Борисовского района» для решения данных трудностей разработана многоуровневая модель методической системы, используются активные и интерактивные формы методических занятий, которые предполагают организацию и развитие диалогового общения, ведут к взаимодействию, взаимопониманию, к совместному решению и принятию наиболее общих, но значимых для каждого участника задач. </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 xml:space="preserve">Уровневая модель методической системы (приложение 1) не только обеспечивает непрерывный системно-деятельностный характер структурных формирований в учреждении, связывая ее содержание с педагогическими проблемами и результатами реального образовательного процесса, но и предполагает дифференциацию педагогического коллектива по уровню сформированности профессиональных компетенций. Кульминационной ступенькой в уровневой модели является </w:t>
      </w:r>
      <w:r w:rsidRPr="00B038E7">
        <w:rPr>
          <w:rFonts w:eastAsia="Times New Roman" w:cs="Times New Roman"/>
          <w:szCs w:val="28"/>
          <w:lang w:eastAsia="ru-RU"/>
        </w:rPr>
        <w:t>центр методических инноваций</w:t>
      </w:r>
      <w:r w:rsidRPr="00C20221">
        <w:rPr>
          <w:rFonts w:eastAsia="Times New Roman" w:cs="Times New Roman"/>
          <w:szCs w:val="28"/>
          <w:lang w:eastAsia="ru-RU"/>
        </w:rPr>
        <w:t xml:space="preserve"> (приложение 2), который состоит из творческих лабораторий по введению новых образовательных технологий и экспериментальной лаборатории по реализации педагогических и инновационного проектов. Деятельность творческих лабораторий основана на проектно-программных формах, требующих от педагогического коллектива организации постоянного творческого поиска, совершенствования, инициативы, профессионализма. Реализация этих программ предполагает активность педагогов  в инновационной деятельности.  В рамках программы «Интеллектуал» педагогами изучаются и прорабатываются индивидуальные маршруты </w:t>
      </w:r>
      <w:r w:rsidRPr="00C20221">
        <w:rPr>
          <w:rFonts w:eastAsia="Times New Roman" w:cs="Times New Roman"/>
          <w:szCs w:val="28"/>
          <w:lang w:eastAsia="ru-RU"/>
        </w:rPr>
        <w:lastRenderedPageBreak/>
        <w:t xml:space="preserve">образования высокомотивированных учащихся,  методическим советом гимназии разработаны  методические рекомендации по работе с высокомотивироваными учащимися для учителя-предметника, которые позволили систематизировать материалы по организации работы с высокомотивированными учащимися и выработать единую форму в гимназии. </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 xml:space="preserve">Данная система позволила с 2010/2011 учебного года создать такой структурный элемент, как тьюторский центр – группа учителей, которая может обменяться опытом по общим проблемам и задачам развития гимназии, реализует учебные обучающие модули для педагогов. При этом выдерживается логика последовательной взаимосвязи:  анализ образовательного процесса → методическая учёба → диагностические исследования → психолого-педагогическое сопровождение → обобщение успешного  опыта. </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Важную роль в методической системе играют активные методы проведения методических занятий. Активный метод  – это форма взаимодействия учителей, при которой каждый является активнымучастником занятий. Кроме того, активные методы, демонстрируемые учителями в ходе семинаров, активно используются и в период проведения уроков. Предлагаю описание отдельных активных методов, которые используются в практике работы гимназии (приложение 3).</w:t>
      </w:r>
    </w:p>
    <w:p w:rsidR="00C20221" w:rsidRPr="00C47F84" w:rsidRDefault="00C20221" w:rsidP="00F901FC">
      <w:pPr>
        <w:widowControl w:val="0"/>
        <w:spacing w:after="0" w:line="360" w:lineRule="exact"/>
        <w:ind w:firstLine="708"/>
        <w:jc w:val="both"/>
        <w:rPr>
          <w:rFonts w:eastAsia="Times New Roman" w:cs="Times New Roman"/>
          <w:i/>
          <w:szCs w:val="28"/>
          <w:lang w:eastAsia="ru-RU"/>
        </w:rPr>
      </w:pPr>
      <w:r w:rsidRPr="00C47F84">
        <w:rPr>
          <w:rFonts w:eastAsia="Times New Roman" w:cs="Times New Roman"/>
          <w:i/>
          <w:szCs w:val="28"/>
          <w:lang w:eastAsia="ru-RU"/>
        </w:rPr>
        <w:t>Организационно-мотивационный этап проведения методических занятий:</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Такие методы, как «Мой цветок», «Галерея портретов», «Поздоровайся глазами», «Квик-настройка»  эффективно и динамично помогут вам начать методические занятия, задать нужный ритм, обеспечить рабочий настрой и хорошую атмосферу. Наиболее популярными являются методы: «Поздоровайся глазами» - здороваться не словами, а молча — глазами. При этом постараться глазами показать, какое у вас сегодня настроение. «Квик-настройка» - это настрой педагога на успешную работу, мотивация на разрешение определённой проблемы. Данный метод можно разделить на два вида: «эмоциональный» и «знаниевый».</w:t>
      </w:r>
    </w:p>
    <w:p w:rsidR="00C20221" w:rsidRPr="00C47F84" w:rsidRDefault="00C20221" w:rsidP="00F901FC">
      <w:pPr>
        <w:widowControl w:val="0"/>
        <w:spacing w:after="0" w:line="360" w:lineRule="exact"/>
        <w:ind w:firstLine="709"/>
        <w:jc w:val="both"/>
        <w:rPr>
          <w:rFonts w:eastAsia="Times New Roman" w:cs="Times New Roman"/>
          <w:i/>
          <w:szCs w:val="28"/>
          <w:lang w:eastAsia="ru-RU"/>
        </w:rPr>
      </w:pPr>
      <w:r w:rsidRPr="00C47F84">
        <w:rPr>
          <w:rFonts w:eastAsia="Times New Roman" w:cs="Times New Roman"/>
          <w:i/>
          <w:szCs w:val="28"/>
          <w:lang w:eastAsia="ru-RU"/>
        </w:rPr>
        <w:t>Информационно-деятельностный этап проведения методических занятий</w:t>
      </w:r>
      <w:r w:rsidR="00C47F84">
        <w:rPr>
          <w:rFonts w:eastAsia="Times New Roman" w:cs="Times New Roman"/>
          <w:i/>
          <w:szCs w:val="28"/>
          <w:lang w:eastAsia="ru-RU"/>
        </w:rPr>
        <w:t>.</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ab/>
        <w:t xml:space="preserve">Метод SWOT-анализ - метод стратегического планирования, используемый для оценки педагогической деятельности. Метод включает определение цели и выявление внутренних и внешних факторов, способствующих её достижению или осложняющих его. </w:t>
      </w:r>
    </w:p>
    <w:p w:rsidR="00C20221" w:rsidRPr="00C20221" w:rsidRDefault="00C20221" w:rsidP="00F901FC">
      <w:pPr>
        <w:widowControl w:val="0"/>
        <w:spacing w:after="0" w:line="360" w:lineRule="exact"/>
        <w:ind w:firstLine="720"/>
        <w:jc w:val="both"/>
        <w:rPr>
          <w:rFonts w:eastAsia="Times New Roman" w:cs="Times New Roman"/>
          <w:spacing w:val="-1"/>
          <w:szCs w:val="28"/>
          <w:lang w:eastAsia="ru-RU"/>
        </w:rPr>
      </w:pPr>
      <w:r w:rsidRPr="00C20221">
        <w:rPr>
          <w:rFonts w:eastAsia="Times New Roman" w:cs="Times New Roman"/>
          <w:szCs w:val="28"/>
          <w:lang w:eastAsia="ru-RU"/>
        </w:rPr>
        <w:t xml:space="preserve">Информ-дайджест - </w:t>
      </w:r>
      <w:hyperlink r:id="rId221" w:history="1">
        <w:r w:rsidRPr="00C20221">
          <w:rPr>
            <w:rFonts w:eastAsia="Times New Roman" w:cs="Times New Roman"/>
            <w:szCs w:val="28"/>
            <w:lang w:eastAsia="ru-RU"/>
          </w:rPr>
          <w:t>информационный</w:t>
        </w:r>
      </w:hyperlink>
      <w:r w:rsidRPr="00C20221">
        <w:rPr>
          <w:rFonts w:eastAsia="Times New Roman" w:cs="Times New Roman"/>
          <w:szCs w:val="28"/>
          <w:lang w:eastAsia="ru-RU"/>
        </w:rPr>
        <w:t xml:space="preserve"> дайджест (Информ-дайджест) - </w:t>
      </w:r>
      <w:r w:rsidRPr="00C20221">
        <w:rPr>
          <w:rFonts w:eastAsia="Times New Roman" w:cs="Times New Roman"/>
          <w:szCs w:val="28"/>
          <w:lang w:eastAsia="ru-RU"/>
        </w:rPr>
        <w:lastRenderedPageBreak/>
        <w:t>форма организации деятельности, в ходе которой педагоги готовят и лаконично излагают информацию по заданной теме («</w:t>
      </w:r>
      <w:r w:rsidRPr="00C20221">
        <w:rPr>
          <w:rFonts w:eastAsia="Times New Roman" w:cs="Times New Roman"/>
          <w:spacing w:val="-1"/>
          <w:szCs w:val="28"/>
          <w:lang w:eastAsia="ru-RU"/>
        </w:rPr>
        <w:t>пятиминутка» со свободным выбором тем). Проходит как индивидуально, так в группах, высказывать свое мнение можно в виде презентации и рекламы.</w:t>
      </w:r>
    </w:p>
    <w:p w:rsidR="00C20221" w:rsidRPr="00C20221" w:rsidRDefault="00C20221" w:rsidP="00393763">
      <w:pPr>
        <w:widowControl w:val="0"/>
        <w:shd w:val="clear" w:color="auto" w:fill="FFFFFF"/>
        <w:spacing w:after="0" w:line="360" w:lineRule="exact"/>
        <w:ind w:right="187" w:firstLine="720"/>
        <w:jc w:val="both"/>
        <w:rPr>
          <w:rFonts w:eastAsia="Times New Roman" w:cs="Times New Roman"/>
          <w:spacing w:val="-1"/>
          <w:szCs w:val="28"/>
          <w:lang w:eastAsia="ru-RU"/>
        </w:rPr>
      </w:pPr>
      <w:r w:rsidRPr="00C20221">
        <w:rPr>
          <w:rFonts w:eastAsia="Times New Roman" w:cs="Times New Roman"/>
          <w:bCs/>
          <w:spacing w:val="-1"/>
          <w:szCs w:val="28"/>
          <w:lang w:eastAsia="ru-RU"/>
        </w:rPr>
        <w:t>Метод мозгового штурма</w:t>
      </w:r>
      <w:r w:rsidRPr="00C20221">
        <w:rPr>
          <w:rFonts w:eastAsia="Times New Roman" w:cs="Times New Roman"/>
          <w:b/>
          <w:bCs/>
          <w:spacing w:val="-1"/>
          <w:szCs w:val="28"/>
          <w:lang w:eastAsia="ru-RU"/>
        </w:rPr>
        <w:t xml:space="preserve"> (</w:t>
      </w:r>
      <w:r w:rsidRPr="00C20221">
        <w:rPr>
          <w:rFonts w:eastAsia="Times New Roman" w:cs="Times New Roman"/>
          <w:szCs w:val="28"/>
          <w:lang w:eastAsia="ru-RU"/>
        </w:rPr>
        <w:t>мозговой штурм, мозговая атака, англ. brainstorming) - оперативный метод решения проблемы на основе стимулирования творческой активности, при котором участникам обсуждения предлагают высказывать как можно большее количество вариантов решения, в том числе самых фантастичных. Затем из общего числа высказанных идей отбирают наиболее удачные, которые могут быть использованы на практике.</w:t>
      </w:r>
      <w:r w:rsidRPr="00C20221">
        <w:rPr>
          <w:rFonts w:eastAsia="Times New Roman" w:cs="Times New Roman"/>
          <w:spacing w:val="-5"/>
          <w:szCs w:val="28"/>
          <w:lang w:eastAsia="ru-RU"/>
        </w:rPr>
        <w:t xml:space="preserve">Это один из методических приемов, способствующий развитию практических навыков, творческого мышления, выработке правильной </w:t>
      </w:r>
      <w:r w:rsidRPr="00C20221">
        <w:rPr>
          <w:rFonts w:eastAsia="Times New Roman" w:cs="Times New Roman"/>
          <w:spacing w:val="-9"/>
          <w:szCs w:val="28"/>
          <w:lang w:eastAsia="ru-RU"/>
        </w:rPr>
        <w:t xml:space="preserve"> точки зрения на определенные вопросы педагогической теории и прак</w:t>
      </w:r>
      <w:r w:rsidRPr="00C20221">
        <w:rPr>
          <w:rFonts w:eastAsia="Times New Roman" w:cs="Times New Roman"/>
          <w:spacing w:val="-9"/>
          <w:szCs w:val="28"/>
          <w:lang w:eastAsia="ru-RU"/>
        </w:rPr>
        <w:softHyphen/>
      </w:r>
      <w:r w:rsidRPr="00C20221">
        <w:rPr>
          <w:rFonts w:eastAsia="Times New Roman" w:cs="Times New Roman"/>
          <w:spacing w:val="-8"/>
          <w:szCs w:val="28"/>
          <w:lang w:eastAsia="ru-RU"/>
        </w:rPr>
        <w:t>тики. Этот прием удобно использовать при обсуждении методики изуче</w:t>
      </w:r>
      <w:r w:rsidRPr="00C20221">
        <w:rPr>
          <w:rFonts w:eastAsia="Times New Roman" w:cs="Times New Roman"/>
          <w:spacing w:val="-8"/>
          <w:szCs w:val="28"/>
          <w:lang w:eastAsia="ru-RU"/>
        </w:rPr>
        <w:softHyphen/>
      </w:r>
      <w:r w:rsidRPr="00C20221">
        <w:rPr>
          <w:rFonts w:eastAsia="Times New Roman" w:cs="Times New Roman"/>
          <w:spacing w:val="-5"/>
          <w:szCs w:val="28"/>
          <w:lang w:eastAsia="ru-RU"/>
        </w:rPr>
        <w:t>ния какой-то темы, для принятия решений по определенной проблеме.</w:t>
      </w:r>
      <w:r w:rsidRPr="00C20221">
        <w:rPr>
          <w:rFonts w:eastAsia="Times New Roman" w:cs="Times New Roman"/>
          <w:spacing w:val="-8"/>
          <w:szCs w:val="28"/>
          <w:lang w:eastAsia="ru-RU"/>
        </w:rPr>
        <w:t xml:space="preserve">Руководитель должен хорошо продумать вопросы, чтобы ответы </w:t>
      </w:r>
      <w:r w:rsidRPr="00C20221">
        <w:rPr>
          <w:rFonts w:eastAsia="Times New Roman" w:cs="Times New Roman"/>
          <w:spacing w:val="-11"/>
          <w:szCs w:val="28"/>
          <w:lang w:eastAsia="ru-RU"/>
        </w:rPr>
        <w:t xml:space="preserve">были краткими, лаконичными. Предпочтение отдается ответам-фантазиям, </w:t>
      </w:r>
      <w:r w:rsidRPr="00C20221">
        <w:rPr>
          <w:rFonts w:eastAsia="Times New Roman" w:cs="Times New Roman"/>
          <w:spacing w:val="-7"/>
          <w:szCs w:val="28"/>
          <w:lang w:eastAsia="ru-RU"/>
        </w:rPr>
        <w:t>ответам-озарениям. Запрещаются критика идей, их оценка. Продолжи</w:t>
      </w:r>
      <w:r w:rsidRPr="00C20221">
        <w:rPr>
          <w:rFonts w:eastAsia="Times New Roman" w:cs="Times New Roman"/>
          <w:spacing w:val="-7"/>
          <w:szCs w:val="28"/>
          <w:lang w:eastAsia="ru-RU"/>
        </w:rPr>
        <w:softHyphen/>
      </w:r>
      <w:r w:rsidRPr="00C20221">
        <w:rPr>
          <w:rFonts w:eastAsia="Times New Roman" w:cs="Times New Roman"/>
          <w:spacing w:val="-6"/>
          <w:szCs w:val="28"/>
          <w:lang w:eastAsia="ru-RU"/>
        </w:rPr>
        <w:t>тельность мозгового штурма - 15-30 минут. Затем следует обсуждение высказанных идей.</w:t>
      </w:r>
      <w:r w:rsidRPr="00C20221">
        <w:rPr>
          <w:rFonts w:eastAsia="Times New Roman" w:cs="Times New Roman"/>
          <w:szCs w:val="28"/>
          <w:lang w:eastAsia="ru-RU"/>
        </w:rPr>
        <w:tab/>
      </w:r>
      <w:r w:rsidRPr="00C20221">
        <w:rPr>
          <w:rFonts w:eastAsia="Times New Roman" w:cs="Times New Roman"/>
          <w:spacing w:val="-1"/>
          <w:szCs w:val="28"/>
          <w:lang w:eastAsia="ru-RU"/>
        </w:rPr>
        <w:t>Коучинг-сессия - интерактивное общение, развивающее консультирование, дискуссия, которое предлагает решения и помогает учителю развиваться, достигать своей мечты и радоваться жизни в ее процессе, не откладывая на завтра.</w:t>
      </w:r>
    </w:p>
    <w:p w:rsidR="00C20221" w:rsidRPr="00C20221" w:rsidRDefault="00C20221" w:rsidP="00F901FC">
      <w:pPr>
        <w:widowControl w:val="0"/>
        <w:tabs>
          <w:tab w:val="left" w:pos="270"/>
          <w:tab w:val="left" w:pos="360"/>
          <w:tab w:val="left" w:pos="450"/>
        </w:tabs>
        <w:autoSpaceDE w:val="0"/>
        <w:autoSpaceDN w:val="0"/>
        <w:adjustRightInd w:val="0"/>
        <w:spacing w:after="0" w:line="360" w:lineRule="exact"/>
        <w:jc w:val="both"/>
        <w:rPr>
          <w:rFonts w:eastAsia="Times New Roman" w:cs="Times New Roman"/>
          <w:spacing w:val="-1"/>
          <w:szCs w:val="28"/>
          <w:lang w:eastAsia="ru-RU"/>
        </w:rPr>
      </w:pPr>
      <w:r w:rsidRPr="00C20221">
        <w:rPr>
          <w:rFonts w:eastAsia="Times New Roman" w:cs="Times New Roman"/>
          <w:bCs/>
          <w:spacing w:val="-1"/>
          <w:szCs w:val="28"/>
          <w:lang w:eastAsia="ru-RU"/>
        </w:rPr>
        <w:tab/>
      </w:r>
      <w:r w:rsidRPr="00C20221">
        <w:rPr>
          <w:rFonts w:eastAsia="Times New Roman" w:cs="Times New Roman"/>
          <w:bCs/>
          <w:spacing w:val="-1"/>
          <w:szCs w:val="28"/>
          <w:lang w:eastAsia="ru-RU"/>
        </w:rPr>
        <w:tab/>
      </w:r>
      <w:r w:rsidRPr="00C20221">
        <w:rPr>
          <w:rFonts w:eastAsia="Times New Roman" w:cs="Times New Roman"/>
          <w:bCs/>
          <w:spacing w:val="-1"/>
          <w:szCs w:val="28"/>
          <w:lang w:eastAsia="ru-RU"/>
        </w:rPr>
        <w:tab/>
      </w:r>
      <w:r w:rsidRPr="00C20221">
        <w:rPr>
          <w:rFonts w:eastAsia="Times New Roman" w:cs="Times New Roman"/>
          <w:bCs/>
          <w:spacing w:val="-1"/>
          <w:szCs w:val="28"/>
          <w:lang w:eastAsia="ru-RU"/>
        </w:rPr>
        <w:tab/>
        <w:t>Фокус-группа</w:t>
      </w:r>
      <w:r w:rsidRPr="00C20221">
        <w:rPr>
          <w:rFonts w:eastAsia="Times New Roman" w:cs="Times New Roman"/>
          <w:spacing w:val="-1"/>
          <w:szCs w:val="28"/>
          <w:lang w:eastAsia="ru-RU"/>
        </w:rPr>
        <w:t xml:space="preserve"> (focusgroup) - неструктурированное интервью, которое специально подготовленный ведущий непринужденно берет у небольшой группы респондентов. Ведущий направляет ход обсуждения. </w:t>
      </w:r>
      <w:r w:rsidRPr="00C20221">
        <w:rPr>
          <w:rFonts w:eastAsia="Times New Roman" w:cs="Times New Roman"/>
          <w:bCs/>
          <w:spacing w:val="-1"/>
          <w:szCs w:val="28"/>
          <w:lang w:eastAsia="ru-RU"/>
        </w:rPr>
        <w:t>Основная цель проведения фокус-групп</w:t>
      </w:r>
      <w:r w:rsidRPr="00C20221">
        <w:rPr>
          <w:rFonts w:eastAsia="Times New Roman" w:cs="Times New Roman"/>
          <w:spacing w:val="-1"/>
          <w:szCs w:val="28"/>
          <w:lang w:eastAsia="ru-RU"/>
        </w:rPr>
        <w:t xml:space="preserve">— получение представления о том, что думает группа людей о проблемах интересующих исследователя. </w:t>
      </w:r>
      <w:r w:rsidRPr="00C20221">
        <w:rPr>
          <w:rFonts w:eastAsia="Times New Roman" w:cs="Times New Roman"/>
          <w:bCs/>
          <w:spacing w:val="-1"/>
          <w:szCs w:val="28"/>
          <w:lang w:eastAsia="ru-RU"/>
        </w:rPr>
        <w:t xml:space="preserve">Ценность этого метода </w:t>
      </w:r>
      <w:r w:rsidRPr="00C20221">
        <w:rPr>
          <w:rFonts w:eastAsia="Times New Roman" w:cs="Times New Roman"/>
          <w:spacing w:val="-1"/>
          <w:szCs w:val="28"/>
          <w:lang w:eastAsia="ru-RU"/>
        </w:rPr>
        <w:t>заключается в том, что свободный характер беседы часто позволяет получить неожиданную информацию.</w:t>
      </w:r>
    </w:p>
    <w:p w:rsidR="00C20221" w:rsidRPr="00C47F84" w:rsidRDefault="00C20221" w:rsidP="00F901FC">
      <w:pPr>
        <w:widowControl w:val="0"/>
        <w:spacing w:after="0" w:line="360" w:lineRule="exact"/>
        <w:ind w:firstLine="708"/>
        <w:jc w:val="both"/>
        <w:rPr>
          <w:rFonts w:eastAsia="Times New Roman" w:cs="Times New Roman"/>
          <w:i/>
          <w:szCs w:val="28"/>
          <w:lang w:eastAsia="ru-RU"/>
        </w:rPr>
      </w:pPr>
      <w:r w:rsidRPr="00C47F84">
        <w:rPr>
          <w:rFonts w:eastAsia="Times New Roman" w:cs="Times New Roman"/>
          <w:i/>
          <w:szCs w:val="28"/>
          <w:lang w:eastAsia="ru-RU"/>
        </w:rPr>
        <w:t xml:space="preserve">Рефлексивный этап </w:t>
      </w:r>
      <w:r w:rsidR="00C47F84">
        <w:rPr>
          <w:rFonts w:eastAsia="Times New Roman" w:cs="Times New Roman"/>
          <w:i/>
          <w:szCs w:val="28"/>
          <w:lang w:eastAsia="ru-RU"/>
        </w:rPr>
        <w:t>проведения методических занятий.</w:t>
      </w:r>
    </w:p>
    <w:p w:rsidR="00C20221" w:rsidRPr="00C20221" w:rsidRDefault="00C20221" w:rsidP="00F901FC">
      <w:pPr>
        <w:widowControl w:val="0"/>
        <w:tabs>
          <w:tab w:val="left" w:pos="0"/>
        </w:tabs>
        <w:spacing w:after="0" w:line="360" w:lineRule="exact"/>
        <w:jc w:val="both"/>
        <w:rPr>
          <w:rFonts w:eastAsia="Times New Roman" w:cs="Times New Roman"/>
          <w:szCs w:val="28"/>
          <w:lang w:eastAsia="ru-RU"/>
        </w:rPr>
      </w:pPr>
      <w:r w:rsidRPr="00C20221">
        <w:rPr>
          <w:rFonts w:eastAsia="Times New Roman" w:cs="Times New Roman"/>
          <w:szCs w:val="28"/>
          <w:lang w:eastAsia="ru-RU"/>
        </w:rPr>
        <w:tab/>
        <w:t xml:space="preserve">«Рефлексивная мишень» - </w:t>
      </w:r>
      <w:r w:rsidRPr="00C20221">
        <w:rPr>
          <w:rFonts w:eastAsia="Times New Roman" w:cs="Times New Roman"/>
          <w:spacing w:val="-1"/>
          <w:szCs w:val="28"/>
          <w:lang w:eastAsia="ru-RU"/>
        </w:rPr>
        <w:t>в каждом из секторов записываются параметры—вопросы рефлексии состоявшейся деятельности, взаимодействия. Участники «стреляют» в мишень, делая отметку «+». Отметка соответствует его оценке результатов состоявшегося взаимодействия. Если участник низко оценивает результаты, то он «стреляет» ближе  0, а если высоко—в 10.После всех «выстрелов» мишень вывешивается на общее обозрение и проводится её анализ.</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ab/>
        <w:t xml:space="preserve">«Шесть шляп мышления» - в практику развития мышления метафору </w:t>
      </w:r>
      <w:r w:rsidRPr="00C20221">
        <w:rPr>
          <w:rFonts w:eastAsia="Times New Roman" w:cs="Times New Roman"/>
          <w:spacing w:val="-1"/>
          <w:szCs w:val="28"/>
          <w:lang w:eastAsia="ru-RU"/>
        </w:rPr>
        <w:lastRenderedPageBreak/>
        <w:t>«шести шляп» ввел психолог Эдвард де Боно («Надень свою мыслительную шляпу»). Этот метод используется для разностороннего анализа каких-либо явлений.Белая шляпа – мыслим фактами, цифрами. Без эмоций, без субъективных оценок.Чёрная шляпа – определение того, то было трудно, неясно. Красная шляпа – «эмоциональная шляпа». Связь своего эмоционального состояния с теми или иными моментами рассматриваемого явления.Желтая шляпа – «позитивная» шляпа. Показывает то, что было ясно и понятно.</w:t>
      </w:r>
    </w:p>
    <w:p w:rsidR="00C20221" w:rsidRPr="00C20221" w:rsidRDefault="00C20221" w:rsidP="00393763">
      <w:pPr>
        <w:widowControl w:val="0"/>
        <w:tabs>
          <w:tab w:val="left" w:pos="0"/>
        </w:tabs>
        <w:spacing w:after="0" w:line="360" w:lineRule="exact"/>
        <w:ind w:firstLine="709"/>
        <w:jc w:val="both"/>
        <w:rPr>
          <w:rFonts w:eastAsia="Times New Roman" w:cs="Times New Roman"/>
          <w:spacing w:val="-1"/>
          <w:szCs w:val="28"/>
          <w:lang w:eastAsia="ru-RU"/>
        </w:rPr>
      </w:pPr>
      <w:r w:rsidRPr="00C20221">
        <w:rPr>
          <w:rFonts w:eastAsia="Times New Roman" w:cs="Times New Roman"/>
          <w:spacing w:val="-1"/>
          <w:szCs w:val="28"/>
          <w:lang w:eastAsia="ru-RU"/>
        </w:rPr>
        <w:t>Зелёная шляпа – творческое мышление. Ответ на вопросы: «Что можно было бы сделать иначе? Почему и как именно?». Синяя шляпа – «обобщающая шляпа». Обобщение высказываний других «шляп»-«последнее слово».</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ab/>
        <w:t xml:space="preserve">«Взгляд из будущего»- педагогам предлагается пофантазировать и сконструировать в будущем образ себя, добившегося определенных целей, имеющего желаемые качества и черты. Получить позитивный заряд энергии от своего успеха в будущем и из воображаемого будущего посмотреть  на сегодняшний день, осмыслить его как прошлое и проанализировать, что делается лишнего, и что наоборот, необходимо сделать, чтобы добиться поставленной цели. Составить список необходимых и лишних действий. (списки вносятся в карточки, обсуждаются).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ab/>
        <w:t>"Ресторан" - на доске приклеиваются картинка "Повар" и вопрос: "Насытились?"</w:t>
      </w:r>
    </w:p>
    <w:p w:rsidR="00C20221" w:rsidRPr="00C20221" w:rsidRDefault="00C20221" w:rsidP="00393763">
      <w:pPr>
        <w:widowControl w:val="0"/>
        <w:tabs>
          <w:tab w:val="left" w:pos="0"/>
        </w:tabs>
        <w:spacing w:after="0" w:line="360" w:lineRule="exact"/>
        <w:ind w:firstLine="709"/>
        <w:jc w:val="both"/>
        <w:rPr>
          <w:rFonts w:eastAsia="Times New Roman" w:cs="Times New Roman"/>
          <w:spacing w:val="-1"/>
          <w:szCs w:val="28"/>
          <w:lang w:eastAsia="ru-RU"/>
        </w:rPr>
      </w:pPr>
      <w:r w:rsidRPr="00C20221">
        <w:rPr>
          <w:rFonts w:eastAsia="Times New Roman" w:cs="Times New Roman"/>
          <w:spacing w:val="-1"/>
          <w:szCs w:val="28"/>
          <w:lang w:eastAsia="ru-RU"/>
        </w:rPr>
        <w:t>На отдельных карточках участники заканчивают фразы</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Я съел бы еще этого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Больше всего мне понравилось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Я почти переварил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Этот ресторан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Я переел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Пожалуйста, добавьте …</w:t>
      </w:r>
    </w:p>
    <w:p w:rsidR="00C20221" w:rsidRPr="00C20221" w:rsidRDefault="00C20221" w:rsidP="00F901FC">
      <w:pPr>
        <w:widowControl w:val="0"/>
        <w:tabs>
          <w:tab w:val="left" w:pos="0"/>
        </w:tabs>
        <w:spacing w:after="0" w:line="360" w:lineRule="exact"/>
        <w:jc w:val="both"/>
        <w:rPr>
          <w:rFonts w:eastAsia="Times New Roman" w:cs="Times New Roman"/>
          <w:spacing w:val="-1"/>
          <w:szCs w:val="28"/>
          <w:lang w:eastAsia="ru-RU"/>
        </w:rPr>
      </w:pPr>
      <w:r w:rsidRPr="00C20221">
        <w:rPr>
          <w:rFonts w:eastAsia="Times New Roman" w:cs="Times New Roman"/>
          <w:spacing w:val="-1"/>
          <w:szCs w:val="28"/>
          <w:lang w:eastAsia="ru-RU"/>
        </w:rPr>
        <w:tab/>
        <w:t xml:space="preserve">Подводя итоги, можно сказать, что грамотно построенная система интерактивных форм работы с педагогическими кадрами, обязательно приведет к повышению профессионального уровня педагогов. </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 xml:space="preserve">Аттестация (в переводе с латинского – свидетельство) – соответствие уровня профессиональной компетентности педагогических работников требованиям к квалификации при присвоении им квалификационных категорий. На сегодняшний день аттестация педагогических работников является одним из приоритетных направлений работы учреждения образования. Это связано со вступлением в силу Инструкции о порядке проведения аттестации педагогических работников системы образования, </w:t>
      </w:r>
      <w:r w:rsidRPr="00C20221">
        <w:rPr>
          <w:rFonts w:eastAsia="Times New Roman" w:cs="Times New Roman"/>
          <w:szCs w:val="28"/>
          <w:lang w:eastAsia="ru-RU"/>
        </w:rPr>
        <w:lastRenderedPageBreak/>
        <w:t xml:space="preserve">утвержденной Постановлением Министерства образования Республики Беларусь от 22.08.2012 № 101 (далее Инструкция), которая определила современные подходы к прохождению аттестации на присвоение и подтверждение высшей квалификационной категории, квалификационной категории «учитель-методист». </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Резюме, обобщение опыта педагогической деятельности, подтверждение категории, модель современного урока, мастер-класс… Эти слова вызвали ряд вопросов со стороны педагогов учреждений образования. Я думаю, что многие заместители директора столкнулись с острой проблемой: как оказать качественную методическую помощь педагогу в прохождении аттестации?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Сложившаяся в Государственном учреждении образования «Лошницкая гимназия Борисовского района» уровневая система методической работы позволила не только напрямую связать методическое сопровождение образовательного процесса и аттестацию педагогических работников, но и внедрить новые формы проведения методических занятий по оказанию помощи при прохождении аттестации.</w:t>
      </w:r>
    </w:p>
    <w:p w:rsidR="00C20221" w:rsidRPr="00C20221" w:rsidRDefault="00C20221" w:rsidP="00F901FC">
      <w:pPr>
        <w:widowControl w:val="0"/>
        <w:spacing w:after="0" w:line="360" w:lineRule="exact"/>
        <w:ind w:firstLine="708"/>
        <w:jc w:val="both"/>
        <w:rPr>
          <w:rFonts w:eastAsia="Times New Roman" w:cs="Times New Roman"/>
          <w:szCs w:val="28"/>
          <w:lang w:eastAsia="ru-RU"/>
        </w:rPr>
      </w:pPr>
      <w:r w:rsidRPr="00C20221">
        <w:rPr>
          <w:rFonts w:eastAsia="Times New Roman" w:cs="Times New Roman"/>
          <w:szCs w:val="28"/>
          <w:lang w:eastAsia="ru-RU"/>
        </w:rPr>
        <w:t>Уровневая модель методической работы предполагает дифференциацию педагогического коллектива по уровням сформированности профессиональных компетенций. С 01.09.2013 года на смену портфолио для учителей высшей квалификационной категории предложена новая форма учёта профессиональных достижений педагога – резюме (приложение 4). В отличие от портфолио (наработанный материал) резюме носит аналитический характер и позволяет выявить ведущее направление и определяет основные критерии успешности деятельности педагога. Резюме способствует выбору темы обобщения опыта: учитель, анализируя свою деятельность, склоняется к выбору той темы, по которой имеет стабильные результаты работы, может передать определённый накопленный опыт.</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Учитывая загруженность педагогов, наличие сайта и локальной сети в учреждении образования, повышенную мотивацию к  интерактивному обучению и новые требования к прохождению аттестации с января 2013 года в методическую модель гимназии введена такая форма, как очно-дистанционный постоянно действующий семинар «Обучаем эффективно» (приложение 5), который, по отзывам педагогов, стал основой подготовки к квалификационному экзамену. </w:t>
      </w:r>
      <w:r w:rsidRPr="00C20221">
        <w:rPr>
          <w:rFonts w:eastAsia="Times New Roman" w:cs="Times New Roman"/>
          <w:szCs w:val="28"/>
          <w:lang w:eastAsia="ru-RU"/>
        </w:rPr>
        <w:tab/>
        <w:t xml:space="preserve"> </w:t>
      </w:r>
    </w:p>
    <w:p w:rsidR="00C20221" w:rsidRPr="00C20221" w:rsidRDefault="00C20221" w:rsidP="00F901FC">
      <w:pPr>
        <w:widowControl w:val="0"/>
        <w:spacing w:after="0" w:line="360" w:lineRule="exact"/>
        <w:ind w:left="5" w:firstLine="700"/>
        <w:jc w:val="both"/>
        <w:rPr>
          <w:rFonts w:eastAsia="Times New Roman" w:cs="Times New Roman"/>
          <w:szCs w:val="28"/>
          <w:lang w:eastAsia="ru-RU"/>
        </w:rPr>
      </w:pPr>
      <w:r w:rsidRPr="00C20221">
        <w:rPr>
          <w:rFonts w:eastAsia="Times New Roman" w:cs="Times New Roman"/>
          <w:szCs w:val="28"/>
          <w:lang w:eastAsia="ru-RU"/>
        </w:rPr>
        <w:t xml:space="preserve">Именно за счет выстроенной грамотно, тщательно продуманной по структуре и содержанию работы программы постоянно действующего семинара в результате мы получаем коллектив, который стремится к </w:t>
      </w:r>
      <w:r w:rsidRPr="00C20221">
        <w:rPr>
          <w:rFonts w:eastAsia="Times New Roman" w:cs="Times New Roman"/>
          <w:szCs w:val="28"/>
          <w:lang w:eastAsia="ru-RU"/>
        </w:rPr>
        <w:lastRenderedPageBreak/>
        <w:t>высокому статусу, успешности и профессиональному росту: за 2013 год пять педагогов гимназии подтвердили высшую квалификационную категорию (Лепленко Н.П., учитель математики, Бруй Т.Н., учитель начальных классов, Буяк А.В., учитель биологии, Яловская Е.М., учитель начальных классов, Галуза Г.М., учитель истории), двум педагогам присвоена квалификационная категория «учитель-методист» (Якименко И.В., учитель математики и информатики, Саматыго Ю.В., учитель белорусского языка и литературы).</w:t>
      </w:r>
    </w:p>
    <w:p w:rsidR="00C20221" w:rsidRPr="00C20221" w:rsidRDefault="00C20221" w:rsidP="00F901FC">
      <w:pPr>
        <w:widowControl w:val="0"/>
        <w:spacing w:after="0" w:line="360" w:lineRule="exact"/>
        <w:ind w:left="5" w:firstLine="700"/>
        <w:jc w:val="both"/>
        <w:rPr>
          <w:rFonts w:eastAsia="Times New Roman" w:cs="Times New Roman"/>
          <w:szCs w:val="28"/>
          <w:lang w:eastAsia="ru-RU"/>
        </w:rPr>
      </w:pPr>
      <w:r w:rsidRPr="00C20221">
        <w:rPr>
          <w:rFonts w:eastAsia="Times New Roman" w:cs="Times New Roman"/>
          <w:szCs w:val="28"/>
          <w:lang w:eastAsia="ru-RU"/>
        </w:rPr>
        <w:t xml:space="preserve">Ещё одним результатом является систематизация методических материалов, разработанных в рамках постоянно действующего семинара. Для оказания практической помощи педагогам гимназии центром методических инноваций (руководитель Якименко О.В.) выпущен методический вестник «Конструирование технологической карты урока» (из опыта аттестуемых педагогов), материалы семинара размещены на сайте гимназии (lrgymnazia.by) и доступны к использованию, произведена рассылка по электронной почте блокнота «Интерактивные методы и приёмы организации учебной деятельности» для всех педагогов гимназии (приложение 6).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ab/>
        <w:t xml:space="preserve">Опыт оказания методической помощи педагогам при прохождении аттестации оказался достаточно востребованным не только на уровне гимназии, но и на уровне района и области. В рамках методических мероприятий Борисовского района в ноябре 2013 года организован и проведён мастер-класс Якименко И.В. для учителей информатики «Что можно считать опытом работы?», в ходе которого учителя смогли  не только выбрать тему для описания опыта своей педагогической деятельности, но и поставить цели, задачи, выработать критерии успешности опыта свой работы. Активно транслируется опыт заместителей директора Дервоед Л.И. и Саматыго Ю.В. по конструированию технологической карты урока и разработке модели современного урока в рамках подтверждения на высшую квалификационную категорию в Минском областном институте образования посредством проведения интерактивного обучения педагогов и  руководителей учреждений образования. Традиционными формами диссеминации опыта педагогической деятельности аттестованных педагогов в гимназии стало проведение панорамы открытых уроков, рекламные открытые показы методических методов и приёмов, сетевое общение.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ab/>
        <w:t xml:space="preserve">  Активная позиция педагогов, их заинтересованность в совершенствовании собственной деятельности, применение новых методов и приёмов, профессиональный интерес к результатам своей деятельности является гарантией дальнейшего развития образовательного процесса каждого учреждения образования. Усовершенствованная система методической работы в гимназии дала свои результаты: создана атмосфера </w:t>
      </w:r>
      <w:r w:rsidRPr="00C20221">
        <w:rPr>
          <w:rFonts w:eastAsia="Times New Roman" w:cs="Times New Roman"/>
          <w:szCs w:val="28"/>
          <w:lang w:eastAsia="ru-RU"/>
        </w:rPr>
        <w:lastRenderedPageBreak/>
        <w:t xml:space="preserve">сотрудничества среди членов педагогического коллектива, наблюдается развитие личностного опыта педагога, его субъективности, рост профессионализма, совершенствование методического мастерства, формирование методологической компетентности.   </w:t>
      </w:r>
    </w:p>
    <w:p w:rsidR="00C20221" w:rsidRPr="00C20221" w:rsidRDefault="00C20221" w:rsidP="00F901FC">
      <w:pPr>
        <w:widowControl w:val="0"/>
        <w:spacing w:after="0" w:line="360" w:lineRule="exact"/>
        <w:rPr>
          <w:rFonts w:eastAsia="Times New Roman" w:cs="Times New Roman"/>
          <w:spacing w:val="-1"/>
          <w:szCs w:val="28"/>
          <w:lang w:eastAsia="ru-RU"/>
        </w:rPr>
      </w:pPr>
    </w:p>
    <w:p w:rsidR="00B038E7" w:rsidRDefault="00B038E7" w:rsidP="00F901FC">
      <w:pPr>
        <w:widowControl w:val="0"/>
        <w:shd w:val="clear" w:color="auto" w:fill="FFFFFF"/>
        <w:spacing w:after="0" w:line="360" w:lineRule="exact"/>
        <w:ind w:left="5245"/>
        <w:jc w:val="right"/>
        <w:rPr>
          <w:rFonts w:eastAsia="Times New Roman" w:cs="Times New Roman"/>
          <w:b/>
          <w:iCs/>
          <w:szCs w:val="28"/>
          <w:lang w:eastAsia="ru-RU"/>
        </w:rPr>
      </w:pPr>
    </w:p>
    <w:p w:rsidR="00B038E7" w:rsidRDefault="00B038E7" w:rsidP="00F901FC">
      <w:pPr>
        <w:widowControl w:val="0"/>
        <w:shd w:val="clear" w:color="auto" w:fill="FFFFFF"/>
        <w:spacing w:after="0" w:line="360" w:lineRule="exact"/>
        <w:ind w:left="5245"/>
        <w:jc w:val="right"/>
        <w:rPr>
          <w:rFonts w:eastAsia="Times New Roman" w:cs="Times New Roman"/>
          <w:b/>
          <w:iCs/>
          <w:szCs w:val="28"/>
          <w:lang w:eastAsia="ru-RU"/>
        </w:rPr>
      </w:pPr>
    </w:p>
    <w:p w:rsidR="00F31906" w:rsidRDefault="00C20221" w:rsidP="00F901FC">
      <w:pPr>
        <w:widowControl w:val="0"/>
        <w:shd w:val="clear" w:color="auto" w:fill="FFFFFF"/>
        <w:spacing w:after="0" w:line="360" w:lineRule="exact"/>
        <w:ind w:left="5245"/>
        <w:jc w:val="right"/>
        <w:rPr>
          <w:rFonts w:eastAsia="Times New Roman" w:cs="Times New Roman"/>
          <w:color w:val="000000"/>
          <w:spacing w:val="-5"/>
          <w:szCs w:val="28"/>
          <w:lang w:eastAsia="ru-RU"/>
        </w:rPr>
      </w:pPr>
      <w:r w:rsidRPr="00CC1973">
        <w:rPr>
          <w:rFonts w:eastAsia="Times New Roman" w:cs="Times New Roman"/>
          <w:b/>
          <w:iCs/>
          <w:szCs w:val="28"/>
          <w:lang w:eastAsia="ru-RU"/>
        </w:rPr>
        <w:t>Цобкало А.А</w:t>
      </w:r>
      <w:r w:rsidRPr="00CC1973">
        <w:rPr>
          <w:rFonts w:eastAsia="Times New Roman" w:cs="Times New Roman"/>
          <w:iCs/>
          <w:szCs w:val="28"/>
          <w:lang w:eastAsia="ru-RU"/>
        </w:rPr>
        <w:t>.,</w:t>
      </w:r>
      <w:r w:rsidRPr="00CC1973">
        <w:rPr>
          <w:rFonts w:eastAsia="Times New Roman" w:cs="Times New Roman"/>
          <w:color w:val="000000"/>
          <w:spacing w:val="-5"/>
          <w:szCs w:val="28"/>
          <w:lang w:eastAsia="ru-RU"/>
        </w:rPr>
        <w:t xml:space="preserve"> </w:t>
      </w:r>
    </w:p>
    <w:p w:rsidR="00C20221" w:rsidRPr="00CC1973" w:rsidRDefault="00CC1973" w:rsidP="00F901FC">
      <w:pPr>
        <w:widowControl w:val="0"/>
        <w:shd w:val="clear" w:color="auto" w:fill="FFFFFF"/>
        <w:spacing w:after="0" w:line="360" w:lineRule="exact"/>
        <w:ind w:left="5245" w:hanging="567"/>
        <w:jc w:val="right"/>
        <w:rPr>
          <w:rFonts w:eastAsia="Times New Roman" w:cs="Times New Roman"/>
          <w:color w:val="000000"/>
          <w:spacing w:val="-5"/>
          <w:szCs w:val="28"/>
          <w:lang w:eastAsia="ru-RU"/>
        </w:rPr>
      </w:pPr>
      <w:r>
        <w:rPr>
          <w:rFonts w:eastAsia="Times New Roman" w:cs="Times New Roman"/>
          <w:color w:val="000000"/>
          <w:spacing w:val="-5"/>
          <w:szCs w:val="28"/>
          <w:lang w:eastAsia="ru-RU"/>
        </w:rPr>
        <w:t>Академи</w:t>
      </w:r>
      <w:r w:rsidR="00125716">
        <w:rPr>
          <w:rFonts w:eastAsia="Times New Roman" w:cs="Times New Roman"/>
          <w:color w:val="000000"/>
          <w:spacing w:val="-5"/>
          <w:szCs w:val="28"/>
          <w:lang w:eastAsia="ru-RU"/>
        </w:rPr>
        <w:t>я</w:t>
      </w:r>
      <w:r>
        <w:rPr>
          <w:rFonts w:eastAsia="Times New Roman" w:cs="Times New Roman"/>
          <w:color w:val="000000"/>
          <w:spacing w:val="-5"/>
          <w:szCs w:val="28"/>
          <w:lang w:eastAsia="ru-RU"/>
        </w:rPr>
        <w:t xml:space="preserve"> </w:t>
      </w:r>
      <w:r w:rsidR="00C20221" w:rsidRPr="00CC1973">
        <w:rPr>
          <w:rFonts w:eastAsia="Times New Roman" w:cs="Times New Roman"/>
          <w:color w:val="000000"/>
          <w:spacing w:val="-5"/>
          <w:szCs w:val="28"/>
          <w:lang w:eastAsia="ru-RU"/>
        </w:rPr>
        <w:t>Управления</w:t>
      </w:r>
      <w:r w:rsidRPr="00CC1973">
        <w:rPr>
          <w:rFonts w:eastAsia="Times New Roman" w:cs="Times New Roman"/>
          <w:color w:val="000000"/>
          <w:spacing w:val="-5"/>
          <w:szCs w:val="28"/>
          <w:lang w:eastAsia="ru-RU"/>
        </w:rPr>
        <w:t xml:space="preserve"> при Президенте</w:t>
      </w:r>
    </w:p>
    <w:p w:rsidR="00125716" w:rsidRDefault="00C20221" w:rsidP="00F901FC">
      <w:pPr>
        <w:widowControl w:val="0"/>
        <w:spacing w:after="0" w:line="360" w:lineRule="exact"/>
        <w:jc w:val="right"/>
        <w:rPr>
          <w:rFonts w:eastAsia="Times New Roman" w:cs="Times New Roman"/>
          <w:color w:val="000000"/>
          <w:spacing w:val="-5"/>
          <w:szCs w:val="28"/>
          <w:lang w:eastAsia="ru-RU"/>
        </w:rPr>
      </w:pPr>
      <w:r w:rsidRPr="00CC1973">
        <w:rPr>
          <w:rFonts w:eastAsia="Times New Roman" w:cs="Times New Roman"/>
          <w:color w:val="000000"/>
          <w:spacing w:val="-5"/>
          <w:szCs w:val="28"/>
          <w:lang w:eastAsia="ru-RU"/>
        </w:rPr>
        <w:t xml:space="preserve">                                                                                           </w:t>
      </w:r>
      <w:r w:rsidR="00CC1973">
        <w:rPr>
          <w:rFonts w:eastAsia="Times New Roman" w:cs="Times New Roman"/>
          <w:color w:val="000000"/>
          <w:spacing w:val="-5"/>
          <w:szCs w:val="28"/>
          <w:lang w:eastAsia="ru-RU"/>
        </w:rPr>
        <w:t xml:space="preserve">           </w:t>
      </w:r>
      <w:r w:rsidRPr="00CC1973">
        <w:rPr>
          <w:rFonts w:eastAsia="Times New Roman" w:cs="Times New Roman"/>
          <w:color w:val="000000"/>
          <w:spacing w:val="-5"/>
          <w:szCs w:val="28"/>
          <w:lang w:eastAsia="ru-RU"/>
        </w:rPr>
        <w:t>Республики</w:t>
      </w:r>
      <w:r w:rsidRPr="00556B35">
        <w:rPr>
          <w:rFonts w:eastAsia="Times New Roman" w:cs="Times New Roman"/>
          <w:color w:val="000000"/>
          <w:spacing w:val="-5"/>
          <w:szCs w:val="28"/>
          <w:lang w:eastAsia="ru-RU"/>
        </w:rPr>
        <w:t xml:space="preserve"> </w:t>
      </w:r>
      <w:r w:rsidRPr="00CC1973">
        <w:rPr>
          <w:rFonts w:eastAsia="Times New Roman" w:cs="Times New Roman"/>
          <w:color w:val="000000"/>
          <w:spacing w:val="-5"/>
          <w:szCs w:val="28"/>
          <w:lang w:eastAsia="ru-RU"/>
        </w:rPr>
        <w:t>Беларусь</w:t>
      </w:r>
      <w:r w:rsidRPr="00556B35">
        <w:rPr>
          <w:rFonts w:eastAsia="Times New Roman" w:cs="Times New Roman"/>
          <w:color w:val="000000"/>
          <w:spacing w:val="-5"/>
          <w:szCs w:val="28"/>
          <w:lang w:eastAsia="ru-RU"/>
        </w:rPr>
        <w:t>,</w:t>
      </w:r>
    </w:p>
    <w:p w:rsidR="00125716" w:rsidRDefault="00125716" w:rsidP="00F901FC">
      <w:pPr>
        <w:widowControl w:val="0"/>
        <w:spacing w:after="0" w:line="360" w:lineRule="exact"/>
        <w:jc w:val="right"/>
        <w:rPr>
          <w:rFonts w:eastAsia="Times New Roman" w:cs="Times New Roman"/>
          <w:color w:val="000000"/>
          <w:spacing w:val="-5"/>
          <w:szCs w:val="28"/>
          <w:lang w:eastAsia="ru-RU"/>
        </w:rPr>
      </w:pPr>
      <w:r>
        <w:rPr>
          <w:rFonts w:eastAsia="Times New Roman" w:cs="Times New Roman"/>
          <w:color w:val="000000"/>
          <w:spacing w:val="-5"/>
          <w:szCs w:val="28"/>
          <w:lang w:eastAsia="ru-RU"/>
        </w:rPr>
        <w:t>Республика Беларусь,</w:t>
      </w:r>
    </w:p>
    <w:p w:rsidR="00125716" w:rsidRPr="00F31906" w:rsidRDefault="00125716" w:rsidP="00F901FC">
      <w:pPr>
        <w:widowControl w:val="0"/>
        <w:spacing w:after="0" w:line="360" w:lineRule="exact"/>
        <w:jc w:val="right"/>
        <w:rPr>
          <w:rFonts w:eastAsia="Times New Roman" w:cs="Times New Roman"/>
          <w:b/>
          <w:color w:val="000000"/>
          <w:spacing w:val="-5"/>
          <w:szCs w:val="28"/>
          <w:lang w:eastAsia="ru-RU"/>
        </w:rPr>
      </w:pPr>
      <w:r w:rsidRPr="00F31906">
        <w:rPr>
          <w:rFonts w:eastAsia="Times New Roman" w:cs="Times New Roman"/>
          <w:b/>
          <w:color w:val="000000"/>
          <w:spacing w:val="-5"/>
          <w:szCs w:val="28"/>
          <w:lang w:eastAsia="ru-RU"/>
        </w:rPr>
        <w:t>Липневич А. А.,</w:t>
      </w:r>
    </w:p>
    <w:p w:rsidR="00125716" w:rsidRPr="002369D6" w:rsidRDefault="00125716" w:rsidP="00F901FC">
      <w:pPr>
        <w:widowControl w:val="0"/>
        <w:spacing w:after="0" w:line="360" w:lineRule="exact"/>
        <w:jc w:val="right"/>
        <w:rPr>
          <w:rFonts w:eastAsia="Times New Roman" w:cs="Times New Roman"/>
          <w:color w:val="000000"/>
          <w:spacing w:val="-5"/>
          <w:szCs w:val="28"/>
          <w:lang w:eastAsia="ru-RU"/>
        </w:rPr>
      </w:pPr>
      <w:r w:rsidRPr="00125716">
        <w:rPr>
          <w:rFonts w:eastAsia="Times New Roman" w:cs="Times New Roman"/>
          <w:color w:val="000000"/>
          <w:spacing w:val="-5"/>
          <w:szCs w:val="28"/>
          <w:lang w:val="en-GB" w:eastAsia="ru-RU"/>
        </w:rPr>
        <w:t>The</w:t>
      </w:r>
      <w:r w:rsidRPr="002369D6">
        <w:rPr>
          <w:rFonts w:eastAsia="Times New Roman" w:cs="Times New Roman"/>
          <w:color w:val="000000"/>
          <w:spacing w:val="-5"/>
          <w:szCs w:val="28"/>
          <w:lang w:eastAsia="ru-RU"/>
        </w:rPr>
        <w:t xml:space="preserve"> </w:t>
      </w:r>
      <w:r w:rsidRPr="00125716">
        <w:rPr>
          <w:rFonts w:eastAsia="Times New Roman" w:cs="Times New Roman"/>
          <w:color w:val="000000"/>
          <w:spacing w:val="-5"/>
          <w:szCs w:val="28"/>
          <w:lang w:val="en-GB" w:eastAsia="ru-RU"/>
        </w:rPr>
        <w:t>City</w:t>
      </w:r>
      <w:r w:rsidRPr="002369D6">
        <w:rPr>
          <w:rFonts w:eastAsia="Times New Roman" w:cs="Times New Roman"/>
          <w:color w:val="000000"/>
          <w:spacing w:val="-5"/>
          <w:szCs w:val="28"/>
          <w:lang w:eastAsia="ru-RU"/>
        </w:rPr>
        <w:t xml:space="preserve"> </w:t>
      </w:r>
      <w:r w:rsidRPr="00125716">
        <w:rPr>
          <w:rFonts w:eastAsia="Times New Roman" w:cs="Times New Roman"/>
          <w:color w:val="000000"/>
          <w:spacing w:val="-5"/>
          <w:szCs w:val="28"/>
          <w:lang w:val="en-GB" w:eastAsia="ru-RU"/>
        </w:rPr>
        <w:t>University</w:t>
      </w:r>
      <w:r w:rsidRPr="002369D6">
        <w:rPr>
          <w:rFonts w:eastAsia="Times New Roman" w:cs="Times New Roman"/>
          <w:color w:val="000000"/>
          <w:spacing w:val="-5"/>
          <w:szCs w:val="28"/>
          <w:lang w:eastAsia="ru-RU"/>
        </w:rPr>
        <w:t xml:space="preserve"> </w:t>
      </w:r>
      <w:r w:rsidRPr="00125716">
        <w:rPr>
          <w:rFonts w:eastAsia="Times New Roman" w:cs="Times New Roman"/>
          <w:color w:val="000000"/>
          <w:spacing w:val="-5"/>
          <w:szCs w:val="28"/>
          <w:lang w:val="en-GB" w:eastAsia="ru-RU"/>
        </w:rPr>
        <w:t>of</w:t>
      </w:r>
      <w:r w:rsidRPr="002369D6">
        <w:rPr>
          <w:rFonts w:eastAsia="Times New Roman" w:cs="Times New Roman"/>
          <w:color w:val="000000"/>
          <w:spacing w:val="-5"/>
          <w:szCs w:val="28"/>
          <w:lang w:eastAsia="ru-RU"/>
        </w:rPr>
        <w:t xml:space="preserve"> </w:t>
      </w:r>
      <w:r w:rsidRPr="00125716">
        <w:rPr>
          <w:rFonts w:eastAsia="Times New Roman" w:cs="Times New Roman"/>
          <w:color w:val="000000"/>
          <w:spacing w:val="-5"/>
          <w:szCs w:val="28"/>
          <w:lang w:val="en-GB" w:eastAsia="ru-RU"/>
        </w:rPr>
        <w:t>New</w:t>
      </w:r>
      <w:r w:rsidRPr="002369D6">
        <w:rPr>
          <w:rFonts w:eastAsia="Times New Roman" w:cs="Times New Roman"/>
          <w:color w:val="000000"/>
          <w:spacing w:val="-5"/>
          <w:szCs w:val="28"/>
          <w:lang w:eastAsia="ru-RU"/>
        </w:rPr>
        <w:t xml:space="preserve"> </w:t>
      </w:r>
      <w:r w:rsidRPr="00125716">
        <w:rPr>
          <w:rFonts w:eastAsia="Times New Roman" w:cs="Times New Roman"/>
          <w:color w:val="000000"/>
          <w:spacing w:val="-5"/>
          <w:szCs w:val="28"/>
          <w:lang w:val="en-GB" w:eastAsia="ru-RU"/>
        </w:rPr>
        <w:t>York</w:t>
      </w:r>
      <w:r w:rsidR="00F31906" w:rsidRPr="002369D6">
        <w:rPr>
          <w:rFonts w:eastAsia="Times New Roman" w:cs="Times New Roman"/>
          <w:color w:val="000000"/>
          <w:spacing w:val="-5"/>
          <w:szCs w:val="28"/>
          <w:lang w:eastAsia="ru-RU"/>
        </w:rPr>
        <w:t>,</w:t>
      </w:r>
    </w:p>
    <w:p w:rsidR="00C20221" w:rsidRPr="002369D6" w:rsidRDefault="00F31906" w:rsidP="00F901FC">
      <w:pPr>
        <w:widowControl w:val="0"/>
        <w:spacing w:after="0" w:line="360" w:lineRule="exact"/>
        <w:jc w:val="right"/>
        <w:rPr>
          <w:rFonts w:ascii="Calibri" w:eastAsia="Calibri" w:hAnsi="Calibri" w:cs="Times New Roman"/>
          <w:szCs w:val="28"/>
        </w:rPr>
      </w:pPr>
      <w:r>
        <w:rPr>
          <w:rFonts w:eastAsia="Times New Roman" w:cs="Times New Roman"/>
          <w:iCs/>
          <w:szCs w:val="28"/>
          <w:lang w:eastAsia="ru-RU"/>
        </w:rPr>
        <w:t>США, г. Нью-Йорк</w:t>
      </w:r>
      <w:r w:rsidR="00C20221" w:rsidRPr="002369D6">
        <w:rPr>
          <w:rFonts w:eastAsia="Times New Roman" w:cs="Times New Roman"/>
          <w:iCs/>
          <w:szCs w:val="28"/>
          <w:lang w:eastAsia="ru-RU"/>
        </w:rPr>
        <w:br/>
      </w:r>
    </w:p>
    <w:p w:rsidR="00C20221" w:rsidRPr="00C20221" w:rsidRDefault="00CC1973" w:rsidP="00F901FC">
      <w:pPr>
        <w:widowControl w:val="0"/>
        <w:spacing w:after="0" w:line="360" w:lineRule="exact"/>
        <w:jc w:val="center"/>
        <w:outlineLvl w:val="0"/>
        <w:rPr>
          <w:rFonts w:eastAsia="Times New Roman" w:cs="Times New Roman"/>
          <w:i/>
          <w:szCs w:val="24"/>
          <w:lang w:eastAsia="ru-RU"/>
        </w:rPr>
      </w:pPr>
      <w:r w:rsidRPr="00C20221">
        <w:rPr>
          <w:rFonts w:eastAsia="Times New Roman" w:cs="Times New Roman"/>
          <w:b/>
          <w:szCs w:val="24"/>
          <w:lang w:eastAsia="ru-RU"/>
        </w:rPr>
        <w:t xml:space="preserve">АЛЬТЕРНАТИВНЫЙ ПОДХОД К ОПРЕДЕЛЕНИЮ НАУЧНОЙ </w:t>
      </w:r>
      <w:r w:rsidR="00B038E7">
        <w:rPr>
          <w:rFonts w:eastAsia="Times New Roman" w:cs="Times New Roman"/>
          <w:b/>
          <w:szCs w:val="24"/>
          <w:lang w:eastAsia="ru-RU"/>
        </w:rPr>
        <w:t xml:space="preserve">    </w:t>
      </w:r>
      <w:r w:rsidRPr="00C20221">
        <w:rPr>
          <w:rFonts w:eastAsia="Times New Roman" w:cs="Times New Roman"/>
          <w:b/>
          <w:szCs w:val="24"/>
          <w:lang w:eastAsia="ru-RU"/>
        </w:rPr>
        <w:t>ШКОЛЫ: ВЗГЛЯД ДВУХ ПОКОЛЕНИЙ</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 xml:space="preserve">Философы, психологи, исследователи интеллекта, да и собственно, все мыслящие люди согласятся, что человек – это сверхсложный организм, который ни на секунду не прекращает обучаться, расти, развиваться. Поглощение и усвоение информации происходит постоянно и беспрерывно </w:t>
      </w:r>
      <w:r w:rsidR="002E2E97" w:rsidRPr="00C20221">
        <w:rPr>
          <w:rFonts w:eastAsia="Times New Roman" w:cs="Times New Roman"/>
          <w:szCs w:val="28"/>
          <w:lang w:eastAsia="ru-RU"/>
        </w:rPr>
        <w:fldChar w:fldCharType="begin"/>
      </w:r>
      <w:r w:rsidRPr="00C20221">
        <w:rPr>
          <w:rFonts w:eastAsia="Times New Roman" w:cs="Times New Roman"/>
          <w:szCs w:val="28"/>
          <w:lang w:eastAsia="ru-RU"/>
        </w:rPr>
        <w:instrText xml:space="preserve"> ADDIN EN.CITE &lt;EndNote&gt;&lt;Cite&gt;&lt;Author&gt;Bandura&lt;/Author&gt;&lt;Year&gt;2006&lt;/Year&gt;&lt;RecNum&gt;25&lt;/RecNum&gt;&lt;record&gt;&lt;rec-number&gt;25&lt;/rec-number&gt;&lt;ref-type name='Book Section'&gt;5&lt;/ref-type&gt;&lt;contributors&gt;&lt;authors&gt;&lt;author&gt;Bandura, A.&lt;/author&gt;&lt;/authors&gt;&lt;secondary-authors&gt;&lt;author&gt;S. I. Donaldson&lt;/author&gt;&lt;author&gt;D. E. Berger&lt;/author&gt;&lt;author&gt;K. Pezdek&lt;/author&gt;&lt;/secondary-authors&gt;&lt;/contributors&gt;&lt;titles&gt;&lt;title&gt;Going global with social cognitive theory: From prospect to paydirt&lt;/title&gt;&lt;secondary-title&gt;The rise of applied psychology: New frontiers and rewarding careers&lt;/secondary-title&gt;&lt;/titles&gt;&lt;pages&gt;53-70&lt;/pages&gt;&lt;dates&gt;&lt;year&gt;2006&lt;/year&gt;&lt;/dates&gt;&lt;pub-location&gt;Mahwah, NJ&lt;/pub-location&gt;&lt;publisher&gt;Lawrence Erlbaum&lt;/publisher&gt;&lt;urls&gt;&lt;/urls&gt;&lt;/record&gt;&lt;/Cite&gt;&lt;Cite&gt;&lt;Author&gt;Wong&lt;/Author&gt;&lt;Year&gt;1985&lt;/Year&gt;&lt;RecNum&gt;103&lt;/RecNum&gt;&lt;record&gt;&lt;rec-number&gt;103&lt;/rec-number&gt;&lt;ref-type name='Journal Article'&gt;17&lt;/ref-type&gt;&lt;contributors&gt;&lt;authors&gt;&lt;author&gt;Wong, B. Y. L.&lt;/author&gt;&lt;/authors&gt;&lt;/contributors&gt;&lt;titles&gt;&lt;title&gt;Self-questioning instructional research&lt;/title&gt;&lt;secondary-title&gt;Review of Educational Research&lt;/secondary-title&gt;&lt;/titles&gt;&lt;periodical&gt;&lt;full-title&gt;Review of Educational Research&lt;/full-title&gt;&lt;/periodical&gt;&lt;pages&gt;227-268&lt;/pages&gt;&lt;volume&gt;55&lt;/volume&gt;&lt;dates&gt;&lt;year&gt;1985&lt;/year&gt;&lt;/dates&gt;&lt;urls&gt;&lt;/urls&gt;&lt;/record&gt;&lt;/Cite&gt;&lt;Cite&gt;&lt;Author&gt;VanLehn&lt;/Author&gt;&lt;Year&gt;1989&lt;/Year&gt;&lt;RecNum&gt;190&lt;/RecNum&gt;&lt;record&gt;&lt;rec-number&gt;190&lt;/rec-number&gt;&lt;ref-type name="Book Section"&gt;5&lt;/ref-type&gt;&lt;contributors&gt;&lt;authors&gt;&lt;author&gt;VanLehn, K.&lt;/author&gt;&lt;/authors&gt;&lt;secondary-authors&gt;&lt;author&gt;Posner, M. I.&lt;/author&gt;&lt;/secondary-authors&gt;&lt;/contributors&gt;&lt;titles&gt;&lt;title&gt;Problem solving and cognitive skill acquisition&lt;/title&gt;&lt;secondary-title&gt;Foundations of cognitive science&lt;/secondary-title&gt;&lt;/titles&gt;&lt;pages&gt;527-579&lt;/pages&gt;&lt;dates&gt;&lt;year&gt;1989&lt;/year&gt;&lt;/dates&gt;&lt;pub-location&gt;Cambridge, MA&lt;/pub-location&gt;&lt;publisher&gt;MIT Press&lt;/publisher&gt;&lt;urls&gt;&lt;/urls&gt;&lt;/record&gt;&lt;/Cite&gt;&lt;/EndNote&gt;</w:instrText>
      </w:r>
      <w:r w:rsidR="002E2E97" w:rsidRPr="00C20221">
        <w:rPr>
          <w:rFonts w:eastAsia="Times New Roman" w:cs="Times New Roman"/>
          <w:szCs w:val="28"/>
          <w:lang w:eastAsia="ru-RU"/>
        </w:rPr>
        <w:fldChar w:fldCharType="separate"/>
      </w:r>
      <w:r w:rsidRPr="00C20221">
        <w:rPr>
          <w:rFonts w:eastAsia="Times New Roman" w:cs="Times New Roman"/>
          <w:szCs w:val="28"/>
          <w:lang w:eastAsia="ru-RU"/>
        </w:rPr>
        <w:t>(Bandura, 2006; VanLehn, 1989; Wong, 1985)</w:t>
      </w:r>
      <w:r w:rsidR="002E2E97" w:rsidRPr="00C20221">
        <w:rPr>
          <w:rFonts w:eastAsia="Times New Roman" w:cs="Times New Roman"/>
          <w:szCs w:val="28"/>
          <w:lang w:eastAsia="ru-RU"/>
        </w:rPr>
        <w:fldChar w:fldCharType="end"/>
      </w:r>
      <w:r w:rsidRPr="00C20221">
        <w:rPr>
          <w:rFonts w:eastAsia="Times New Roman" w:cs="Times New Roman"/>
          <w:szCs w:val="28"/>
          <w:lang w:eastAsia="ru-RU"/>
        </w:rPr>
        <w:t xml:space="preserve">. Не прилагая никаких усилий, мы запоминаем слова сотен песен, выучиваем имена тысяч актёров и усваиваем бесчисленные правила игр и норм поведения. А что уж говорить о ситуациях, когда внутренние силы, именуемые психологами мотивацией, двигают нас перерабатывать тома и сборники фактов, синтезировать и анализировать теории и, в результате, производить новое знание. </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В первом случае, сложно изменить или формализовать процесс усвоения информации, так как всё происходит без созн</w:t>
      </w:r>
      <w:r w:rsidR="00946C96">
        <w:rPr>
          <w:rFonts w:eastAsia="Times New Roman" w:cs="Times New Roman"/>
          <w:szCs w:val="28"/>
          <w:lang w:eastAsia="ru-RU"/>
        </w:rPr>
        <w:t>ательного усилия со стороны субъ</w:t>
      </w:r>
      <w:r w:rsidRPr="00C20221">
        <w:rPr>
          <w:rFonts w:eastAsia="Times New Roman" w:cs="Times New Roman"/>
          <w:szCs w:val="28"/>
          <w:lang w:eastAsia="ru-RU"/>
        </w:rPr>
        <w:t xml:space="preserve">екта и особого контроля, будь то внешнего или внутреннего. В последнем же случае, можно не только повлиять на процесс, но и направить его в нужное русло. Более того, можно превратить его в то, что философы именуют водоворотом науки: использовать знание, чтобы создавать новое знание. Как же этого добиться? </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 xml:space="preserve">Отец и дочь, историк и психолог, мы принадлежим к разным поколениям и вносим посильный вклад в разные отрасли науки, но собрав все свои различия воедино, мы сошлись на описании одного из механизмов развития и формирования знания в глобальном смысле – посредством </w:t>
      </w:r>
      <w:r w:rsidRPr="00C20221">
        <w:rPr>
          <w:rFonts w:eastAsia="Times New Roman" w:cs="Times New Roman"/>
          <w:szCs w:val="28"/>
          <w:lang w:eastAsia="ru-RU"/>
        </w:rPr>
        <w:lastRenderedPageBreak/>
        <w:t>научной школы. Каждый человек учится всю жизнь, и мы не исключение. Общее среднее, высшее образование, аспирантура, докторантура — этапы единой формальной образовательной системы, путь в которой никогда не заканчивается, даже с приобретением высшей научной степени. Несмотря на то, что прошли мы получали образование в разных дисциплинах и в разных странах, мы считаем себя принадлежащими к одной научной школе. Неожиданно? Возможно. Классическое определение понятия научной школы не позволило бы нам утверждать свою принадлежность к одной школе, и мы объясним почему. Позвольте же нам предложить альтернативное определение данному феномену.</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Большая Современная Энциклопедия определяет Научную школу как «Коллектив ученых (различных по возрасту, статусу, образованию, компетентности и т.д.), разрабатывающих под руководством лидера - главы школы - выдвинутую им исследовательскую программу». Здесь же приводится список главных характеристик необходимых для типичной научной школы. Среди них:</w:t>
      </w:r>
    </w:p>
    <w:p w:rsidR="00C20221" w:rsidRPr="00C20221" w:rsidRDefault="00C20221" w:rsidP="00F901FC">
      <w:pPr>
        <w:widowControl w:val="0"/>
        <w:numPr>
          <w:ilvl w:val="0"/>
          <w:numId w:val="83"/>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Наличие исследовательской программы, которая должна обладать новизной, уникальностью и продуктивностью;</w:t>
      </w:r>
    </w:p>
    <w:p w:rsidR="00C20221" w:rsidRPr="00C20221" w:rsidRDefault="00C20221" w:rsidP="00F901FC">
      <w:pPr>
        <w:widowControl w:val="0"/>
        <w:numPr>
          <w:ilvl w:val="0"/>
          <w:numId w:val="83"/>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Наличие контактов между членами научной школы, направленных на поддержку единой программы и договорённости о диссеминации знания, генерируемого членами школы;</w:t>
      </w:r>
    </w:p>
    <w:p w:rsidR="00C20221" w:rsidRPr="00C20221" w:rsidRDefault="00C20221" w:rsidP="00F901FC">
      <w:pPr>
        <w:widowControl w:val="0"/>
        <w:numPr>
          <w:ilvl w:val="0"/>
          <w:numId w:val="83"/>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Собственный стиль межличностных отношений, характеризующийся самобытностью;</w:t>
      </w:r>
    </w:p>
    <w:p w:rsidR="00C20221" w:rsidRPr="00C20221" w:rsidRDefault="00C20221" w:rsidP="00F901FC">
      <w:pPr>
        <w:widowControl w:val="0"/>
        <w:numPr>
          <w:ilvl w:val="0"/>
          <w:numId w:val="83"/>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Наличие норм и стандартов научного исследования, принятых всеми членами научной школы и единый, принятый всеми членами школы, методологический строй мышления;</w:t>
      </w:r>
    </w:p>
    <w:p w:rsidR="00C20221" w:rsidRPr="00C20221" w:rsidRDefault="00C20221" w:rsidP="00F901FC">
      <w:pPr>
        <w:widowControl w:val="0"/>
        <w:numPr>
          <w:ilvl w:val="0"/>
          <w:numId w:val="83"/>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Представление своего уникального подхода во внешнем научном сообществе, связанное с обоснованием его продуктивности и защитой от критики;</w:t>
      </w:r>
    </w:p>
    <w:p w:rsidR="00C20221" w:rsidRPr="00C20221" w:rsidRDefault="00C20221" w:rsidP="00F901FC">
      <w:pPr>
        <w:widowControl w:val="0"/>
        <w:numPr>
          <w:ilvl w:val="0"/>
          <w:numId w:val="83"/>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Управленческая функция главы школы, то есть, распределение обязанностей и определение задач исследования должно осуществляться главой школы.</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Наконец, каждая научная школа должна выполнять педагогическую функцию, то есть, обучение молодых учёных и распространение принципов научного направления должно быть таким же важным, как и исследовательская программа школы.</w:t>
      </w:r>
    </w:p>
    <w:p w:rsidR="00C20221" w:rsidRPr="00C20221" w:rsidRDefault="00C20221" w:rsidP="00F901FC">
      <w:pPr>
        <w:widowControl w:val="0"/>
        <w:spacing w:after="0" w:line="360" w:lineRule="exact"/>
        <w:ind w:firstLine="902"/>
        <w:jc w:val="both"/>
        <w:rPr>
          <w:rFonts w:eastAsia="Times New Roman" w:cs="Times New Roman"/>
          <w:szCs w:val="28"/>
          <w:lang w:eastAsia="ru-RU"/>
        </w:rPr>
      </w:pPr>
      <w:r w:rsidRPr="00C20221">
        <w:rPr>
          <w:rFonts w:eastAsia="Times New Roman" w:cs="Times New Roman"/>
          <w:szCs w:val="28"/>
          <w:lang w:eastAsia="ru-RU"/>
        </w:rPr>
        <w:t xml:space="preserve">Впервые прочитав вышеуказанные критерии, мы согласились, что, если считать все утверждения необходимыми условиями для определения некой системы научной школой, сей взгляд является слишком узким. Мы не </w:t>
      </w:r>
      <w:r w:rsidRPr="00C20221">
        <w:rPr>
          <w:rFonts w:eastAsia="Times New Roman" w:cs="Times New Roman"/>
          <w:szCs w:val="28"/>
          <w:lang w:eastAsia="ru-RU"/>
        </w:rPr>
        <w:lastRenderedPageBreak/>
        <w:t>отрицаем все вышеприведённые характеристики научных школ – лишь те, которые, по нашему мнению, сужают изначально широкий характер данных систем. Чтобы упростить себе и читателям задачу сравнения, обсудим по порядку.</w:t>
      </w:r>
    </w:p>
    <w:p w:rsidR="00C20221" w:rsidRPr="00C20221" w:rsidRDefault="00C20221" w:rsidP="00F901FC">
      <w:pPr>
        <w:widowControl w:val="0"/>
        <w:numPr>
          <w:ilvl w:val="0"/>
          <w:numId w:val="84"/>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 xml:space="preserve">Безусловно, каждая научная школа должна двигать науку вперёд и генерировать новое знание, которое, в свою очередь, должно вести к прогрессу человеческой мысли. </w:t>
      </w:r>
    </w:p>
    <w:p w:rsidR="00C20221" w:rsidRPr="00C20221" w:rsidRDefault="00C20221" w:rsidP="00F901FC">
      <w:pPr>
        <w:widowControl w:val="0"/>
        <w:numPr>
          <w:ilvl w:val="0"/>
          <w:numId w:val="84"/>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 xml:space="preserve">Контакты между членами школы должны существовать, но этот критерий нужно воспринимать менее буквально: нельзя отрицать, что читая труды Шопенгауэра и Ницше, мы формируем близкий с ними контакт. Критики могут сказать, что такого рода контакт не имеет обратной связи, но, как показывает история, это не всегда нужно.  </w:t>
      </w:r>
    </w:p>
    <w:p w:rsidR="00C20221" w:rsidRPr="00C20221" w:rsidRDefault="00C20221" w:rsidP="00F901FC">
      <w:pPr>
        <w:widowControl w:val="0"/>
        <w:numPr>
          <w:ilvl w:val="0"/>
          <w:numId w:val="84"/>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«Собственный» стиль отношений – понятие расплывчатое. Без приведения таксономии стилей, можно спорить, сказав, что существует столько стилей, сколько диад, триад (и так далее), поэтому данный критерий ни в коем случае нельзя использовать для определения научных школ (или других систем), в связи с его не</w:t>
      </w:r>
      <w:r w:rsidR="00946C96">
        <w:rPr>
          <w:rFonts w:eastAsia="Times New Roman" w:cs="Times New Roman"/>
          <w:szCs w:val="28"/>
          <w:lang w:eastAsia="ru-RU"/>
        </w:rPr>
        <w:t xml:space="preserve"> </w:t>
      </w:r>
      <w:r w:rsidRPr="00C20221">
        <w:rPr>
          <w:rFonts w:eastAsia="Times New Roman" w:cs="Times New Roman"/>
          <w:szCs w:val="28"/>
          <w:lang w:eastAsia="ru-RU"/>
        </w:rPr>
        <w:t>научностью.</w:t>
      </w:r>
    </w:p>
    <w:p w:rsidR="00C20221" w:rsidRPr="00C20221" w:rsidRDefault="00C20221" w:rsidP="00F901FC">
      <w:pPr>
        <w:widowControl w:val="0"/>
        <w:numPr>
          <w:ilvl w:val="0"/>
          <w:numId w:val="84"/>
        </w:numPr>
        <w:tabs>
          <w:tab w:val="num" w:pos="0"/>
        </w:tabs>
        <w:spacing w:after="0" w:line="360" w:lineRule="exact"/>
        <w:ind w:left="0" w:firstLine="902"/>
        <w:jc w:val="both"/>
        <w:rPr>
          <w:rFonts w:eastAsia="Times New Roman" w:cs="Times New Roman"/>
          <w:szCs w:val="28"/>
          <w:lang w:eastAsia="ru-RU"/>
        </w:rPr>
      </w:pPr>
      <w:r w:rsidRPr="00C20221">
        <w:rPr>
          <w:rFonts w:eastAsia="Times New Roman" w:cs="Times New Roman"/>
          <w:szCs w:val="28"/>
          <w:lang w:eastAsia="ru-RU"/>
        </w:rPr>
        <w:t>Как учёные, прошедшие через систему классического образования и изучившие философию науки и идею научного принципа, мы все должны разделять взгляды на нормы и стандарты научного исследования. Данные стандарты должны совпадать у всех учёных, принадлежащих к мировому научному сообществу и не только у членов данной конкретной научной школы.</w:t>
      </w:r>
    </w:p>
    <w:p w:rsidR="00C20221" w:rsidRPr="00C20221" w:rsidRDefault="00C20221" w:rsidP="00F901FC">
      <w:pPr>
        <w:widowControl w:val="0"/>
        <w:numPr>
          <w:ilvl w:val="0"/>
          <w:numId w:val="84"/>
        </w:numPr>
        <w:tabs>
          <w:tab w:val="num" w:pos="0"/>
        </w:tabs>
        <w:spacing w:after="0" w:line="360" w:lineRule="exact"/>
        <w:ind w:left="0" w:firstLine="900"/>
        <w:jc w:val="both"/>
        <w:rPr>
          <w:rFonts w:eastAsia="Times New Roman" w:cs="Times New Roman"/>
          <w:szCs w:val="28"/>
          <w:lang w:eastAsia="ru-RU"/>
        </w:rPr>
      </w:pPr>
      <w:r w:rsidRPr="00C20221">
        <w:rPr>
          <w:rFonts w:eastAsia="Times New Roman" w:cs="Times New Roman"/>
          <w:szCs w:val="28"/>
          <w:lang w:eastAsia="ru-RU"/>
        </w:rPr>
        <w:t xml:space="preserve">Уж совсем не ясно, почему глава школы должен/должна распределять задания. Интеллектуальная автономия и добровольное сотрудничество – известные механизмы, движущие науку вперёд. </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В результате простого упражнения в риторике, оказывается, что классическое определение научной школы по меньшей мере некорректно с точки зрения общепринятых научных положений и законов логики. Где же альтернатива, скажете вы?</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 xml:space="preserve">В своей работе, мы – отец и дочь – позиционируем свои научные взгляды по отношению ко многим людям, наукам, учениям. Научная школа в нашем понимании не ограничена территориально или во времени. Например, для нас в научную школу входят Киркергард, Камю и Сартр – философы-экзистенциалисты, Тверский, Канеман и ВанЛен – когнитивные психологи, Карамзин, Соловьёв, Игнатовский – историки и историографы. Это лишь примеры, и мы могли бы продолжить список до бесконечности. Эти и другие учёные могли бы удивиться своей принадлежности к одной школе. Однако, всеобщая глобализация и передача идей из века в век и из страны в страну, </w:t>
      </w:r>
      <w:r w:rsidRPr="00C20221">
        <w:rPr>
          <w:rFonts w:eastAsia="Times New Roman" w:cs="Times New Roman"/>
          <w:szCs w:val="28"/>
          <w:lang w:eastAsia="ru-RU"/>
        </w:rPr>
        <w:lastRenderedPageBreak/>
        <w:t>ведёт к объединению учёных всех стран и времён.</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 xml:space="preserve">Таким образом, мы определяем научную школу как единение всех учёных, кто разделяет научные и педагогические позиции, теоретические концепции, методологию научной и опытно-экспериментальной деятельности. Научная школа – институт открытый для единомышленников, не важно где и в какое время они создавали знания. </w:t>
      </w:r>
    </w:p>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Литература</w:t>
      </w:r>
    </w:p>
    <w:p w:rsidR="00C20221" w:rsidRPr="00C20221" w:rsidRDefault="002E2E97" w:rsidP="00F901FC">
      <w:pPr>
        <w:widowControl w:val="0"/>
        <w:numPr>
          <w:ilvl w:val="0"/>
          <w:numId w:val="85"/>
        </w:numPr>
        <w:spacing w:after="0" w:line="360" w:lineRule="exact"/>
        <w:jc w:val="both"/>
        <w:rPr>
          <w:rFonts w:eastAsia="Times New Roman" w:cs="Times New Roman"/>
          <w:szCs w:val="28"/>
          <w:lang w:eastAsia="ru-RU"/>
        </w:rPr>
      </w:pPr>
      <w:r w:rsidRPr="00C20221">
        <w:rPr>
          <w:rFonts w:eastAsia="Times New Roman" w:cs="Times New Roman"/>
          <w:szCs w:val="28"/>
          <w:lang w:eastAsia="ru-RU"/>
        </w:rPr>
        <w:fldChar w:fldCharType="begin"/>
      </w:r>
      <w:r w:rsidR="00C20221" w:rsidRPr="00C20221">
        <w:rPr>
          <w:rFonts w:eastAsia="Times New Roman" w:cs="Times New Roman"/>
          <w:szCs w:val="28"/>
          <w:lang w:val="en-US" w:eastAsia="ru-RU"/>
        </w:rPr>
        <w:instrText xml:space="preserve"> ADDIN EN.REFLIST </w:instrText>
      </w:r>
      <w:r w:rsidRPr="00C20221">
        <w:rPr>
          <w:rFonts w:eastAsia="Times New Roman" w:cs="Times New Roman"/>
          <w:szCs w:val="28"/>
          <w:lang w:eastAsia="ru-RU"/>
        </w:rPr>
        <w:fldChar w:fldCharType="separate"/>
      </w:r>
      <w:r w:rsidR="00C20221" w:rsidRPr="00C20221">
        <w:rPr>
          <w:rFonts w:eastAsia="Times New Roman" w:cs="Times New Roman"/>
          <w:szCs w:val="28"/>
          <w:lang w:val="en-US" w:eastAsia="ru-RU"/>
        </w:rPr>
        <w:t xml:space="preserve">Bandura, A. (2006). Going global with social cognitive theory: From prospect to paydirt. In S. I. Donaldson, D. E. Berger &amp; K. Pezdek (Eds.), </w:t>
      </w:r>
      <w:r w:rsidR="00C20221" w:rsidRPr="00C20221">
        <w:rPr>
          <w:rFonts w:eastAsia="Times New Roman" w:cs="Times New Roman"/>
          <w:i/>
          <w:szCs w:val="28"/>
          <w:lang w:val="en-US" w:eastAsia="ru-RU"/>
        </w:rPr>
        <w:t>The rise of applied psychology: New frontiers and rewarding careers</w:t>
      </w:r>
      <w:r w:rsidR="00C20221" w:rsidRPr="00C20221">
        <w:rPr>
          <w:rFonts w:eastAsia="Times New Roman" w:cs="Times New Roman"/>
          <w:szCs w:val="28"/>
          <w:lang w:val="en-US" w:eastAsia="ru-RU"/>
        </w:rPr>
        <w:t xml:space="preserve"> (pp. 53-70). </w:t>
      </w:r>
      <w:r w:rsidR="00C20221" w:rsidRPr="00C20221">
        <w:rPr>
          <w:rFonts w:eastAsia="Times New Roman" w:cs="Times New Roman"/>
          <w:szCs w:val="28"/>
          <w:lang w:eastAsia="ru-RU"/>
        </w:rPr>
        <w:t>Mahwah, NJ: Lawrence Erlbaum.</w:t>
      </w:r>
    </w:p>
    <w:p w:rsidR="00C20221" w:rsidRPr="00C20221" w:rsidRDefault="00C20221" w:rsidP="00F901FC">
      <w:pPr>
        <w:widowControl w:val="0"/>
        <w:numPr>
          <w:ilvl w:val="0"/>
          <w:numId w:val="85"/>
        </w:numPr>
        <w:spacing w:after="0" w:line="360" w:lineRule="exact"/>
        <w:jc w:val="both"/>
        <w:rPr>
          <w:rFonts w:eastAsia="Times New Roman" w:cs="Times New Roman"/>
          <w:szCs w:val="28"/>
          <w:lang w:eastAsia="ru-RU"/>
        </w:rPr>
      </w:pPr>
      <w:r w:rsidRPr="00C20221">
        <w:rPr>
          <w:rFonts w:eastAsia="Times New Roman" w:cs="Times New Roman"/>
          <w:szCs w:val="28"/>
          <w:lang w:val="en-US" w:eastAsia="ru-RU"/>
        </w:rPr>
        <w:t xml:space="preserve">VanLehn, K. (1989). Problem solving and cognitive skill acquisition. In M. I. Posner (Ed.), </w:t>
      </w:r>
      <w:r w:rsidRPr="00C20221">
        <w:rPr>
          <w:rFonts w:eastAsia="Times New Roman" w:cs="Times New Roman"/>
          <w:i/>
          <w:szCs w:val="28"/>
          <w:lang w:val="en-US" w:eastAsia="ru-RU"/>
        </w:rPr>
        <w:t>Foundations of cognitive science</w:t>
      </w:r>
      <w:r w:rsidRPr="00C20221">
        <w:rPr>
          <w:rFonts w:eastAsia="Times New Roman" w:cs="Times New Roman"/>
          <w:szCs w:val="28"/>
          <w:lang w:val="en-US" w:eastAsia="ru-RU"/>
        </w:rPr>
        <w:t xml:space="preserve"> (pp. 527-579). </w:t>
      </w:r>
      <w:r w:rsidRPr="00C20221">
        <w:rPr>
          <w:rFonts w:eastAsia="Times New Roman" w:cs="Times New Roman"/>
          <w:szCs w:val="28"/>
          <w:lang w:eastAsia="ru-RU"/>
        </w:rPr>
        <w:t>Cambridge, MA: MIT Press.</w:t>
      </w:r>
    </w:p>
    <w:p w:rsidR="00C20221" w:rsidRPr="00C20221" w:rsidRDefault="00C20221" w:rsidP="00F901FC">
      <w:pPr>
        <w:widowControl w:val="0"/>
        <w:numPr>
          <w:ilvl w:val="0"/>
          <w:numId w:val="85"/>
        </w:numPr>
        <w:spacing w:after="0" w:line="360" w:lineRule="exact"/>
        <w:jc w:val="both"/>
        <w:rPr>
          <w:rFonts w:eastAsia="Times New Roman" w:cs="Times New Roman"/>
          <w:szCs w:val="28"/>
          <w:lang w:eastAsia="ru-RU"/>
        </w:rPr>
      </w:pPr>
      <w:r w:rsidRPr="00C20221">
        <w:rPr>
          <w:rFonts w:eastAsia="Times New Roman" w:cs="Times New Roman"/>
          <w:szCs w:val="28"/>
          <w:lang w:val="en-US" w:eastAsia="ru-RU"/>
        </w:rPr>
        <w:t xml:space="preserve">Wong, B. Y. L. (1985). Self-questioning instructional research. </w:t>
      </w:r>
      <w:r w:rsidRPr="00C20221">
        <w:rPr>
          <w:rFonts w:eastAsia="Times New Roman" w:cs="Times New Roman"/>
          <w:i/>
          <w:szCs w:val="28"/>
          <w:lang w:eastAsia="ru-RU"/>
        </w:rPr>
        <w:t>Review of Educational Research, 55</w:t>
      </w:r>
      <w:r w:rsidRPr="00C20221">
        <w:rPr>
          <w:rFonts w:eastAsia="Times New Roman" w:cs="Times New Roman"/>
          <w:szCs w:val="28"/>
          <w:lang w:eastAsia="ru-RU"/>
        </w:rPr>
        <w:t>, 227-268.</w:t>
      </w:r>
    </w:p>
    <w:p w:rsidR="00C20221" w:rsidRPr="00C20221" w:rsidRDefault="00C20221" w:rsidP="00F901FC">
      <w:pPr>
        <w:widowControl w:val="0"/>
        <w:numPr>
          <w:ilvl w:val="0"/>
          <w:numId w:val="85"/>
        </w:numPr>
        <w:spacing w:after="0" w:line="360" w:lineRule="exact"/>
        <w:jc w:val="both"/>
        <w:rPr>
          <w:rFonts w:eastAsia="Times New Roman" w:cs="Times New Roman"/>
          <w:szCs w:val="28"/>
          <w:lang w:eastAsia="ru-RU"/>
        </w:rPr>
      </w:pPr>
      <w:r w:rsidRPr="00C20221">
        <w:rPr>
          <w:rFonts w:eastAsia="Times New Roman" w:cs="Times New Roman"/>
          <w:iCs/>
          <w:szCs w:val="28"/>
          <w:lang w:eastAsia="ru-RU"/>
        </w:rPr>
        <w:t>Рапацевич Е.С., Педагогика: Большая современная энциклопедия</w:t>
      </w:r>
      <w:r w:rsidRPr="00C20221">
        <w:rPr>
          <w:rFonts w:eastAsia="Times New Roman" w:cs="Times New Roman"/>
          <w:i/>
          <w:iCs/>
          <w:szCs w:val="28"/>
          <w:lang w:eastAsia="ru-RU"/>
        </w:rPr>
        <w:t>, Минск, «Современное слово», 2005 г., с. 667-668.</w:t>
      </w:r>
    </w:p>
    <w:p w:rsidR="00C20221" w:rsidRPr="00C20221" w:rsidRDefault="002E2E97" w:rsidP="00F901FC">
      <w:pPr>
        <w:widowControl w:val="0"/>
        <w:spacing w:after="0" w:line="360" w:lineRule="exact"/>
        <w:ind w:left="720"/>
        <w:jc w:val="both"/>
        <w:rPr>
          <w:rFonts w:eastAsia="Times New Roman" w:cs="Times New Roman"/>
          <w:szCs w:val="28"/>
          <w:lang w:eastAsia="ru-RU"/>
        </w:rPr>
      </w:pPr>
      <w:r w:rsidRPr="00C20221">
        <w:rPr>
          <w:rFonts w:eastAsia="Times New Roman" w:cs="Times New Roman"/>
          <w:szCs w:val="28"/>
          <w:lang w:eastAsia="ru-RU"/>
        </w:rPr>
        <w:fldChar w:fldCharType="end"/>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 xml:space="preserve"> </w:t>
      </w:r>
    </w:p>
    <w:p w:rsidR="00C20221" w:rsidRPr="00C20221" w:rsidRDefault="00C20221" w:rsidP="00F901FC">
      <w:pPr>
        <w:widowControl w:val="0"/>
        <w:spacing w:after="0" w:line="360" w:lineRule="exact"/>
        <w:ind w:firstLine="720"/>
        <w:jc w:val="right"/>
        <w:rPr>
          <w:rFonts w:eastAsia="Times New Roman" w:cs="Times New Roman"/>
          <w:b/>
          <w:szCs w:val="28"/>
          <w:lang w:eastAsia="ru-RU"/>
        </w:rPr>
      </w:pPr>
      <w:r w:rsidRPr="00C20221">
        <w:rPr>
          <w:rFonts w:eastAsia="Times New Roman" w:cs="Times New Roman"/>
          <w:b/>
          <w:szCs w:val="28"/>
          <w:lang w:eastAsia="ru-RU"/>
        </w:rPr>
        <w:t>Чайкина Л</w:t>
      </w:r>
      <w:r w:rsidR="00C47F84">
        <w:rPr>
          <w:rFonts w:eastAsia="Times New Roman" w:cs="Times New Roman"/>
          <w:b/>
          <w:szCs w:val="28"/>
          <w:lang w:eastAsia="ru-RU"/>
        </w:rPr>
        <w:t>. П.</w:t>
      </w:r>
      <w:r w:rsidRPr="00C20221">
        <w:rPr>
          <w:rFonts w:eastAsia="Times New Roman" w:cs="Times New Roman"/>
          <w:b/>
          <w:szCs w:val="28"/>
          <w:lang w:eastAsia="ru-RU"/>
        </w:rPr>
        <w:t xml:space="preserve">, </w:t>
      </w:r>
    </w:p>
    <w:p w:rsidR="00CC1973" w:rsidRDefault="00C20221" w:rsidP="00F901FC">
      <w:pPr>
        <w:widowControl w:val="0"/>
        <w:spacing w:after="0" w:line="360" w:lineRule="exact"/>
        <w:ind w:firstLine="720"/>
        <w:jc w:val="right"/>
        <w:rPr>
          <w:rFonts w:eastAsia="Times New Roman" w:cs="Times New Roman"/>
          <w:szCs w:val="28"/>
          <w:lang w:eastAsia="ru-RU"/>
        </w:rPr>
      </w:pPr>
      <w:r w:rsidRPr="00CC1973">
        <w:rPr>
          <w:rFonts w:eastAsia="Times New Roman" w:cs="Times New Roman"/>
          <w:szCs w:val="28"/>
          <w:lang w:eastAsia="ru-RU"/>
        </w:rPr>
        <w:t>МБОУ СОШ №</w:t>
      </w:r>
      <w:r w:rsidR="00C47F84">
        <w:rPr>
          <w:rFonts w:eastAsia="Times New Roman" w:cs="Times New Roman"/>
          <w:szCs w:val="28"/>
          <w:lang w:eastAsia="ru-RU"/>
        </w:rPr>
        <w:t xml:space="preserve"> </w:t>
      </w:r>
      <w:r w:rsidRPr="00CC1973">
        <w:rPr>
          <w:rFonts w:eastAsia="Times New Roman" w:cs="Times New Roman"/>
          <w:szCs w:val="28"/>
          <w:lang w:eastAsia="ru-RU"/>
        </w:rPr>
        <w:t xml:space="preserve">5 </w:t>
      </w:r>
      <w:r w:rsidR="00C47F84">
        <w:rPr>
          <w:rFonts w:eastAsia="Times New Roman" w:cs="Times New Roman"/>
          <w:szCs w:val="28"/>
          <w:lang w:eastAsia="ru-RU"/>
        </w:rPr>
        <w:t>имени Героя РФ М. Г. Ефремова</w:t>
      </w:r>
      <w:r w:rsidR="001B13D4">
        <w:rPr>
          <w:rFonts w:eastAsia="Times New Roman" w:cs="Times New Roman"/>
          <w:szCs w:val="28"/>
          <w:lang w:eastAsia="ru-RU"/>
        </w:rPr>
        <w:t>,</w:t>
      </w:r>
    </w:p>
    <w:p w:rsidR="00C20221" w:rsidRPr="00CC1973" w:rsidRDefault="00C20221" w:rsidP="00F901FC">
      <w:pPr>
        <w:widowControl w:val="0"/>
        <w:spacing w:after="0" w:line="360" w:lineRule="exact"/>
        <w:ind w:firstLine="720"/>
        <w:jc w:val="right"/>
        <w:rPr>
          <w:rFonts w:eastAsia="Times New Roman" w:cs="Times New Roman"/>
          <w:szCs w:val="28"/>
          <w:lang w:eastAsia="ru-RU"/>
        </w:rPr>
      </w:pPr>
      <w:r w:rsidRPr="00CC1973">
        <w:rPr>
          <w:rFonts w:eastAsia="Times New Roman" w:cs="Times New Roman"/>
          <w:szCs w:val="28"/>
          <w:lang w:eastAsia="ru-RU"/>
        </w:rPr>
        <w:t xml:space="preserve"> </w:t>
      </w:r>
      <w:r w:rsidR="00C47F84">
        <w:rPr>
          <w:rFonts w:eastAsia="Times New Roman" w:cs="Times New Roman"/>
          <w:szCs w:val="28"/>
          <w:lang w:eastAsia="ru-RU"/>
        </w:rPr>
        <w:t xml:space="preserve">г. Вязьма </w:t>
      </w:r>
      <w:r w:rsidRPr="00CC1973">
        <w:rPr>
          <w:rFonts w:eastAsia="Times New Roman" w:cs="Times New Roman"/>
          <w:szCs w:val="28"/>
          <w:lang w:eastAsia="ru-RU"/>
        </w:rPr>
        <w:t>Смоленской области</w:t>
      </w:r>
    </w:p>
    <w:p w:rsidR="00C20221" w:rsidRPr="00C20221" w:rsidRDefault="00CC1973" w:rsidP="00F901FC">
      <w:pPr>
        <w:widowControl w:val="0"/>
        <w:spacing w:before="120" w:after="0" w:line="360" w:lineRule="exact"/>
        <w:ind w:firstLine="720"/>
        <w:jc w:val="center"/>
        <w:rPr>
          <w:rFonts w:eastAsia="Times New Roman" w:cs="Times New Roman"/>
          <w:b/>
          <w:szCs w:val="28"/>
          <w:lang w:eastAsia="ru-RU"/>
        </w:rPr>
      </w:pPr>
      <w:r w:rsidRPr="00C20221">
        <w:rPr>
          <w:rFonts w:eastAsia="Times New Roman" w:cs="Times New Roman"/>
          <w:b/>
          <w:szCs w:val="28"/>
          <w:lang w:eastAsia="ru-RU"/>
        </w:rPr>
        <w:t>РАЗВИТИЕ КРИТИЧЕСКОГО МЫШЛЕНИЯ МЛАДШИХ ШКОЛЬНИКОВ В УСЛОВИЯХ ОБ</w:t>
      </w:r>
      <w:r>
        <w:rPr>
          <w:rFonts w:eastAsia="Times New Roman" w:cs="Times New Roman"/>
          <w:b/>
          <w:szCs w:val="28"/>
          <w:lang w:eastAsia="ru-RU"/>
        </w:rPr>
        <w:t xml:space="preserve">НОВЛЕНИЯ СОДЕРЖАНИЯ </w:t>
      </w:r>
      <w:r w:rsidR="00B038E7">
        <w:rPr>
          <w:rFonts w:eastAsia="Times New Roman" w:cs="Times New Roman"/>
          <w:b/>
          <w:szCs w:val="28"/>
          <w:lang w:eastAsia="ru-RU"/>
        </w:rPr>
        <w:t xml:space="preserve">         </w:t>
      </w:r>
      <w:r>
        <w:rPr>
          <w:rFonts w:eastAsia="Times New Roman" w:cs="Times New Roman"/>
          <w:b/>
          <w:szCs w:val="28"/>
          <w:lang w:eastAsia="ru-RU"/>
        </w:rPr>
        <w:t>ОБРАЗОВАНИЯ</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val="en-US" w:eastAsia="ru-RU"/>
        </w:rPr>
        <w:t>This article describes innovative approaches to teaching younger schoolchildren to read and write. Describes</w:t>
      </w:r>
      <w:r w:rsidRPr="00C20221">
        <w:rPr>
          <w:rFonts w:eastAsia="Times New Roman" w:cs="Times New Roman"/>
          <w:szCs w:val="28"/>
          <w:lang w:eastAsia="ru-RU"/>
        </w:rPr>
        <w:t xml:space="preserve"> </w:t>
      </w:r>
      <w:r w:rsidRPr="00C20221">
        <w:rPr>
          <w:rFonts w:eastAsia="Times New Roman" w:cs="Times New Roman"/>
          <w:szCs w:val="28"/>
          <w:lang w:val="en-US" w:eastAsia="ru-RU"/>
        </w:rPr>
        <w:t>the</w:t>
      </w:r>
      <w:r w:rsidRPr="00C20221">
        <w:rPr>
          <w:rFonts w:eastAsia="Times New Roman" w:cs="Times New Roman"/>
          <w:szCs w:val="28"/>
          <w:lang w:eastAsia="ru-RU"/>
        </w:rPr>
        <w:t xml:space="preserve"> </w:t>
      </w:r>
      <w:r w:rsidRPr="00C20221">
        <w:rPr>
          <w:rFonts w:eastAsia="Times New Roman" w:cs="Times New Roman"/>
          <w:szCs w:val="28"/>
          <w:lang w:val="en-US" w:eastAsia="ru-RU"/>
        </w:rPr>
        <w:t>process</w:t>
      </w:r>
      <w:r w:rsidRPr="00C20221">
        <w:rPr>
          <w:rFonts w:eastAsia="Times New Roman" w:cs="Times New Roman"/>
          <w:szCs w:val="28"/>
          <w:lang w:eastAsia="ru-RU"/>
        </w:rPr>
        <w:t xml:space="preserve"> </w:t>
      </w:r>
      <w:r w:rsidRPr="00C20221">
        <w:rPr>
          <w:rFonts w:eastAsia="Times New Roman" w:cs="Times New Roman"/>
          <w:szCs w:val="28"/>
          <w:lang w:val="en-US" w:eastAsia="ru-RU"/>
        </w:rPr>
        <w:t>steps</w:t>
      </w:r>
      <w:r w:rsidRPr="00C20221">
        <w:rPr>
          <w:rFonts w:eastAsia="Times New Roman" w:cs="Times New Roman"/>
          <w:szCs w:val="28"/>
          <w:lang w:eastAsia="ru-RU"/>
        </w:rPr>
        <w:t xml:space="preserve"> </w:t>
      </w:r>
      <w:r w:rsidRPr="00C20221">
        <w:rPr>
          <w:rFonts w:eastAsia="Times New Roman" w:cs="Times New Roman"/>
          <w:szCs w:val="28"/>
          <w:lang w:val="en-US" w:eastAsia="ru-RU"/>
        </w:rPr>
        <w:t>of</w:t>
      </w:r>
      <w:r w:rsidRPr="00C20221">
        <w:rPr>
          <w:rFonts w:eastAsia="Times New Roman" w:cs="Times New Roman"/>
          <w:szCs w:val="28"/>
          <w:lang w:eastAsia="ru-RU"/>
        </w:rPr>
        <w:t xml:space="preserve"> </w:t>
      </w:r>
      <w:r w:rsidRPr="00C20221">
        <w:rPr>
          <w:rFonts w:eastAsia="Times New Roman" w:cs="Times New Roman"/>
          <w:szCs w:val="28"/>
          <w:lang w:val="en-US" w:eastAsia="ru-RU"/>
        </w:rPr>
        <w:t>a</w:t>
      </w:r>
      <w:r w:rsidRPr="00C20221">
        <w:rPr>
          <w:rFonts w:eastAsia="Times New Roman" w:cs="Times New Roman"/>
          <w:szCs w:val="28"/>
          <w:lang w:eastAsia="ru-RU"/>
        </w:rPr>
        <w:t xml:space="preserve"> </w:t>
      </w:r>
      <w:r w:rsidRPr="00C20221">
        <w:rPr>
          <w:rFonts w:eastAsia="Times New Roman" w:cs="Times New Roman"/>
          <w:szCs w:val="28"/>
          <w:lang w:val="en-US" w:eastAsia="ru-RU"/>
        </w:rPr>
        <w:t>modern</w:t>
      </w:r>
      <w:r w:rsidRPr="00C20221">
        <w:rPr>
          <w:rFonts w:eastAsia="Times New Roman" w:cs="Times New Roman"/>
          <w:szCs w:val="28"/>
          <w:lang w:eastAsia="ru-RU"/>
        </w:rPr>
        <w:t xml:space="preserve"> </w:t>
      </w:r>
      <w:r w:rsidRPr="00C20221">
        <w:rPr>
          <w:rFonts w:eastAsia="Times New Roman" w:cs="Times New Roman"/>
          <w:szCs w:val="28"/>
          <w:lang w:val="en-US" w:eastAsia="ru-RU"/>
        </w:rPr>
        <w:t>lesson</w:t>
      </w:r>
      <w:r w:rsidRPr="00C20221">
        <w:rPr>
          <w:rFonts w:eastAsia="Times New Roman" w:cs="Times New Roman"/>
          <w:szCs w:val="28"/>
          <w:lang w:eastAsia="ru-RU"/>
        </w:rPr>
        <w:t>.</w:t>
      </w:r>
    </w:p>
    <w:p w:rsidR="00C20221" w:rsidRPr="00C20221" w:rsidRDefault="00C20221" w:rsidP="00F901FC">
      <w:pPr>
        <w:widowControl w:val="0"/>
        <w:spacing w:after="0" w:line="360" w:lineRule="exact"/>
        <w:ind w:firstLine="720"/>
        <w:jc w:val="center"/>
        <w:rPr>
          <w:rFonts w:eastAsia="Times New Roman" w:cs="Times New Roman"/>
          <w:b/>
          <w:szCs w:val="28"/>
          <w:lang w:eastAsia="ru-RU"/>
        </w:rPr>
      </w:pPr>
      <w:r w:rsidRPr="00C20221">
        <w:rPr>
          <w:rFonts w:eastAsia="Times New Roman" w:cs="Times New Roman"/>
          <w:b/>
          <w:szCs w:val="28"/>
          <w:lang w:eastAsia="ru-RU"/>
        </w:rPr>
        <w:tab/>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Главная цель школьного обучения – формирование личности ученика. Чтение как учебный предмет имеет в своем распоряжении такое сильное средство воздействия на личность, как художественная литература. Она несет в себе огромный развивающий и воспитательный потенциал: приобщает ребенка к духовному опыту человечества, развивает его ум, облагораживает чувства. Чем глубже и полнее воспринято читателем то или иное произведение, тем больше воздействие на личность оно оказывает. Поэтому в качестве одной из ведущих задач обучения чтению программа выдвигает задачу обучения восприятию художественного произведения.</w:t>
      </w:r>
    </w:p>
    <w:p w:rsidR="00C20221" w:rsidRPr="00C20221" w:rsidRDefault="00C20221" w:rsidP="00F901FC">
      <w:pPr>
        <w:widowControl w:val="0"/>
        <w:spacing w:before="240"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lastRenderedPageBreak/>
        <w:t>Работая с детьми над текстами художественных произведений, я заметила, что, часто читая его, дети воспринимают изображенное неточно и даже неверно, замечают лишь основные поступки героев, следят за ходом сюжета и пропускают в произведении все, что их затрудняет. Многие ученики еще не могут полноценно воспринимать художественное произведение, которое характеризуется не только логической стороной произведения, но и восприятием его образной и эмоциональной стороны. Проблема понимания эмоционального тона литературного произведения представляется очень серьезной, поскольку понять эмоциональный тон текста, значит, уловить его смысл на интуитивном уровне в целом.</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Проблему понимания художественного произведения я поставила на первое место. Целью моей работы является: изучение влияния использования приемов и методов технологии развития критического мышления при работе с художественным текстом на развитие мыслительных процессов учащихся и овладение активными способами чтения, необходимых не только в учебе, но и в обычной жизни.</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Были поставлены следующие задачи:</w:t>
      </w:r>
    </w:p>
    <w:p w:rsidR="00C20221" w:rsidRPr="00C20221" w:rsidRDefault="00C20221" w:rsidP="00F901FC">
      <w:pPr>
        <w:widowControl w:val="0"/>
        <w:numPr>
          <w:ilvl w:val="0"/>
          <w:numId w:val="87"/>
        </w:numPr>
        <w:tabs>
          <w:tab w:val="num" w:pos="540"/>
          <w:tab w:val="num" w:pos="1080"/>
        </w:tabs>
        <w:spacing w:after="0" w:line="360" w:lineRule="exact"/>
        <w:ind w:left="540"/>
        <w:rPr>
          <w:rFonts w:eastAsia="Times New Roman" w:cs="Times New Roman"/>
          <w:b/>
          <w:bCs/>
          <w:szCs w:val="28"/>
          <w:lang w:eastAsia="ru-RU"/>
        </w:rPr>
      </w:pPr>
      <w:r w:rsidRPr="00C20221">
        <w:rPr>
          <w:rFonts w:eastAsia="Times New Roman" w:cs="Times New Roman"/>
          <w:szCs w:val="28"/>
          <w:lang w:eastAsia="ru-RU"/>
        </w:rPr>
        <w:t>Изучать методическую и психологическую литературу по теме эксперимента;</w:t>
      </w:r>
    </w:p>
    <w:p w:rsidR="00C20221" w:rsidRPr="00C20221" w:rsidRDefault="00C20221" w:rsidP="00F901FC">
      <w:pPr>
        <w:widowControl w:val="0"/>
        <w:numPr>
          <w:ilvl w:val="0"/>
          <w:numId w:val="86"/>
        </w:numPr>
        <w:tabs>
          <w:tab w:val="num" w:pos="540"/>
          <w:tab w:val="num" w:pos="1980"/>
        </w:tabs>
        <w:spacing w:after="0" w:line="360" w:lineRule="exact"/>
        <w:ind w:left="540"/>
        <w:rPr>
          <w:rFonts w:eastAsia="Times New Roman" w:cs="Times New Roman"/>
          <w:b/>
          <w:bCs/>
          <w:szCs w:val="28"/>
          <w:lang w:eastAsia="ru-RU"/>
        </w:rPr>
      </w:pPr>
      <w:r w:rsidRPr="00C20221">
        <w:rPr>
          <w:rFonts w:eastAsia="Times New Roman" w:cs="Times New Roman"/>
          <w:szCs w:val="28"/>
          <w:lang w:eastAsia="ru-RU"/>
        </w:rPr>
        <w:t>Вести поиск и разработку необходимых диагностических материалов;</w:t>
      </w:r>
    </w:p>
    <w:p w:rsidR="00C20221" w:rsidRPr="00C20221" w:rsidRDefault="00C20221" w:rsidP="00F901FC">
      <w:pPr>
        <w:widowControl w:val="0"/>
        <w:numPr>
          <w:ilvl w:val="0"/>
          <w:numId w:val="86"/>
        </w:numPr>
        <w:tabs>
          <w:tab w:val="num" w:pos="540"/>
          <w:tab w:val="num" w:pos="1980"/>
        </w:tabs>
        <w:spacing w:after="0" w:line="360" w:lineRule="exact"/>
        <w:ind w:left="540"/>
        <w:rPr>
          <w:rFonts w:eastAsia="Times New Roman" w:cs="Times New Roman"/>
          <w:b/>
          <w:bCs/>
          <w:szCs w:val="28"/>
          <w:lang w:eastAsia="ru-RU"/>
        </w:rPr>
      </w:pPr>
      <w:r w:rsidRPr="00C20221">
        <w:rPr>
          <w:rFonts w:eastAsia="Times New Roman" w:cs="Times New Roman"/>
          <w:szCs w:val="28"/>
          <w:lang w:eastAsia="ru-RU"/>
        </w:rPr>
        <w:t>Применять приемы технологии развития критического мышления на уроках литературного чтения;</w:t>
      </w:r>
    </w:p>
    <w:p w:rsidR="00C20221" w:rsidRPr="00C20221" w:rsidRDefault="00C20221" w:rsidP="00F901FC">
      <w:pPr>
        <w:widowControl w:val="0"/>
        <w:numPr>
          <w:ilvl w:val="0"/>
          <w:numId w:val="86"/>
        </w:numPr>
        <w:tabs>
          <w:tab w:val="num" w:pos="540"/>
          <w:tab w:val="num" w:pos="1980"/>
        </w:tabs>
        <w:spacing w:after="0" w:line="360" w:lineRule="exact"/>
        <w:ind w:left="540"/>
        <w:rPr>
          <w:rFonts w:eastAsia="Times New Roman" w:cs="Times New Roman"/>
          <w:b/>
          <w:bCs/>
          <w:szCs w:val="28"/>
          <w:lang w:eastAsia="ru-RU"/>
        </w:rPr>
      </w:pPr>
      <w:r w:rsidRPr="00C20221">
        <w:rPr>
          <w:rFonts w:eastAsia="Times New Roman" w:cs="Times New Roman"/>
          <w:szCs w:val="28"/>
          <w:lang w:eastAsia="ru-RU"/>
        </w:rPr>
        <w:t>Проанализировать результативность обучения с использованием технологии развития критического мышления;</w:t>
      </w:r>
    </w:p>
    <w:p w:rsidR="00C20221" w:rsidRPr="00C20221" w:rsidRDefault="00C20221" w:rsidP="00F901FC">
      <w:pPr>
        <w:widowControl w:val="0"/>
        <w:numPr>
          <w:ilvl w:val="0"/>
          <w:numId w:val="86"/>
        </w:numPr>
        <w:tabs>
          <w:tab w:val="num" w:pos="540"/>
          <w:tab w:val="num" w:pos="1980"/>
        </w:tabs>
        <w:spacing w:after="0" w:line="360" w:lineRule="exact"/>
        <w:ind w:left="540"/>
        <w:rPr>
          <w:rFonts w:eastAsia="Times New Roman" w:cs="Times New Roman"/>
          <w:b/>
          <w:bCs/>
          <w:szCs w:val="28"/>
          <w:lang w:eastAsia="ru-RU"/>
        </w:rPr>
      </w:pPr>
      <w:r w:rsidRPr="00C20221">
        <w:rPr>
          <w:rFonts w:eastAsia="Times New Roman" w:cs="Times New Roman"/>
          <w:szCs w:val="28"/>
          <w:lang w:eastAsia="ru-RU"/>
        </w:rPr>
        <w:t>Подготовить методические и дидактические материалы для использования в учебном процессе.</w:t>
      </w:r>
    </w:p>
    <w:p w:rsidR="00C20221" w:rsidRPr="00C20221" w:rsidRDefault="00C20221" w:rsidP="00F901FC">
      <w:pPr>
        <w:widowControl w:val="0"/>
        <w:spacing w:after="0" w:line="360" w:lineRule="exact"/>
        <w:ind w:firstLine="720"/>
        <w:jc w:val="both"/>
        <w:rPr>
          <w:rFonts w:eastAsia="Times New Roman" w:cs="Times New Roman"/>
          <w:sz w:val="24"/>
          <w:szCs w:val="24"/>
          <w:lang w:eastAsia="ru-RU"/>
        </w:rPr>
      </w:pPr>
      <w:r w:rsidRPr="00C20221">
        <w:rPr>
          <w:rFonts w:eastAsia="Times New Roman" w:cs="Times New Roman"/>
          <w:szCs w:val="28"/>
          <w:lang w:eastAsia="ru-RU"/>
        </w:rPr>
        <w:t xml:space="preserve">Для реализации поставленной цели и задач веду опытно-экспериментальную работу по теме «Использование методов и приемов технологии развития критического мышления при формировании навыков работы с художественным текстом». В ходе эксперимента была выдвинута </w:t>
      </w:r>
      <w:r w:rsidRPr="00C20221">
        <w:rPr>
          <w:rFonts w:eastAsia="Times New Roman" w:cs="Times New Roman"/>
          <w:szCs w:val="28"/>
          <w:u w:val="single"/>
          <w:lang w:eastAsia="ru-RU"/>
        </w:rPr>
        <w:t>гипотеза:</w:t>
      </w:r>
      <w:r w:rsidRPr="00C20221">
        <w:rPr>
          <w:rFonts w:eastAsia="Times New Roman" w:cs="Times New Roman"/>
          <w:szCs w:val="28"/>
          <w:lang w:eastAsia="ru-RU"/>
        </w:rPr>
        <w:t xml:space="preserve"> если на уроках литературного чтения в начальной школе использовать методы и приемы технологии развития критического мышления (ТРКМ), то учащиеся будут глубже понимать прочитанное, овладеют активными способами чтения и приемами работы с художественным текстом, что позволит повысить культуру речи, эстетическое развитие, сформирует активную личность, умеющую творчески и самостоятельно работать</w:t>
      </w:r>
      <w:r w:rsidRPr="00C20221">
        <w:rPr>
          <w:rFonts w:eastAsia="Times New Roman" w:cs="Times New Roman"/>
          <w:sz w:val="24"/>
          <w:szCs w:val="24"/>
          <w:lang w:eastAsia="ru-RU"/>
        </w:rPr>
        <w:t xml:space="preserve"> </w:t>
      </w:r>
      <w:r w:rsidRPr="00C20221">
        <w:rPr>
          <w:rFonts w:eastAsia="Times New Roman" w:cs="Times New Roman"/>
          <w:szCs w:val="28"/>
          <w:lang w:eastAsia="ru-RU"/>
        </w:rPr>
        <w:t>с книгой</w:t>
      </w:r>
      <w:r w:rsidRPr="00C20221">
        <w:rPr>
          <w:rFonts w:eastAsia="Times New Roman" w:cs="Times New Roman"/>
          <w:sz w:val="24"/>
          <w:szCs w:val="24"/>
          <w:lang w:eastAsia="ru-RU"/>
        </w:rPr>
        <w:t xml:space="preserve">. </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 xml:space="preserve">Объектом эксперимента является читательская деятельность учащихся начальных классов, а предметом – методы и приемы ТРКМ, обеспечивающие </w:t>
      </w:r>
      <w:r w:rsidRPr="00C20221">
        <w:rPr>
          <w:rFonts w:eastAsia="Times New Roman" w:cs="Times New Roman"/>
          <w:szCs w:val="28"/>
          <w:lang w:eastAsia="ru-RU"/>
        </w:rPr>
        <w:lastRenderedPageBreak/>
        <w:t xml:space="preserve">развитие навыков читательской деятельности учащихся. </w:t>
      </w:r>
    </w:p>
    <w:p w:rsidR="00C20221" w:rsidRPr="00C47F84" w:rsidRDefault="00C20221" w:rsidP="00F901FC">
      <w:pPr>
        <w:widowControl w:val="0"/>
        <w:spacing w:after="0" w:line="360" w:lineRule="exact"/>
        <w:ind w:firstLine="720"/>
        <w:jc w:val="center"/>
        <w:rPr>
          <w:rFonts w:eastAsia="Times New Roman" w:cs="Times New Roman"/>
          <w:szCs w:val="28"/>
          <w:lang w:eastAsia="ru-RU"/>
        </w:rPr>
      </w:pPr>
      <w:r w:rsidRPr="00C47F84">
        <w:rPr>
          <w:rFonts w:eastAsia="Times New Roman" w:cs="Times New Roman"/>
          <w:szCs w:val="28"/>
          <w:lang w:eastAsia="ru-RU"/>
        </w:rPr>
        <w:t>Реализация ОЭР на уроках литературного чтения</w:t>
      </w:r>
    </w:p>
    <w:p w:rsidR="00F31906" w:rsidRPr="00C20221" w:rsidRDefault="00F31906"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На каждой стадии урока я использую определенные приемы работы, которые помогают включить учащихся в совместную деятельность.</w:t>
      </w:r>
    </w:p>
    <w:p w:rsidR="00F31906" w:rsidRPr="00C20221" w:rsidRDefault="00F31906" w:rsidP="00F901FC">
      <w:pPr>
        <w:widowControl w:val="0"/>
        <w:spacing w:after="0" w:line="360" w:lineRule="exact"/>
        <w:ind w:firstLine="720"/>
        <w:rPr>
          <w:rFonts w:eastAsia="Times New Roman" w:cs="Times New Roman"/>
          <w:szCs w:val="28"/>
          <w:lang w:eastAsia="ru-RU"/>
        </w:rPr>
      </w:pPr>
      <w:r w:rsidRPr="00C20221">
        <w:rPr>
          <w:rFonts w:eastAsia="Times New Roman" w:cs="Times New Roman"/>
          <w:szCs w:val="28"/>
          <w:lang w:eastAsia="ru-RU"/>
        </w:rPr>
        <w:t xml:space="preserve">На фазе вызова это: рассказ- предположение по ключевым словам, по заголовку;  графическая систематизация материала (кластеры и таблицы), верные и неверные утверждения, перепутанные логические цепочки, словарная работа, рассматривание иллюстраций. Информация, полученная в ходе совместной работы, выслушивается, записывается, обсуждается. </w:t>
      </w:r>
    </w:p>
    <w:p w:rsidR="00C20221" w:rsidRPr="00C20221" w:rsidRDefault="00C20221" w:rsidP="00F901FC">
      <w:pPr>
        <w:widowControl w:val="0"/>
        <w:tabs>
          <w:tab w:val="left" w:pos="0"/>
        </w:tabs>
        <w:spacing w:after="0" w:line="360" w:lineRule="exact"/>
        <w:rPr>
          <w:rFonts w:eastAsia="Times New Roman" w:cs="Times New Roman"/>
          <w:szCs w:val="28"/>
          <w:lang w:eastAsia="ru-RU"/>
        </w:rPr>
      </w:pPr>
      <w:r w:rsidRPr="00C20221">
        <w:rPr>
          <w:rFonts w:eastAsia="Times New Roman" w:cs="Times New Roman"/>
          <w:szCs w:val="28"/>
          <w:lang w:eastAsia="ru-RU"/>
        </w:rPr>
        <w:tab/>
        <w:t>Для реализации поставленных задач на уроках чтения стала активно использовать технологию развития критического мышления. Урок построенный по данной технологии содержит три фазы, каждая из которых имеет свои задачи:</w:t>
      </w:r>
    </w:p>
    <w:tbl>
      <w:tblPr>
        <w:tblStyle w:val="40"/>
        <w:tblW w:w="0" w:type="auto"/>
        <w:jc w:val="center"/>
        <w:tblLook w:val="01E0" w:firstRow="1" w:lastRow="1" w:firstColumn="1" w:lastColumn="1" w:noHBand="0" w:noVBand="0"/>
      </w:tblPr>
      <w:tblGrid>
        <w:gridCol w:w="3960"/>
      </w:tblGrid>
      <w:tr w:rsidR="00C20221" w:rsidRPr="00C20221" w:rsidTr="00C20221">
        <w:trPr>
          <w:jc w:val="center"/>
        </w:trPr>
        <w:tc>
          <w:tcPr>
            <w:tcW w:w="3960" w:type="dxa"/>
          </w:tcPr>
          <w:p w:rsidR="00C20221" w:rsidRPr="00C20221" w:rsidRDefault="00C20221" w:rsidP="00F901FC">
            <w:pPr>
              <w:widowControl w:val="0"/>
              <w:spacing w:line="360" w:lineRule="exact"/>
              <w:jc w:val="center"/>
              <w:rPr>
                <w:szCs w:val="28"/>
              </w:rPr>
            </w:pPr>
            <w:r w:rsidRPr="00C20221">
              <w:rPr>
                <w:szCs w:val="28"/>
              </w:rPr>
              <w:t>Технологические этапы</w:t>
            </w:r>
          </w:p>
        </w:tc>
      </w:tr>
    </w:tbl>
    <w:p w:rsidR="00C20221" w:rsidRPr="00C20221" w:rsidRDefault="001C0C68" w:rsidP="00F901FC">
      <w:pPr>
        <w:widowControl w:val="0"/>
        <w:spacing w:after="0" w:line="360" w:lineRule="exact"/>
        <w:jc w:val="center"/>
        <w:rPr>
          <w:rFonts w:eastAsia="Times New Roman" w:cs="Times New Roman"/>
          <w:szCs w:val="28"/>
          <w:lang w:eastAsia="ru-RU"/>
        </w:rPr>
      </w:pPr>
      <w:r>
        <w:rPr>
          <w:rFonts w:eastAsia="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3E53AAA8" wp14:editId="2AC6CB1F">
                <wp:simplePos x="0" y="0"/>
                <wp:positionH relativeFrom="column">
                  <wp:posOffset>3449320</wp:posOffset>
                </wp:positionH>
                <wp:positionV relativeFrom="paragraph">
                  <wp:posOffset>6350</wp:posOffset>
                </wp:positionV>
                <wp:extent cx="1823720" cy="453390"/>
                <wp:effectExtent l="0" t="0" r="81280" b="80010"/>
                <wp:wrapNone/>
                <wp:docPr id="10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3720" cy="45339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1.6pt,.5pt" to="415.2pt,3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UilMAIAAFEEAAAOAAAAZHJzL2Uyb0RvYy54bWysVNuO2yAQfa/Uf0C8J77EySZWnFVlJ33Z&#10;tpF2+wEEcIyKAQGJE1X99w7k0t32parqBzyYmTNn5gxePp56iY7cOqFVhbNxihFXVDOh9hX++rIZ&#10;zTFynihGpFa8wmfu8OPq/bvlYEqe605Lxi0CEOXKwVS4896USeJox3vixtpwBYettj3xsLX7hFky&#10;AHovkzxNZ8mgLTNWU+4cfG0uh3gV8duWU/+lbR33SFYYuPm42rjuwpqslqTcW2I6Qa80yD+w6IlQ&#10;kPQO1RBP0MGKP6B6Qa12uvVjqvtEt62gPNYA1WTpb9U8d8TwWAs0x5l7m9z/g6Wfj1uLBAPt0gwj&#10;RXoQ6UkojqahN4NxJbjUamtDdfSkns2Tpt8cUrruiNrzyPHlbCAsCxHJm5CwcQYy7IZPmoEPOXgd&#10;G3VqbR8goQXoFPU43/XgJ48ofMzm+eQhB9konBXTyWQRBUtIeYs21vmPXPcoGBWWQDyik+OT84EN&#10;KW8uIZnSGyFl1FwqNFR4Mc2nMcBpKVg4DG7O7ne1tOhIwtTEJ5YGJ6/drD4oFsE6Ttj6ansiJNjI&#10;x554K6BLkuOQrecMI8nhogTrQk+qkBEqBsJX6zI43xfpYj1fz4tRkc/WoyJtmtGHTV2MZpvsYdpM&#10;mrpush+BfFaUnWCMq8D/NsRZ8XdDcr1Ol/G7j/G9Uclb9NhRIHt7R9JR8qDyZV52mp23NlQX1Ie5&#10;jc7XOxYuxut99Pr1J1j9BAAA//8DAFBLAwQUAAYACAAAACEA8N6//98AAAAIAQAADwAAAGRycy9k&#10;b3ducmV2LnhtbEyPwU7DMBBE70j8g7VI3KjTNEAU4lQIqVxaQG0RgpsbL0lEvI5spw1/z3KC4+qN&#10;Zt+Uy8n24og+dI4UzGcJCKTamY4aBa/71VUOIkRNRveOUME3BlhW52elLow70RaPu9gILqFQaAVt&#10;jEMhZahbtDrM3IDE7NN5qyOfvpHG6xOX216mSXIjre6IP7R6wIcW66/daBVsN6t1/rYep9p/PM6f&#10;9y+bp/eQK3V5Md3fgYg4xb8w/OqzOlTsdHAjmSB6BdfZIuUoA57EPF8kGYiDgts0A1mV8v+A6gcA&#10;AP//AwBQSwECLQAUAAYACAAAACEAtoM4kv4AAADhAQAAEwAAAAAAAAAAAAAAAAAAAAAAW0NvbnRl&#10;bnRfVHlwZXNdLnhtbFBLAQItABQABgAIAAAAIQA4/SH/1gAAAJQBAAALAAAAAAAAAAAAAAAAAC8B&#10;AABfcmVscy8ucmVsc1BLAQItABQABgAIAAAAIQD6RUilMAIAAFEEAAAOAAAAAAAAAAAAAAAAAC4C&#10;AABkcnMvZTJvRG9jLnhtbFBLAQItABQABgAIAAAAIQDw3r//3wAAAAgBAAAPAAAAAAAAAAAAAAAA&#10;AIoEAABkcnMvZG93bnJldi54bWxQSwUGAAAAAAQABADzAAAAlgUAAAAA&#10;">
                <v:stroke endarrow="block"/>
              </v:line>
            </w:pict>
          </mc:Fallback>
        </mc:AlternateContent>
      </w:r>
      <w:r>
        <w:rPr>
          <w:rFonts w:eastAsia="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276B20CE" wp14:editId="53D64FAF">
                <wp:simplePos x="0" y="0"/>
                <wp:positionH relativeFrom="column">
                  <wp:posOffset>777240</wp:posOffset>
                </wp:positionH>
                <wp:positionV relativeFrom="paragraph">
                  <wp:posOffset>24130</wp:posOffset>
                </wp:positionV>
                <wp:extent cx="1527810" cy="454660"/>
                <wp:effectExtent l="38100" t="0" r="15240" b="78740"/>
                <wp:wrapNone/>
                <wp:docPr id="102"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27810" cy="4546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2pt,1.9pt" to="181.5pt,3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JRVNwIAAFsEAAAOAAAAZHJzL2Uyb0RvYy54bWysVE2P2jAQvVfqf7B8h3xsYCEirKoE2gNt&#10;kXb7A4ztEKuObdmGgKr+944Ny+62l6pqDs44M/P8ZuY5i4dTL9GRWye0qnA2TjHiimom1L7C357W&#10;oxlGzhPFiNSKV/jMHX5Yvn+3GEzJc91pybhFAKJcOZgKd96bMkkc7XhP3FgbrsDZatsTD1u7T5gl&#10;A6D3MsnTdJoM2jJjNeXOwdfm4sTLiN+2nPqvbeu4R7LCwM3H1cZ1F9ZkuSDl3hLTCXqlQf6BRU+E&#10;gkNvUA3xBB2s+AOqF9Rqp1s/prpPdNsKymMNUE2W/lbNY0cMj7VAc5y5tcn9P1j65bi1SDCYXZpj&#10;pEgPQ9oIxdFd6M1gXAkhtdraUB09qUez0fS7Q0rXHVF7Hjk+nQ2kZSEjeZMSNs7ACbvhs2YQQw5e&#10;x0adWtujVgrzKSQGcGgGOsXJnG+T4SePKHzMJvn9LIMBUvAVk2I6jaNLSBlwQraxzn/kukfBqLCE&#10;EiIqOW6cD7xeQkK40mshZZy+VGio8HyST2KC01Kw4Axhzu53tbToSIJ+4hOLBM/rMKsPikWwjhO2&#10;utqeCAk28rE73grol+Q4nNZzhpHkcGWCdaEnVTgRKgbCV+sioR/zdL6arWbFqMinq1GRNs3ow7ou&#10;RtN1dj9p7pq6brKfgXxWlJ1gjKvA/1nOWfF3crlerIsQb4K+NSp5ix47CmSf35F0HH6Y90U5O83O&#10;WxuqCzoABcfg620LV+T1Pka9/BOWvwAAAP//AwBQSwMEFAAGAAgAAAAhAG3R5hXfAAAACAEAAA8A&#10;AABkcnMvZG93bnJldi54bWxMj8FOwzAQRO9I/IO1SNyo0yQtEOJUCIHECZUWIXFz4yUJjdfBdpvA&#10;17Oc4Dia0cybcjXZXhzRh86RgvksAYFUO9NRo+Bl+3BxBSJETUb3jlDBFwZYVacnpS6MG+kZj5vY&#10;CC6hUGgFbYxDIWWoW7Q6zNyAxN6781ZHlr6RxuuRy20v0yRZSqs74oVWD3jXYr3fHKyC6+24cGu/&#10;f83n3efb9/1HHB6folLnZ9PtDYiIU/wLwy8+o0PFTDt3IBNEzzpNc44qyPgB+9ky4287BZeLHGRV&#10;yv8Hqh8AAAD//wMAUEsBAi0AFAAGAAgAAAAhALaDOJL+AAAA4QEAABMAAAAAAAAAAAAAAAAAAAAA&#10;AFtDb250ZW50X1R5cGVzXS54bWxQSwECLQAUAAYACAAAACEAOP0h/9YAAACUAQAACwAAAAAAAAAA&#10;AAAAAAAvAQAAX3JlbHMvLnJlbHNQSwECLQAUAAYACAAAACEAwCSUVTcCAABbBAAADgAAAAAAAAAA&#10;AAAAAAAuAgAAZHJzL2Uyb0RvYy54bWxQSwECLQAUAAYACAAAACEAbdHmFd8AAAAIAQAADwAAAAAA&#10;AAAAAAAAAACRBAAAZHJzL2Rvd25yZXYueG1sUEsFBgAAAAAEAAQA8wAAAJ0FAAAAAA==&#10;">
                <v:stroke endarrow="block"/>
              </v:line>
            </w:pict>
          </mc:Fallback>
        </mc:AlternateContent>
      </w:r>
      <w:r>
        <w:rPr>
          <w:rFonts w:eastAsia="Times New Roman" w:cs="Times New Roman"/>
          <w:noProof/>
          <w:szCs w:val="28"/>
          <w:lang w:eastAsia="ru-RU"/>
        </w:rPr>
        <mc:AlternateContent>
          <mc:Choice Requires="wps">
            <w:drawing>
              <wp:anchor distT="0" distB="0" distL="114299" distR="114299" simplePos="0" relativeHeight="251674624" behindDoc="0" locked="0" layoutInCell="1" allowOverlap="1" wp14:anchorId="5FBBC609" wp14:editId="41A942D4">
                <wp:simplePos x="0" y="0"/>
                <wp:positionH relativeFrom="column">
                  <wp:posOffset>2867024</wp:posOffset>
                </wp:positionH>
                <wp:positionV relativeFrom="paragraph">
                  <wp:posOffset>240665</wp:posOffset>
                </wp:positionV>
                <wp:extent cx="0" cy="342900"/>
                <wp:effectExtent l="76200" t="0" r="76200" b="57150"/>
                <wp:wrapNone/>
                <wp:docPr id="10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7462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225.75pt,18.95pt" to="225.75pt,4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EqhKQIAAEsEAAAOAAAAZHJzL2Uyb0RvYy54bWysVMGO2jAQvVfqP1i+QxIIFCLCqkqgl20X&#10;abcfYGyHWHVsyzYEVPXfO3aA7raXqioHM7Zn3rx5M87q4dxJdOLWCa1KnI1TjLiimgl1KPHXl+1o&#10;gZHzRDEiteIlvnCHH9bv3616U/CJbrVk3CIAUa7oTYlb702RJI62vCNurA1XcNlo2xEPW3tImCU9&#10;oHcymaTpPOm1ZcZqyp2D03q4xOuI3zSc+qemcdwjWWLg5uNq47oPa7JekeJgiWkFvdIg/8CiI0JB&#10;0jtUTTxBRyv+gOoEtdrpxo+p7hLdNILyWANUk6W/VfPcEsNjLSCOM3eZ3P+DpV9OO4sEg96lU4wU&#10;6aBJj0JxlAdteuMKcKnUzobq6Fk9m0dNvzmkdNUSdeCR48vFQFgWIpI3IWHjDGTY9581Ax9y9DoK&#10;dW5sFyBBAnSO/bjc+8HPHtHhkMLpNJ8s09iqhBS3OGOd/8R1h4JRYgmUIy45PTofeJDi5hLSKL0V&#10;UsZuS4X6Ei9nk1kMcFoKFi6Dm7OHfSUtOpEwL/EXi4Kb125WHxWLYC0nbHO1PRESbOSjGt4K0Edy&#10;HLJ1nGEkOTyRYA30pAoZoVYgfLWGkfm+TJebxWaRj/LJfDPK07oefdxW+Wi+zT7M6mldVXX2I5DP&#10;8qIVjHEV+N/GN8v/bjyuD2kYvPsA34VK3qJHRYHs7T+Sjs0O/R0mZa/ZZWdDdaHvMLHR+fq6wpN4&#10;vY9ev74B658AAAD//wMAUEsDBBQABgAIAAAAIQCyk/4J4AAAAAkBAAAPAAAAZHJzL2Rvd25yZXYu&#10;eG1sTI9NT8MwDIbvSPyHyEjcWFpgrC11J4Q0LttA+xCCW9aYtqJxqibdyr8niAMcbT96/bz5fDSt&#10;OFLvGssI8SQCQVxa3XCFsN8trhIQzivWqrVMCF/kYF6cn+Uq0/bEGzpufSVCCLtMIdTed5mUrqzJ&#10;KDexHXG4fdjeKB/GvpK6V6cQblp5HUV30qiGw4dadfRYU/m5HQzCZrVYJq/LYSz796f4efeyWr+5&#10;BPHyYny4B+Fp9H8w/OgHdSiC08EOrJ1oEW6n8TSgCDezFEQAfhcHhDROQRa5/N+g+AYAAP//AwBQ&#10;SwECLQAUAAYACAAAACEAtoM4kv4AAADhAQAAEwAAAAAAAAAAAAAAAAAAAAAAW0NvbnRlbnRfVHlw&#10;ZXNdLnhtbFBLAQItABQABgAIAAAAIQA4/SH/1gAAAJQBAAALAAAAAAAAAAAAAAAAAC8BAABfcmVs&#10;cy8ucmVsc1BLAQItABQABgAIAAAAIQAM6EqhKQIAAEsEAAAOAAAAAAAAAAAAAAAAAC4CAABkcnMv&#10;ZTJvRG9jLnhtbFBLAQItABQABgAIAAAAIQCyk/4J4AAAAAkBAAAPAAAAAAAAAAAAAAAAAIMEAABk&#10;cnMvZG93bnJldi54bWxQSwUGAAAAAAQABADzAAAAkAUAAAAA&#10;">
                <v:stroke endarrow="block"/>
              </v:line>
            </w:pict>
          </mc:Fallback>
        </mc:AlternateContent>
      </w:r>
    </w:p>
    <w:tbl>
      <w:tblPr>
        <w:tblStyle w:val="40"/>
        <w:tblpPr w:leftFromText="180" w:rightFromText="180" w:vertAnchor="text" w:horzAnchor="margin" w:tblpXSpec="center" w:tblpY="506"/>
        <w:tblW w:w="0" w:type="auto"/>
        <w:tblLook w:val="01E0" w:firstRow="1" w:lastRow="1" w:firstColumn="1" w:lastColumn="1" w:noHBand="0" w:noVBand="0"/>
      </w:tblPr>
      <w:tblGrid>
        <w:gridCol w:w="3024"/>
      </w:tblGrid>
      <w:tr w:rsidR="00C20221" w:rsidRPr="00C20221" w:rsidTr="00C20221">
        <w:tc>
          <w:tcPr>
            <w:tcW w:w="3024" w:type="dxa"/>
            <w:vAlign w:val="bottom"/>
          </w:tcPr>
          <w:p w:rsidR="00C20221" w:rsidRPr="00C20221" w:rsidRDefault="00C20221" w:rsidP="00F901FC">
            <w:pPr>
              <w:widowControl w:val="0"/>
              <w:spacing w:line="360" w:lineRule="exact"/>
              <w:jc w:val="center"/>
              <w:rPr>
                <w:szCs w:val="28"/>
                <w:u w:val="single"/>
              </w:rPr>
            </w:pPr>
            <w:r w:rsidRPr="00C20221">
              <w:rPr>
                <w:szCs w:val="28"/>
                <w:u w:val="single"/>
              </w:rPr>
              <w:t>2 фаза</w:t>
            </w:r>
          </w:p>
          <w:p w:rsidR="00C20221" w:rsidRPr="00C20221" w:rsidRDefault="00C20221" w:rsidP="00F901FC">
            <w:pPr>
              <w:widowControl w:val="0"/>
              <w:spacing w:line="360" w:lineRule="exact"/>
              <w:jc w:val="center"/>
              <w:rPr>
                <w:szCs w:val="28"/>
              </w:rPr>
            </w:pPr>
            <w:r w:rsidRPr="00C20221">
              <w:rPr>
                <w:szCs w:val="28"/>
              </w:rPr>
              <w:t>Реализация смысла</w:t>
            </w:r>
          </w:p>
          <w:p w:rsidR="00C20221" w:rsidRPr="00C20221" w:rsidRDefault="00C20221" w:rsidP="00F901FC">
            <w:pPr>
              <w:widowControl w:val="0"/>
              <w:spacing w:line="360" w:lineRule="exact"/>
              <w:jc w:val="center"/>
              <w:rPr>
                <w:szCs w:val="28"/>
              </w:rPr>
            </w:pPr>
            <w:r w:rsidRPr="00C20221">
              <w:rPr>
                <w:szCs w:val="28"/>
              </w:rPr>
              <w:t>Задачи:</w:t>
            </w:r>
          </w:p>
          <w:p w:rsidR="00C20221" w:rsidRPr="00C20221" w:rsidRDefault="00C20221" w:rsidP="00F901FC">
            <w:pPr>
              <w:widowControl w:val="0"/>
              <w:spacing w:line="360" w:lineRule="exact"/>
              <w:jc w:val="center"/>
              <w:rPr>
                <w:szCs w:val="28"/>
              </w:rPr>
            </w:pPr>
            <w:r w:rsidRPr="00C20221">
              <w:rPr>
                <w:szCs w:val="28"/>
              </w:rPr>
              <w:t>Помочь активно воспринимать изучаемый материал и соотнести старые знания с новыми</w:t>
            </w:r>
          </w:p>
        </w:tc>
      </w:tr>
    </w:tbl>
    <w:p w:rsidR="00C20221" w:rsidRPr="00C20221" w:rsidRDefault="00C20221" w:rsidP="00F901FC">
      <w:pPr>
        <w:widowControl w:val="0"/>
        <w:spacing w:after="0" w:line="360" w:lineRule="exact"/>
        <w:jc w:val="center"/>
        <w:rPr>
          <w:rFonts w:eastAsia="Times New Roman" w:cs="Times New Roman"/>
          <w:szCs w:val="28"/>
          <w:lang w:eastAsia="ru-RU"/>
        </w:rPr>
      </w:pPr>
    </w:p>
    <w:tbl>
      <w:tblPr>
        <w:tblStyle w:val="40"/>
        <w:tblpPr w:leftFromText="180" w:rightFromText="180" w:vertAnchor="text" w:tblpY="1"/>
        <w:tblOverlap w:val="never"/>
        <w:tblW w:w="0" w:type="auto"/>
        <w:tblLook w:val="01E0" w:firstRow="1" w:lastRow="1" w:firstColumn="1" w:lastColumn="1" w:noHBand="0" w:noVBand="0"/>
      </w:tblPr>
      <w:tblGrid>
        <w:gridCol w:w="2808"/>
      </w:tblGrid>
      <w:tr w:rsidR="00C20221" w:rsidRPr="00C20221" w:rsidTr="00C20221">
        <w:tc>
          <w:tcPr>
            <w:tcW w:w="2808" w:type="dxa"/>
          </w:tcPr>
          <w:p w:rsidR="00C20221" w:rsidRPr="00C20221" w:rsidRDefault="00C20221" w:rsidP="00F901FC">
            <w:pPr>
              <w:widowControl w:val="0"/>
              <w:spacing w:line="360" w:lineRule="exact"/>
              <w:rPr>
                <w:szCs w:val="28"/>
                <w:u w:val="single"/>
              </w:rPr>
            </w:pPr>
            <w:r w:rsidRPr="00C20221">
              <w:rPr>
                <w:szCs w:val="28"/>
                <w:u w:val="single"/>
              </w:rPr>
              <w:t>1 фаза</w:t>
            </w:r>
          </w:p>
          <w:p w:rsidR="00C20221" w:rsidRPr="00C20221" w:rsidRDefault="00C20221" w:rsidP="00F901FC">
            <w:pPr>
              <w:widowControl w:val="0"/>
              <w:spacing w:line="360" w:lineRule="exact"/>
              <w:rPr>
                <w:szCs w:val="28"/>
              </w:rPr>
            </w:pPr>
            <w:r w:rsidRPr="00C20221">
              <w:rPr>
                <w:szCs w:val="28"/>
              </w:rPr>
              <w:t>Вызов</w:t>
            </w:r>
          </w:p>
          <w:p w:rsidR="00C20221" w:rsidRPr="00C20221" w:rsidRDefault="00C20221" w:rsidP="00F901FC">
            <w:pPr>
              <w:widowControl w:val="0"/>
              <w:spacing w:line="360" w:lineRule="exact"/>
              <w:rPr>
                <w:szCs w:val="28"/>
                <w:u w:val="single"/>
              </w:rPr>
            </w:pPr>
            <w:r w:rsidRPr="00C20221">
              <w:rPr>
                <w:szCs w:val="28"/>
                <w:u w:val="single"/>
              </w:rPr>
              <w:t>Задачи:</w:t>
            </w:r>
          </w:p>
          <w:p w:rsidR="00C20221" w:rsidRPr="00C20221" w:rsidRDefault="00C20221" w:rsidP="00F901FC">
            <w:pPr>
              <w:widowControl w:val="0"/>
              <w:spacing w:line="360" w:lineRule="exact"/>
              <w:rPr>
                <w:szCs w:val="28"/>
              </w:rPr>
            </w:pPr>
            <w:r w:rsidRPr="00C20221">
              <w:rPr>
                <w:szCs w:val="28"/>
              </w:rPr>
              <w:t>Пробуждение имеющихся знаний и интереса к получению новой информации; помочь учащимся самим определить направление в изучении темы</w:t>
            </w:r>
          </w:p>
        </w:tc>
      </w:tr>
    </w:tbl>
    <w:tbl>
      <w:tblPr>
        <w:tblStyle w:val="40"/>
        <w:tblpPr w:leftFromText="180" w:rightFromText="180" w:vertAnchor="text" w:horzAnchor="margin" w:tblpXSpec="right" w:tblpY="54"/>
        <w:tblW w:w="0" w:type="auto"/>
        <w:tblLook w:val="01E0" w:firstRow="1" w:lastRow="1" w:firstColumn="1" w:lastColumn="1" w:noHBand="0" w:noVBand="0"/>
      </w:tblPr>
      <w:tblGrid>
        <w:gridCol w:w="2700"/>
      </w:tblGrid>
      <w:tr w:rsidR="00C20221" w:rsidRPr="00C20221" w:rsidTr="00C20221">
        <w:trPr>
          <w:trHeight w:val="328"/>
        </w:trPr>
        <w:tc>
          <w:tcPr>
            <w:tcW w:w="2700" w:type="dxa"/>
          </w:tcPr>
          <w:p w:rsidR="00C20221" w:rsidRPr="00C20221" w:rsidRDefault="00C20221" w:rsidP="00F901FC">
            <w:pPr>
              <w:widowControl w:val="0"/>
              <w:spacing w:line="360" w:lineRule="exact"/>
              <w:rPr>
                <w:szCs w:val="28"/>
                <w:u w:val="single"/>
              </w:rPr>
            </w:pPr>
            <w:r w:rsidRPr="00C20221">
              <w:rPr>
                <w:szCs w:val="28"/>
                <w:u w:val="single"/>
              </w:rPr>
              <w:t>3 фаза</w:t>
            </w:r>
          </w:p>
          <w:p w:rsidR="00C20221" w:rsidRPr="00C20221" w:rsidRDefault="00C20221" w:rsidP="00F901FC">
            <w:pPr>
              <w:widowControl w:val="0"/>
              <w:spacing w:line="360" w:lineRule="exact"/>
              <w:rPr>
                <w:szCs w:val="28"/>
              </w:rPr>
            </w:pPr>
            <w:r w:rsidRPr="00C20221">
              <w:rPr>
                <w:szCs w:val="28"/>
              </w:rPr>
              <w:t>Рефлексия</w:t>
            </w:r>
          </w:p>
          <w:p w:rsidR="00C20221" w:rsidRPr="00C20221" w:rsidRDefault="00C20221" w:rsidP="00F901FC">
            <w:pPr>
              <w:widowControl w:val="0"/>
              <w:spacing w:line="360" w:lineRule="exact"/>
              <w:rPr>
                <w:szCs w:val="28"/>
              </w:rPr>
            </w:pPr>
            <w:r w:rsidRPr="00C20221">
              <w:rPr>
                <w:szCs w:val="28"/>
              </w:rPr>
              <w:t>Задачи:</w:t>
            </w:r>
          </w:p>
          <w:p w:rsidR="00C20221" w:rsidRPr="00C20221" w:rsidRDefault="00C20221" w:rsidP="00F901FC">
            <w:pPr>
              <w:widowControl w:val="0"/>
              <w:spacing w:line="360" w:lineRule="exact"/>
              <w:rPr>
                <w:szCs w:val="28"/>
              </w:rPr>
            </w:pPr>
            <w:r w:rsidRPr="00C20221">
              <w:rPr>
                <w:szCs w:val="28"/>
              </w:rPr>
              <w:t>Помочь учащимся самостоятельно обобщить изученный материал и самостоятельно определить направления дальнейшем изучении материала</w:t>
            </w:r>
          </w:p>
        </w:tc>
      </w:tr>
    </w:tbl>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                                                                </w:t>
      </w:r>
    </w:p>
    <w:p w:rsidR="00C20221" w:rsidRPr="00C20221" w:rsidRDefault="001C0C68" w:rsidP="00F901FC">
      <w:pPr>
        <w:widowControl w:val="0"/>
        <w:tabs>
          <w:tab w:val="left" w:pos="0"/>
        </w:tabs>
        <w:spacing w:after="0" w:line="360" w:lineRule="exact"/>
        <w:ind w:firstLine="720"/>
        <w:rPr>
          <w:rFonts w:eastAsia="Times New Roman" w:cs="Times New Roman"/>
          <w:szCs w:val="28"/>
          <w:lang w:eastAsia="ru-RU"/>
        </w:rPr>
      </w:pPr>
      <w:r>
        <w:rPr>
          <w:rFonts w:eastAsia="Times New Roman" w:cs="Times New Roman"/>
          <w:noProof/>
          <w:sz w:val="24"/>
          <w:szCs w:val="24"/>
          <w:lang w:eastAsia="ru-RU"/>
        </w:rPr>
        <mc:AlternateContent>
          <mc:Choice Requires="wps">
            <w:drawing>
              <wp:anchor distT="4294967295" distB="4294967295" distL="114299" distR="114299" simplePos="0" relativeHeight="251672576" behindDoc="0" locked="0" layoutInCell="1" allowOverlap="1" wp14:anchorId="3AC296E1" wp14:editId="56231831">
                <wp:simplePos x="0" y="0"/>
                <wp:positionH relativeFrom="column">
                  <wp:posOffset>-841376</wp:posOffset>
                </wp:positionH>
                <wp:positionV relativeFrom="paragraph">
                  <wp:posOffset>-131446</wp:posOffset>
                </wp:positionV>
                <wp:extent cx="0" cy="0"/>
                <wp:effectExtent l="0" t="0" r="0" b="0"/>
                <wp:wrapNone/>
                <wp:docPr id="10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72576;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from="-66.25pt,-10.35pt" to="-66.25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6pgIgIAAEYEAAAOAAAAZHJzL2Uyb0RvYy54bWysU82O2jAQvlfqO1i+QxIaKESEVZVAL7RF&#10;2u0DGNshVh3bsg0BVX33jh2gu+1ltWoOztgz8803f8uHcyfRiVsntCpxNk4x4opqJtShxN+fNqM5&#10;Rs4TxYjUipf4wh1+WL1/t+xNwSe61ZJxiwBEuaI3JW69N0WSONryjrixNlyBstG2Ix6u9pAwS3pA&#10;72QySdNZ0mvLjNWUOwev9aDEq4jfNJz6b03juEeyxMDNx9PGcx/OZLUkxcES0wp6pUHewKIjQkHQ&#10;O1RNPEFHK/6B6gS12unGj6nuEt00gvKYA2STpX9l89gSw2MuUBxn7mVy/w+Wfj3tLBIMepfmGCnS&#10;QZO2QnE0CbXpjSvApFI7G7KjZ/Votpr+cEjpqiXqwCPHp4sBtyx4JC9cwsUZiLDvv2gGNuTodSzU&#10;ubFdgIQSoHPsx+XeD372iA6P9PaakOLmYqzzn7nuUBBKLIFthCSnrfOBAiluJiGC0hshZWy0VKgv&#10;8WI6mUYHp6VgQRnMnD3sK2nRiYRRiV/MBzTPzaw+KhbBWk7Y+ip7IiTIyMdCeCugNJLjEK3jDCPJ&#10;YTuCNNCTKkSENIHwVRqm5eciXazn63k+yiez9ShP63r0aVPlo9km+zitP9RVVWe/AvksL1rBGFeB&#10;/21ys/x1k3HdoWHm7rN7L1TyEj1WFMje/pF07HNo7TAke80uOxuyCy2HYY3G18UK2/D8Hq3+rP/q&#10;NwAAAP//AwBQSwMEFAAGAAgAAAAhAODEOO3fAAAADQEAAA8AAABkcnMvZG93bnJldi54bWxMj0FL&#10;w0AQhe+C/2EZwVu7SUQNMZsiQr20Km1F9LbNjkkwOxt2N238945Q0NvMe48335SLyfbigD50jhSk&#10;8wQEUu1MR42C191yloMIUZPRvSNU8I0BFtX5WakL4460wcM2NoJLKBRaQRvjUEgZ6hatDnM3ILH3&#10;6bzVkVffSOP1kcttL7MkuZFWd8QXWj3gQ4v113a0Cjbr5Sp/W41T7T8e0+fdy/rpPeRKXV5M93cg&#10;Ik7xLwy/+IwOFTPt3UgmiF7BLL3KrjnLU5bcguDISdqfJFmV8v8X1Q8AAAD//wMAUEsBAi0AFAAG&#10;AAgAAAAhALaDOJL+AAAA4QEAABMAAAAAAAAAAAAAAAAAAAAAAFtDb250ZW50X1R5cGVzXS54bWxQ&#10;SwECLQAUAAYACAAAACEAOP0h/9YAAACUAQAACwAAAAAAAAAAAAAAAAAvAQAAX3JlbHMvLnJlbHNQ&#10;SwECLQAUAAYACAAAACEA+t+qYCICAABGBAAADgAAAAAAAAAAAAAAAAAuAgAAZHJzL2Uyb0RvYy54&#10;bWxQSwECLQAUAAYACAAAACEA4MQ47d8AAAANAQAADwAAAAAAAAAAAAAAAAB8BAAAZHJzL2Rvd25y&#10;ZXYueG1sUEsFBgAAAAAEAAQA8wAAAIgFAAAAAA==&#10;">
                <v:stroke endarrow="block"/>
              </v:line>
            </w:pict>
          </mc:Fallback>
        </mc:AlternateContent>
      </w:r>
      <w:r w:rsidR="00C20221" w:rsidRPr="00C20221">
        <w:rPr>
          <w:rFonts w:eastAsia="Times New Roman" w:cs="Times New Roman"/>
          <w:sz w:val="24"/>
          <w:szCs w:val="24"/>
          <w:lang w:eastAsia="ru-RU"/>
        </w:rPr>
        <w:t xml:space="preserve">                                                                       </w:t>
      </w:r>
      <w:r w:rsidR="00C20221" w:rsidRPr="00C20221">
        <w:rPr>
          <w:rFonts w:eastAsia="Times New Roman" w:cs="Times New Roman"/>
          <w:sz w:val="24"/>
          <w:szCs w:val="24"/>
          <w:lang w:eastAsia="ru-RU"/>
        </w:rPr>
        <w:br w:type="textWrapping" w:clear="all"/>
      </w:r>
      <w:r w:rsidR="00C20221" w:rsidRPr="00C20221">
        <w:rPr>
          <w:rFonts w:eastAsia="Times New Roman" w:cs="Times New Roman"/>
          <w:bCs/>
          <w:szCs w:val="28"/>
          <w:lang w:eastAsia="ru-RU"/>
        </w:rPr>
        <w:t xml:space="preserve">Стадия осмысления направлена на сохранение интереса к теме при непосредственной работе с новой информацией, постепенное продвижение от знания «старого» к «новому». Этому способствуют методы активного чтения (стратегия «Чтение с остановками»), прием «Дерево предсказаний», поиск ответов на поставленные в первой части урока вопросы. </w:t>
      </w:r>
    </w:p>
    <w:p w:rsidR="00C20221" w:rsidRPr="00C47F84" w:rsidRDefault="00C20221" w:rsidP="00F901FC">
      <w:pPr>
        <w:widowControl w:val="0"/>
        <w:numPr>
          <w:ilvl w:val="0"/>
          <w:numId w:val="96"/>
        </w:numPr>
        <w:tabs>
          <w:tab w:val="left" w:pos="6555"/>
        </w:tabs>
        <w:spacing w:after="0" w:line="360" w:lineRule="exact"/>
        <w:jc w:val="both"/>
        <w:rPr>
          <w:rFonts w:eastAsia="Times New Roman" w:cs="Times New Roman"/>
          <w:szCs w:val="28"/>
          <w:lang w:eastAsia="ru-RU"/>
        </w:rPr>
      </w:pPr>
      <w:r w:rsidRPr="00C47F84">
        <w:rPr>
          <w:rFonts w:eastAsia="Times New Roman" w:cs="Times New Roman"/>
          <w:szCs w:val="28"/>
          <w:lang w:eastAsia="ru-RU"/>
        </w:rPr>
        <w:t>Чтение с остановками.</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Данная стратегия удачно вписывается в уроки чтения. Она также используется  нами и во внеклассной работе. </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Материалом для её проведения служит повествовательный текст. В начале стадии урока учащиеся по названию текста определяют, о чём пойдёт речь в произведении. На основной части урока текст читается по частям. </w:t>
      </w:r>
      <w:r w:rsidRPr="00C20221">
        <w:rPr>
          <w:rFonts w:eastAsia="Times New Roman" w:cs="Times New Roman"/>
          <w:szCs w:val="28"/>
          <w:lang w:eastAsia="ru-RU"/>
        </w:rPr>
        <w:lastRenderedPageBreak/>
        <w:t>После чтения каждого фрагмента ученики высказывают предположения о дальнейшем развитии сюжета.</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Задача учителя: найти в тексте оптимальные места для остановки. Данная стратегия способствует выработке у учащихся внимательного отношения к точке зрения другого человека и спокойного отказа от своей, если она недостаточно аргументирована или аргументы оказались несостоятельными.</w:t>
      </w:r>
    </w:p>
    <w:p w:rsidR="00C20221" w:rsidRPr="00C47F84" w:rsidRDefault="00C20221" w:rsidP="00F901FC">
      <w:pPr>
        <w:widowControl w:val="0"/>
        <w:numPr>
          <w:ilvl w:val="0"/>
          <w:numId w:val="96"/>
        </w:numPr>
        <w:tabs>
          <w:tab w:val="left" w:pos="6555"/>
        </w:tabs>
        <w:spacing w:after="0" w:line="360" w:lineRule="exact"/>
        <w:jc w:val="both"/>
        <w:rPr>
          <w:rFonts w:eastAsia="Times New Roman" w:cs="Times New Roman"/>
          <w:szCs w:val="28"/>
          <w:lang w:eastAsia="ru-RU"/>
        </w:rPr>
      </w:pPr>
      <w:r w:rsidRPr="00C47F84">
        <w:rPr>
          <w:rFonts w:eastAsia="Times New Roman" w:cs="Times New Roman"/>
          <w:szCs w:val="28"/>
          <w:lang w:eastAsia="ru-RU"/>
        </w:rPr>
        <w:t>Синквейны.</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В переводе с французского слово синквейн означает «пять». В данном речь идёт о работе, состоящей из пяти этапов. Опишем возможности использования данной стратегии на уроке чтения.</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При прохождении учебного материала из раздела «Русские народные сказки» предлагаем определить значение слова сказка на основе составления синквейна.</w:t>
      </w:r>
    </w:p>
    <w:tbl>
      <w:tblPr>
        <w:tblStyle w:val="40"/>
        <w:tblW w:w="0" w:type="auto"/>
        <w:tblLook w:val="01E0" w:firstRow="1" w:lastRow="1" w:firstColumn="1" w:lastColumn="1" w:noHBand="0" w:noVBand="0"/>
      </w:tblPr>
      <w:tblGrid>
        <w:gridCol w:w="5016"/>
        <w:gridCol w:w="4555"/>
      </w:tblGrid>
      <w:tr w:rsidR="00C20221" w:rsidRPr="00C20221" w:rsidTr="00C20221">
        <w:tc>
          <w:tcPr>
            <w:tcW w:w="514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1. Имя существительное, выраженное одним словом.</w:t>
            </w:r>
          </w:p>
        </w:tc>
        <w:tc>
          <w:tcPr>
            <w:tcW w:w="4684"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1. Сказка.</w:t>
            </w:r>
          </w:p>
        </w:tc>
      </w:tr>
      <w:tr w:rsidR="00C20221" w:rsidRPr="00C20221" w:rsidTr="00C20221">
        <w:tc>
          <w:tcPr>
            <w:tcW w:w="514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2. Описание темы именами прилагательными.</w:t>
            </w:r>
          </w:p>
        </w:tc>
        <w:tc>
          <w:tcPr>
            <w:tcW w:w="4684"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2. Волшебная, бытовая.</w:t>
            </w:r>
          </w:p>
        </w:tc>
      </w:tr>
      <w:tr w:rsidR="00C20221" w:rsidRPr="00C20221" w:rsidTr="00C20221">
        <w:tc>
          <w:tcPr>
            <w:tcW w:w="514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3. Описание действия.</w:t>
            </w:r>
          </w:p>
        </w:tc>
        <w:tc>
          <w:tcPr>
            <w:tcW w:w="4684"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3. Читать, пересказывать, учить.</w:t>
            </w:r>
          </w:p>
        </w:tc>
      </w:tr>
      <w:tr w:rsidR="00C20221" w:rsidRPr="00C20221" w:rsidTr="00C20221">
        <w:tc>
          <w:tcPr>
            <w:tcW w:w="514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4. Фраза, выражающая отношение автора к теме.</w:t>
            </w:r>
          </w:p>
        </w:tc>
        <w:tc>
          <w:tcPr>
            <w:tcW w:w="4684"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4. Сказка – ложь, да в ней намёк.</w:t>
            </w:r>
          </w:p>
        </w:tc>
      </w:tr>
      <w:tr w:rsidR="00C20221" w:rsidRPr="00C20221" w:rsidTr="00C20221">
        <w:tc>
          <w:tcPr>
            <w:tcW w:w="514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5. Слово – синоним.</w:t>
            </w:r>
          </w:p>
        </w:tc>
        <w:tc>
          <w:tcPr>
            <w:tcW w:w="4684"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tabs>
                <w:tab w:val="left" w:pos="6555"/>
              </w:tabs>
              <w:spacing w:line="360" w:lineRule="exact"/>
              <w:rPr>
                <w:szCs w:val="28"/>
              </w:rPr>
            </w:pPr>
            <w:r w:rsidRPr="00C20221">
              <w:rPr>
                <w:szCs w:val="28"/>
              </w:rPr>
              <w:t>5. Фантазия, выдумка.</w:t>
            </w:r>
          </w:p>
        </w:tc>
      </w:tr>
    </w:tbl>
    <w:p w:rsidR="00C20221" w:rsidRPr="00C47F84" w:rsidRDefault="00C20221" w:rsidP="00F901FC">
      <w:pPr>
        <w:widowControl w:val="0"/>
        <w:numPr>
          <w:ilvl w:val="0"/>
          <w:numId w:val="97"/>
        </w:numPr>
        <w:tabs>
          <w:tab w:val="left" w:pos="6555"/>
        </w:tabs>
        <w:spacing w:after="0" w:line="360" w:lineRule="exact"/>
        <w:jc w:val="both"/>
        <w:rPr>
          <w:rFonts w:eastAsia="Times New Roman" w:cs="Times New Roman"/>
          <w:szCs w:val="28"/>
          <w:lang w:eastAsia="ru-RU"/>
        </w:rPr>
      </w:pPr>
      <w:r w:rsidRPr="00C47F84">
        <w:rPr>
          <w:rFonts w:eastAsia="Times New Roman" w:cs="Times New Roman"/>
          <w:szCs w:val="28"/>
          <w:lang w:eastAsia="ru-RU"/>
        </w:rPr>
        <w:t>Кластеры.</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Кластеры – это графические систематизаторы, которые показывают несколько различных типов связей между объектами или явлениями. Иначе ученики называют их «гроздья». Учащимся предлагаем записать в центре слово, вокруг которого они фиксируют слова или предложения, связанные с темой, обозначенной этим словом.</w:t>
      </w:r>
    </w:p>
    <w:p w:rsidR="00C20221" w:rsidRPr="00C20221" w:rsidRDefault="00C20221" w:rsidP="00F901FC">
      <w:pPr>
        <w:widowControl w:val="0"/>
        <w:tabs>
          <w:tab w:val="left" w:pos="6555"/>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Например, на уроке окружающего мира рисуем модель Солнечной системы: звезду, планеты и их спутники. В центре изображаем звезду – это наша тема, вокруг неё располагаем планеты, т.е. крупные смысловые единицы, и соединяем их прямой линией со звездой. У каждой планеты есть свои спутники, которые сопровождают другие спутники.(см. рис.)</w:t>
      </w:r>
    </w:p>
    <w:p w:rsidR="00C20221" w:rsidRPr="00C20221" w:rsidRDefault="001C0C68" w:rsidP="00F901FC">
      <w:pPr>
        <w:widowControl w:val="0"/>
        <w:tabs>
          <w:tab w:val="left" w:pos="6555"/>
        </w:tabs>
        <w:spacing w:after="0" w:line="360" w:lineRule="auto"/>
        <w:jc w:val="both"/>
        <w:rPr>
          <w:rFonts w:eastAsia="Times New Roman" w:cs="Times New Roman"/>
          <w:szCs w:val="28"/>
          <w:lang w:eastAsia="ru-RU"/>
        </w:rPr>
      </w:pPr>
      <w:r>
        <w:rPr>
          <w:rFonts w:eastAsia="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1B640391" wp14:editId="66E99D80">
                <wp:simplePos x="0" y="0"/>
                <wp:positionH relativeFrom="column">
                  <wp:posOffset>3095625</wp:posOffset>
                </wp:positionH>
                <wp:positionV relativeFrom="paragraph">
                  <wp:posOffset>238125</wp:posOffset>
                </wp:positionV>
                <wp:extent cx="914400" cy="304800"/>
                <wp:effectExtent l="0" t="0" r="19050" b="19050"/>
                <wp:wrapNone/>
                <wp:docPr id="105" name="AutoShap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048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AutoShape 7" o:spid="_x0000_s1026" type="#_x0000_t116" style="position:absolute;margin-left:243.75pt;margin-top:18.75pt;width:1in;height: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Ij4JwIAAEwEAAAOAAAAZHJzL2Uyb0RvYy54bWysVFFvEzEMfkfiP0R5p3ctLRunXqepowhp&#10;jEkbPyDN5e4ikjg4aa/j1+PkutIBT4g8RPbZ/mx/dm55dbCG7RUGDa7m00nJmXISGu26mn993Ly5&#10;5CxE4RphwKmaP6nAr1avXy0HX6kZ9GAahYxAXKgGX/M+Rl8VRZC9siJMwCtHxhbQikgqdkWDYiB0&#10;a4pZWb4rBsDGI0gVAn29GY18lfHbVsn4pW2DiszUnGqL+cZ8b9NdrJai6lD4XstjGeIfqrBCO0p6&#10;groRUbAd6j+grJYIAdo4kWALaFstVe6BupmWv3Xz0Auvci9ETvAnmsL/g5V3+3tkuqHZlQvOnLA0&#10;pOtdhJybXSSCBh8q8nvw95haDP4W5LfAHKx74Tp1jQhDr0RDZU2Tf/EiICmBQtl2+AwNoQtCz1wd&#10;WrQJkFhghzySp9NI1CEySR/fT+fzkgYnyfS2nF+SnDKI6jnYY4gfFViWhJq3BgYqC+OjQqudiIA5&#10;l9jfhjhGPkfkXsDoZqONyQp227VBthe0LJt8jsnCuZtxbKDCFrNFRn5hC+cQZT5/g7A60tYbbWtO&#10;HdFJTqJKJH5wTZaj0GaUqVnjjqwmIseBbKF5IlIRxpWmJ0hCD/iDs4HWuebh+06g4sx8cjSYzCPt&#10;f1bmi4sZcYrnlu25RThJUDWPnI3iOo5vZudRdz1lmubeHaRVaXVmNg16rOpYLK1sHtXxeaU3ca5n&#10;r18/gdVPAAAA//8DAFBLAwQUAAYACAAAACEALIWPB98AAAAJAQAADwAAAGRycy9kb3ducmV2Lnht&#10;bEyPwU7DMAyG70i8Q2QkLoilY2upStOpqoTgMAkxtnvWmLYicaokW7u3JzvBybb86ffncjMbzc7o&#10;/GBJwHKRAENqrRqoE7D/en3MgfkgSUltCQVc0MOmur0pZaHsRJ943oWOxRDyhRTQhzAWnPu2RyP9&#10;wo5IcfdtnZEhjq7jyskphhvNn5Ik40YOFC/0csSmx/ZndzICPra6cbrB6a25HN73h3X9sM1qIe7v&#10;5voFWMA5/MFw1Y/qUEWnoz2R8kwLWOfPaUQFrK41AtlqGZujgDxNgVcl//9B9QsAAP//AwBQSwEC&#10;LQAUAAYACAAAACEAtoM4kv4AAADhAQAAEwAAAAAAAAAAAAAAAAAAAAAAW0NvbnRlbnRfVHlwZXNd&#10;LnhtbFBLAQItABQABgAIAAAAIQA4/SH/1gAAAJQBAAALAAAAAAAAAAAAAAAAAC8BAABfcmVscy8u&#10;cmVsc1BLAQItABQABgAIAAAAIQAaiIj4JwIAAEwEAAAOAAAAAAAAAAAAAAAAAC4CAABkcnMvZTJv&#10;RG9jLnhtbFBLAQItABQABgAIAAAAIQAshY8H3wAAAAkBAAAPAAAAAAAAAAAAAAAAAIEEAABkcnMv&#10;ZG93bnJldi54bWxQSwUGAAAAAAQABADzAAAAjQUAAAAA&#10;"/>
            </w:pict>
          </mc:Fallback>
        </mc:AlternateContent>
      </w:r>
      <w:r>
        <w:rPr>
          <w:rFonts w:eastAsia="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2B4C30CF" wp14:editId="24F951F6">
                <wp:simplePos x="0" y="0"/>
                <wp:positionH relativeFrom="column">
                  <wp:posOffset>1027430</wp:posOffset>
                </wp:positionH>
                <wp:positionV relativeFrom="paragraph">
                  <wp:posOffset>209550</wp:posOffset>
                </wp:positionV>
                <wp:extent cx="914400" cy="304800"/>
                <wp:effectExtent l="0" t="0" r="19050" b="19050"/>
                <wp:wrapNone/>
                <wp:docPr id="106"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048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 o:spid="_x0000_s1026" type="#_x0000_t116" style="position:absolute;margin-left:80.9pt;margin-top:16.5pt;width:1in;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qiJwIAAEwEAAAOAAAAZHJzL2Uyb0RvYy54bWysVFGP0zAMfkfiP0R5Z+3Gdoxq3em0Ywjp&#10;OE664wdkabpGJHFwsnXj1+Oku7EDnhB5iOza/mx/drq4PljD9gqDBlfz8ajkTDkJjXbbmn99Wr+Z&#10;cxaicI0w4FTNjyrw6+XrV4veV2oCHZhGISMQF6re17yL0VdFEWSnrAgj8MqRsQW0IpKK26JB0RO6&#10;NcWkLK+KHrDxCFKFQF9vByNfZvy2VTJ+adugIjM1p9pivjHfm3QXy4Wotih8p+WpDPEPVVihHSU9&#10;Q92KKNgO9R9QVkuEAG0cSbAFtK2WKvdA3YzL37p57IRXuRciJ/gzTeH/wcr7/QMy3dDsyivOnLA0&#10;pJtdhJybzRNBvQ8V+T36B0wtBn8H8ltgDladcFt1gwh9p0RDZY2Tf/EiICmBQtmm/wwNoQtCz1wd&#10;WrQJkFhghzyS43kk6hCZpI/vx9NpSYOTZHpbTuckpwyieg72GOJHBZYloeatgZ7Kwvik0GonImDO&#10;JfZ3IQ6RzxG5FzC6WWtjsoLbzcog2wtalnU+p2Th0s041lNhs8ksI7+whUuIMp+/QVgdaeuNtjWn&#10;jugkJ1ElEj+4JstRaDPI1KxxJ1YTkcNANtAciVSEYaXpCZLQAf7grKd1rnn4vhOoODOfHA0m80j7&#10;n5Xp7N2EOMVLy+bSIpwkqJpHzgZxFYc3s/Ootx1lGufeHaRVaXVmNg16qOpULK1sHtXpeaU3caln&#10;r18/geVPAAAA//8DAFBLAwQUAAYACAAAACEA3CFA5N4AAAAJAQAADwAAAGRycy9kb3ducmV2Lnht&#10;bEyPzU7DMBCE70i8g7VIXBC1QyCqQpwqioTgUAlR2rsbL0mEfyLbbdK3ZznBcWZHs99Um8UadsYQ&#10;R+8kZCsBDF3n9eh6CfvPl/s1sJiU08p4hxIuGGFTX19VqtR+dh943qWeUYmLpZIwpDSVnMduQKvi&#10;yk/o6Pblg1WJZOi5Dmqmcmv4gxAFt2p09GFQE7YDdt+7k5XwvjVtMC3Or+3l8LY/PDZ326KR8vZm&#10;aZ6BJVzSXxh+8QkdamI6+pPTkRnSRUboSUKe0yYK5OKJjKOEdSaA1xX/v6D+AQAA//8DAFBLAQIt&#10;ABQABgAIAAAAIQC2gziS/gAAAOEBAAATAAAAAAAAAAAAAAAAAAAAAABbQ29udGVudF9UeXBlc10u&#10;eG1sUEsBAi0AFAAGAAgAAAAhADj9If/WAAAAlAEAAAsAAAAAAAAAAAAAAAAALwEAAF9yZWxzLy5y&#10;ZWxzUEsBAi0AFAAGAAgAAAAhAD9FWqInAgAATAQAAA4AAAAAAAAAAAAAAAAALgIAAGRycy9lMm9E&#10;b2MueG1sUEsBAi0AFAAGAAgAAAAhANwhQOTeAAAACQEAAA8AAAAAAAAAAAAAAAAAgQQAAGRycy9k&#10;b3ducmV2LnhtbFBLBQYAAAAABAAEAPMAAACMBQAAAAA=&#10;"/>
            </w:pict>
          </mc:Fallback>
        </mc:AlternateContent>
      </w:r>
      <w:r w:rsidR="00C20221" w:rsidRPr="00C20221">
        <w:rPr>
          <w:rFonts w:eastAsia="Times New Roman" w:cs="Times New Roman"/>
          <w:szCs w:val="28"/>
          <w:lang w:eastAsia="ru-RU"/>
        </w:rPr>
        <w:t xml:space="preserve">          </w:t>
      </w:r>
    </w:p>
    <w:p w:rsidR="00C20221" w:rsidRPr="00C20221" w:rsidRDefault="001C0C68" w:rsidP="00F901FC">
      <w:pPr>
        <w:widowControl w:val="0"/>
        <w:tabs>
          <w:tab w:val="left" w:pos="6555"/>
        </w:tabs>
        <w:spacing w:after="0" w:line="360" w:lineRule="auto"/>
        <w:jc w:val="both"/>
        <w:rPr>
          <w:rFonts w:eastAsia="Times New Roman" w:cs="Times New Roman"/>
          <w:szCs w:val="28"/>
          <w:lang w:eastAsia="ru-RU"/>
        </w:rPr>
      </w:pPr>
      <w:r>
        <w:rPr>
          <w:rFonts w:eastAsia="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0BCA1F44" wp14:editId="641E1F76">
                <wp:simplePos x="0" y="0"/>
                <wp:positionH relativeFrom="column">
                  <wp:posOffset>2038350</wp:posOffset>
                </wp:positionH>
                <wp:positionV relativeFrom="paragraph">
                  <wp:posOffset>269875</wp:posOffset>
                </wp:positionV>
                <wp:extent cx="914400" cy="304800"/>
                <wp:effectExtent l="0" t="0" r="19050" b="19050"/>
                <wp:wrapNone/>
                <wp:docPr id="107"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3048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 o:spid="_x0000_s1026" type="#_x0000_t116" style="position:absolute;margin-left:160.5pt;margin-top:21.25pt;width:1in;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6DMJwIAAEwEAAAOAAAAZHJzL2Uyb0RvYy54bWysVFFvEzEMfkfiP0R5p3ct7TZOvU5TRxHS&#10;gEkbPyDN5e4ikjg4aa/j1+PkutIBT4g8RPbZ/mx/dm55fbCG7RUGDa7m00nJmXISGu26mn993Ly5&#10;4ixE4RphwKmaP6nAr1evXy0HX6kZ9GAahYxAXKgGX/M+Rl8VRZC9siJMwCtHxhbQikgqdkWDYiB0&#10;a4pZWV4UA2DjEaQKgb7ejka+yvhtq2T80rZBRWZqTrXFfGO+t+kuVktRdSh8r+WxDPEPVVihHSU9&#10;Qd2KKNgO9R9QVkuEAG2cSLAFtK2WKvdA3UzL37p56IVXuRciJ/gTTeH/wcrP+3tkuqHZlZecOWFp&#10;SDe7CDk3u0gEDT5U5Pfg7zG1GPwdyG+BOVj3wnXqBhGGXomGypom/+JFQFIChbLt8AkaQheEnrk6&#10;tGgTILHADnkkT6eRqENkkj6+m87nJQ1OkultOb8iOWUQ1XOwxxA/KLAsCTVvDQxUFsZHhVY7EQFz&#10;LrG/C3GMfI7IvYDRzUYbkxXstmuDbC9oWTb5HJOFczfj2ECFLWaLjPzCFs4hynz+BmF1pK032tac&#10;OqKTnESVSHzvmixHoc0oU7PGHVlNRI4D2ULzRKQijCtNT5CEHvAHZwOtc83D951AxZn56GgwmUfa&#10;/6zMF5cz4hTPLdtzi3CSoGoeORvFdRzfzM6j7nrKNM29O0ir0urMbBr0WNWxWFrZPKrj80pv4lzP&#10;Xr9+AqufAAAA//8DAFBLAwQUAAYACAAAACEAMmargeAAAAAJAQAADwAAAGRycy9kb3ducmV2Lnht&#10;bEyPzU7DMBCE70i8g7VIXBB1GpIIQjZVFAnBoRKitHc3XpII/0S226RvjznBcXZGs99Um0Urdibn&#10;R2sQ1qsEGJnOytH0CPvPl/tHYD4II4WyhhAu5GFTX19VopR2Nh903oWexRLjS4EwhDCVnPtuIC38&#10;yk5kovdlnRYhStdz6cQcy7XiaZIUXIvRxA+DmKgdqPvenTTC+1a1TrU0v7aXw9v+kDV326JBvL1Z&#10;mmdggZbwF4Zf/IgOdWQ62pORnimEh3QdtwSELM2BxUBW5PFwRHhKcuB1xf8vqH8AAAD//wMAUEsB&#10;Ai0AFAAGAAgAAAAhALaDOJL+AAAA4QEAABMAAAAAAAAAAAAAAAAAAAAAAFtDb250ZW50X1R5cGVz&#10;XS54bWxQSwECLQAUAAYACAAAACEAOP0h/9YAAACUAQAACwAAAAAAAAAAAAAAAAAvAQAAX3JlbHMv&#10;LnJlbHNQSwECLQAUAAYACAAAACEAKJugzCcCAABMBAAADgAAAAAAAAAAAAAAAAAuAgAAZHJzL2Uy&#10;b0RvYy54bWxQSwECLQAUAAYACAAAACEAMmargeAAAAAJAQAADwAAAAAAAAAAAAAAAACBBAAAZHJz&#10;L2Rvd25yZXYueG1sUEsFBgAAAAAEAAQA8wAAAI4FAAAAAA==&#10;"/>
            </w:pict>
          </mc:Fallback>
        </mc:AlternateContent>
      </w:r>
    </w:p>
    <w:p w:rsidR="00C20221" w:rsidRPr="00C20221" w:rsidRDefault="001B13D4" w:rsidP="00F901FC">
      <w:pPr>
        <w:widowControl w:val="0"/>
        <w:tabs>
          <w:tab w:val="left" w:pos="2730"/>
          <w:tab w:val="left" w:pos="6105"/>
        </w:tabs>
        <w:spacing w:after="0" w:line="360" w:lineRule="auto"/>
        <w:jc w:val="both"/>
        <w:rPr>
          <w:rFonts w:eastAsia="Times New Roman" w:cs="Times New Roman"/>
          <w:szCs w:val="28"/>
          <w:lang w:eastAsia="ru-RU"/>
        </w:rPr>
      </w:pPr>
      <w:r>
        <w:rPr>
          <w:rFonts w:eastAsia="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72A9CEB3" wp14:editId="776BAB40">
                <wp:simplePos x="0" y="0"/>
                <wp:positionH relativeFrom="column">
                  <wp:posOffset>3089910</wp:posOffset>
                </wp:positionH>
                <wp:positionV relativeFrom="paragraph">
                  <wp:posOffset>270510</wp:posOffset>
                </wp:positionV>
                <wp:extent cx="913765" cy="304800"/>
                <wp:effectExtent l="0" t="0" r="19685" b="19050"/>
                <wp:wrapNone/>
                <wp:docPr id="109"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765" cy="3048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6" coordsize="21600,21600" o:spt="116" path="m3475,qx,10800,3475,21600l18125,21600qx21600,10800,18125,xe">
                <v:stroke joinstyle="miter"/>
                <v:path gradientshapeok="t" o:connecttype="rect" textboxrect="1018,3163,20582,18437"/>
              </v:shapetype>
              <v:shape id="AutoShape 10" o:spid="_x0000_s1026" type="#_x0000_t116" style="position:absolute;margin-left:243.3pt;margin-top:21.3pt;width:71.95pt;height: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H8QKwIAAE0EAAAOAAAAZHJzL2Uyb0RvYy54bWysVNFu2yAUfZ+0f0C8r7bTpG2sOlXVLtOk&#10;rqvU7gMIxjYacNmFxMm+fheStum2p2k8IK4vHM453OvLq601bKMwaHANr05KzpST0GrXN/zb0/LD&#10;BWchCtcKA041fKcCv1q8f3c5+lpNYADTKmQE4kI9+oYPMfq6KIIclBXhBLxylOwArYgUYl+0KEZC&#10;t6aYlOVZMQK2HkGqEOjr7T7JFxm/65SMX7suqMhMw4lbzDPmeZXmYnEp6h6FH7Q80BD/wMIK7ejS&#10;F6hbEQVbo/4DymqJEKCLJxJsAV2npcoaSE1V/qbmcRBeZS1kTvAvNoX/ByvvNw/IdEtvV845c8LS&#10;I12vI+S7WZUdGn2oaeOjf8CkMfg7kN8Dc3AzCNera0QYByVa4lUlR4s3B1IQ6ChbjV+gJXhB8Nms&#10;bYc2AZINbJvfZPfyJmobmaSP8+r0/GzGmaTUaTm9KDOjQtTPhz2G+EmBZWnR8M7ASLQwPim02okI&#10;mO8Sm7sQEzdRP5/IWsDodqmNyQH2qxuDbCOoWpZ5ZDkk+XibcWwkYrPJLCO/yYVjiDKPv0FYHans&#10;jbYNJ0U09oWYTPzo2lyUUWizXxNl4w6uJiNTcYd6Be2OTEXY1zT1IC0GwJ+cjVTPDQ8/1gIVZ+az&#10;o4eZV9NpaoAcTGfnEwrwOLM6zggnCarhkbP98ibum2btUfcD3VRl7Q5SrXQ6O/vK6kCWajYbfuiv&#10;1BTHcd71+hdY/AIAAP//AwBQSwMEFAAGAAgAAAAhAIEKyVDfAAAACQEAAA8AAABkcnMvZG93bnJl&#10;di54bWxMj01PwzAMhu9I/IfISFwQSxgj2krTqaqE4DBpYmz3rPHainxUTbZ2/x5zgpNt+dHrx/l6&#10;cpZdcIhd8AqeZgIY+jqYzjcK9l9vj0tgMWlvtA0eFVwxwrq4vcl1ZsLoP/GySw2jEB8zraBNqc84&#10;j3WLTsdZ6NHT7hQGpxONQ8PNoEcKd5bPhZDc6c7ThVb3WLVYf+/OTsF2Y6vBVji+V9fDx/6wKB82&#10;slTq/m4qX4ElnNIfDL/6pA4FOR3D2ZvIrILFUkpCqZlTJUA+ixdgRwUrIYEXOf//QfEDAAD//wMA&#10;UEsBAi0AFAAGAAgAAAAhALaDOJL+AAAA4QEAABMAAAAAAAAAAAAAAAAAAAAAAFtDb250ZW50X1R5&#10;cGVzXS54bWxQSwECLQAUAAYACAAAACEAOP0h/9YAAACUAQAACwAAAAAAAAAAAAAAAAAvAQAAX3Jl&#10;bHMvLnJlbHNQSwECLQAUAAYACAAAACEAfSB/ECsCAABNBAAADgAAAAAAAAAAAAAAAAAuAgAAZHJz&#10;L2Uyb0RvYy54bWxQSwECLQAUAAYACAAAACEAgQrJUN8AAAAJAQAADwAAAAAAAAAAAAAAAACFBAAA&#10;ZHJzL2Rvd25yZXYueG1sUEsFBgAAAAAEAAQA8wAAAJEFAAAAAA==&#10;"/>
            </w:pict>
          </mc:Fallback>
        </mc:AlternateContent>
      </w:r>
      <w:r>
        <w:rPr>
          <w:rFonts w:eastAsia="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7895AA9C" wp14:editId="20BF2653">
                <wp:simplePos x="0" y="0"/>
                <wp:positionH relativeFrom="column">
                  <wp:posOffset>1000125</wp:posOffset>
                </wp:positionH>
                <wp:positionV relativeFrom="paragraph">
                  <wp:posOffset>266065</wp:posOffset>
                </wp:positionV>
                <wp:extent cx="913130" cy="304800"/>
                <wp:effectExtent l="0" t="0" r="20320" b="19050"/>
                <wp:wrapNone/>
                <wp:docPr id="108" name="AutoShap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3130" cy="304800"/>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9" o:spid="_x0000_s1026" type="#_x0000_t116" style="position:absolute;margin-left:78.75pt;margin-top:20.95pt;width:71.9pt;height:2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koLKwIAAEwEAAAOAAAAZHJzL2Uyb0RvYy54bWysVG1v0zAQ/o7Ef7D8nSbpC2xR02nqKEIa&#10;MGnjB7iO01jYPnN2m45fz9npRgd8QviDdZc7P757nnOWV0dr2EFh0OAaXk1KzpST0Gq3a/jXh82b&#10;C85CFK4VBpxq+KMK/Gr1+tVy8LWaQg+mVcgIxIV68A3vY/R1UQTZKyvCBLxyFOwArYjk4q5oUQyE&#10;bk0xLcu3xQDYegSpQqCvN2OQrzJ+1ykZv3RdUJGZhlNtMe+Y923ai9VS1DsUvtfyVIb4hyqs0I4u&#10;fYa6EVGwPeo/oKyWCAG6OJFgC+g6LVXugbqpyt+6ue+FV7kXIif4Z5rC/4OVnw93yHRL2pUklROW&#10;RLreR8h3s8tE0OBDTXn3/g5Ti8HfgvwWmIN1L9xOXSPC0CvRUllVyi9eHEhOoKNsO3yCltAFoWeu&#10;jh3aBEgssGOW5PFZEnWMTNLHy2pWzUg4SaFZOb8os2SFqJ8OewzxgwLLktHwzsBAZWF8UGi1ExEw&#10;3yUOtyGm2kT9dCL3Aka3G21MdnC3XRtkB0HDsskrt0Mtn6cZxwYqbDFdZOQXsXAOUeb1NwirI029&#10;0bbh1BGtlCTqROJ712Y7Cm1Gm0o27sRqInIUZAvtI5GKMI40PUEyesAfnA00zg0P3/cCFWfmoyNh&#10;Lqv5PM1/duaLd1Ny8DyyPY8IJwmq4ZGz0VzH8c3sPepdTzdVuXcHaVQ6nZlNQo9VnYqlkc2En55X&#10;ehPnfs769RNY/QQAAP//AwBQSwMEFAAGAAgAAAAhAEKYdA7gAAAACQEAAA8AAABkcnMvZG93bnJl&#10;di54bWxMj8tOwzAQRfdI/IM1SGwQdUIfNCFOFUVCsKiEKO3ejYckwo/Idpv07xlWZXk1R/eeKTaT&#10;0eyMPvTOCkhnCTC0jVO9bQXsv14f18BClFZJ7SwKuGCATXl7U8hcudF+4nkXW0YlNuRSQBfjkHMe&#10;mg6NDDM3oKXbt/NGRoq+5crLkcqN5k9JsuJG9pYWOjlg3WHzszsZAR9bXXtd4/hWXw7v+8Oietiu&#10;KiHu76bqBVjEKV5h+NMndSjJ6ehOVgWmKS+fl4QKWKQZMALmSToHdhSwzjLgZcH/f1D+AgAA//8D&#10;AFBLAQItABQABgAIAAAAIQC2gziS/gAAAOEBAAATAAAAAAAAAAAAAAAAAAAAAABbQ29udGVudF9U&#10;eXBlc10ueG1sUEsBAi0AFAAGAAgAAAAhADj9If/WAAAAlAEAAAsAAAAAAAAAAAAAAAAALwEAAF9y&#10;ZWxzLy5yZWxzUEsBAi0AFAAGAAgAAAAhACWOSgsrAgAATAQAAA4AAAAAAAAAAAAAAAAALgIAAGRy&#10;cy9lMm9Eb2MueG1sUEsBAi0AFAAGAAgAAAAhAEKYdA7gAAAACQEAAA8AAAAAAAAAAAAAAAAAhQQA&#10;AGRycy9kb3ducmV2LnhtbFBLBQYAAAAABAAEAPMAAACSBQAAAAA=&#10;"/>
            </w:pict>
          </mc:Fallback>
        </mc:AlternateContent>
      </w:r>
      <w:r w:rsidR="00C20221" w:rsidRPr="00C20221">
        <w:rPr>
          <w:rFonts w:eastAsia="Times New Roman" w:cs="Times New Roman"/>
          <w:szCs w:val="28"/>
          <w:lang w:eastAsia="ru-RU"/>
        </w:rPr>
        <w:tab/>
      </w:r>
      <w:r w:rsidR="00C20221" w:rsidRPr="00C20221">
        <w:rPr>
          <w:rFonts w:eastAsia="Times New Roman" w:cs="Times New Roman"/>
          <w:szCs w:val="28"/>
          <w:lang w:eastAsia="ru-RU"/>
        </w:rPr>
        <w:tab/>
      </w:r>
    </w:p>
    <w:p w:rsidR="00C20221" w:rsidRPr="00C20221" w:rsidRDefault="00C20221" w:rsidP="00F901FC">
      <w:pPr>
        <w:widowControl w:val="0"/>
        <w:tabs>
          <w:tab w:val="left" w:pos="6555"/>
        </w:tabs>
        <w:spacing w:after="0" w:line="360" w:lineRule="auto"/>
        <w:jc w:val="both"/>
        <w:rPr>
          <w:rFonts w:eastAsia="Times New Roman" w:cs="Times New Roman"/>
          <w:szCs w:val="28"/>
          <w:lang w:eastAsia="ru-RU"/>
        </w:rPr>
      </w:pPr>
    </w:p>
    <w:p w:rsidR="00C20221" w:rsidRPr="00C20221" w:rsidRDefault="00C20221" w:rsidP="00F901FC">
      <w:pPr>
        <w:widowControl w:val="0"/>
        <w:tabs>
          <w:tab w:val="left" w:pos="1140"/>
        </w:tabs>
        <w:spacing w:after="0" w:line="360" w:lineRule="auto"/>
        <w:rPr>
          <w:rFonts w:eastAsia="Times New Roman" w:cs="Times New Roman"/>
          <w:szCs w:val="28"/>
          <w:lang w:eastAsia="ru-RU"/>
        </w:rPr>
      </w:pPr>
      <w:r w:rsidRPr="00C20221">
        <w:rPr>
          <w:rFonts w:eastAsia="Times New Roman" w:cs="Times New Roman"/>
          <w:szCs w:val="28"/>
          <w:lang w:eastAsia="ru-RU"/>
        </w:rPr>
        <w:t xml:space="preserve">                            Пример кластера.</w:t>
      </w:r>
    </w:p>
    <w:p w:rsidR="00C20221" w:rsidRPr="00C47F84" w:rsidRDefault="00C20221" w:rsidP="00F901FC">
      <w:pPr>
        <w:widowControl w:val="0"/>
        <w:numPr>
          <w:ilvl w:val="0"/>
          <w:numId w:val="97"/>
        </w:numPr>
        <w:tabs>
          <w:tab w:val="left" w:pos="1140"/>
        </w:tabs>
        <w:spacing w:after="0" w:line="360" w:lineRule="exact"/>
        <w:rPr>
          <w:rFonts w:eastAsia="Times New Roman" w:cs="Times New Roman"/>
          <w:szCs w:val="28"/>
          <w:lang w:eastAsia="ru-RU"/>
        </w:rPr>
      </w:pPr>
      <w:r w:rsidRPr="00C47F84">
        <w:rPr>
          <w:rFonts w:eastAsia="Times New Roman" w:cs="Times New Roman"/>
          <w:szCs w:val="28"/>
          <w:lang w:eastAsia="ru-RU"/>
        </w:rPr>
        <w:lastRenderedPageBreak/>
        <w:t>Приём «Верите ли вы, что…»</w:t>
      </w:r>
    </w:p>
    <w:p w:rsidR="00C20221" w:rsidRPr="00C20221" w:rsidRDefault="00C20221" w:rsidP="00F901FC">
      <w:pPr>
        <w:widowControl w:val="0"/>
        <w:tabs>
          <w:tab w:val="left" w:pos="11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Класс делится на две команды. Одна команда высказывает фантазийные предположения, а другая анализирует их.</w:t>
      </w:r>
    </w:p>
    <w:p w:rsidR="00C20221" w:rsidRPr="00C47F84" w:rsidRDefault="00C20221" w:rsidP="00F901FC">
      <w:pPr>
        <w:widowControl w:val="0"/>
        <w:numPr>
          <w:ilvl w:val="0"/>
          <w:numId w:val="97"/>
        </w:numPr>
        <w:tabs>
          <w:tab w:val="left" w:pos="1140"/>
        </w:tabs>
        <w:spacing w:after="0" w:line="360" w:lineRule="exact"/>
        <w:jc w:val="both"/>
        <w:rPr>
          <w:rFonts w:eastAsia="Times New Roman" w:cs="Times New Roman"/>
          <w:szCs w:val="28"/>
          <w:lang w:eastAsia="ru-RU"/>
        </w:rPr>
      </w:pPr>
      <w:r w:rsidRPr="00C47F84">
        <w:rPr>
          <w:rFonts w:eastAsia="Times New Roman" w:cs="Times New Roman"/>
          <w:szCs w:val="28"/>
          <w:lang w:eastAsia="ru-RU"/>
        </w:rPr>
        <w:t>Логическая цепочка.</w:t>
      </w:r>
    </w:p>
    <w:p w:rsidR="00C20221" w:rsidRPr="00C20221" w:rsidRDefault="00C20221" w:rsidP="00F901FC">
      <w:pPr>
        <w:widowControl w:val="0"/>
        <w:tabs>
          <w:tab w:val="left" w:pos="11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После текста учащимся предлагается построить события в логической последовательности. Данная стратегия помогает при пересказе текстов. </w:t>
      </w:r>
    </w:p>
    <w:p w:rsidR="00C20221" w:rsidRPr="00C20221" w:rsidRDefault="00C20221" w:rsidP="00F901FC">
      <w:pPr>
        <w:widowControl w:val="0"/>
        <w:numPr>
          <w:ilvl w:val="0"/>
          <w:numId w:val="97"/>
        </w:numPr>
        <w:tabs>
          <w:tab w:val="left" w:pos="1140"/>
        </w:tabs>
        <w:spacing w:after="0" w:line="360" w:lineRule="exact"/>
        <w:jc w:val="both"/>
        <w:rPr>
          <w:rFonts w:eastAsia="Times New Roman" w:cs="Times New Roman"/>
          <w:szCs w:val="28"/>
          <w:lang w:eastAsia="ru-RU"/>
        </w:rPr>
      </w:pPr>
      <w:r w:rsidRPr="00C47F84">
        <w:rPr>
          <w:rFonts w:eastAsia="Times New Roman" w:cs="Times New Roman"/>
          <w:szCs w:val="28"/>
          <w:lang w:eastAsia="ru-RU"/>
        </w:rPr>
        <w:t>«Мозговой штурм»</w:t>
      </w:r>
      <w:r w:rsidRPr="00C20221">
        <w:rPr>
          <w:rFonts w:eastAsia="Times New Roman" w:cs="Times New Roman"/>
          <w:szCs w:val="28"/>
          <w:lang w:eastAsia="ru-RU"/>
        </w:rPr>
        <w:t xml:space="preserve"> позволяет не только активизировать младших </w:t>
      </w:r>
    </w:p>
    <w:p w:rsidR="00C20221" w:rsidRPr="00C20221" w:rsidRDefault="00C20221" w:rsidP="00F901FC">
      <w:pPr>
        <w:widowControl w:val="0"/>
        <w:tabs>
          <w:tab w:val="left" w:pos="11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школьников и помогает разрешить проблему, но также и формирует нестандартное мышление. Такая методика не ставит ребёнка в рамки правильных и неправильных ответов. Ученики могут высказывать любое мнение, которое поможет найти выход из затруднительной ситуации.</w:t>
      </w:r>
    </w:p>
    <w:p w:rsidR="00C20221" w:rsidRPr="00C20221" w:rsidRDefault="00C20221" w:rsidP="00F901FC">
      <w:pPr>
        <w:widowControl w:val="0"/>
        <w:tabs>
          <w:tab w:val="left" w:pos="0"/>
        </w:tabs>
        <w:spacing w:after="0" w:line="360" w:lineRule="exact"/>
        <w:ind w:left="360"/>
        <w:jc w:val="both"/>
        <w:rPr>
          <w:rFonts w:eastAsia="Times New Roman" w:cs="Times New Roman"/>
          <w:szCs w:val="28"/>
          <w:lang w:eastAsia="ru-RU"/>
        </w:rPr>
      </w:pPr>
      <w:r w:rsidRPr="00C20221">
        <w:rPr>
          <w:rFonts w:eastAsia="Times New Roman" w:cs="Times New Roman"/>
          <w:szCs w:val="28"/>
          <w:lang w:eastAsia="ru-RU"/>
        </w:rPr>
        <w:t>Обобщая  все выше указанное, подчеркнём,  что технология развития критического мышления и её основные стратегии обеспечивают развитие мышления, формирование коммуникативных и творческих способностей. Данная технология отвечает целям образования на современном этапе, вооружает ученика и учителя способами работы с информацией, методами организации учения, самообразования и конструирования собственного образовательного маршрута.</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Схема реализации приема «Чтение с остановками» выглядит следующим образом:</w:t>
      </w:r>
    </w:p>
    <w:p w:rsidR="00C20221" w:rsidRPr="00C20221" w:rsidRDefault="00C20221" w:rsidP="00F901FC">
      <w:pPr>
        <w:widowControl w:val="0"/>
        <w:numPr>
          <w:ilvl w:val="0"/>
          <w:numId w:val="91"/>
        </w:numPr>
        <w:tabs>
          <w:tab w:val="num" w:pos="720"/>
        </w:tabs>
        <w:spacing w:after="0" w:line="360" w:lineRule="exact"/>
        <w:ind w:left="0"/>
        <w:jc w:val="both"/>
        <w:rPr>
          <w:rFonts w:eastAsia="Times New Roman" w:cs="Times New Roman"/>
          <w:szCs w:val="28"/>
          <w:lang w:eastAsia="ru-RU"/>
        </w:rPr>
      </w:pPr>
      <w:r w:rsidRPr="00C20221">
        <w:rPr>
          <w:rFonts w:eastAsia="Times New Roman" w:cs="Times New Roman"/>
          <w:szCs w:val="28"/>
          <w:lang w:eastAsia="ru-RU"/>
        </w:rPr>
        <w:t>рассказ учителя о своем личном опыте знакомства с этим произведением (не более 3-4 минут);</w:t>
      </w:r>
    </w:p>
    <w:p w:rsidR="00C20221" w:rsidRPr="00C20221" w:rsidRDefault="00C20221" w:rsidP="00F901FC">
      <w:pPr>
        <w:widowControl w:val="0"/>
        <w:numPr>
          <w:ilvl w:val="0"/>
          <w:numId w:val="91"/>
        </w:numPr>
        <w:tabs>
          <w:tab w:val="num" w:pos="720"/>
        </w:tabs>
        <w:spacing w:after="0" w:line="360" w:lineRule="exact"/>
        <w:ind w:left="0"/>
        <w:jc w:val="both"/>
        <w:rPr>
          <w:rFonts w:eastAsia="Times New Roman" w:cs="Times New Roman"/>
          <w:szCs w:val="28"/>
          <w:lang w:eastAsia="ru-RU"/>
        </w:rPr>
      </w:pPr>
      <w:r w:rsidRPr="00C20221">
        <w:rPr>
          <w:rFonts w:eastAsia="Times New Roman" w:cs="Times New Roman"/>
          <w:szCs w:val="28"/>
          <w:lang w:eastAsia="ru-RU"/>
        </w:rPr>
        <w:t xml:space="preserve">обсуждение названия произведения. Почему именно так называется произведение? Что может произойти в рассказе с таким названием? </w:t>
      </w:r>
    </w:p>
    <w:p w:rsidR="00C20221" w:rsidRPr="00C20221" w:rsidRDefault="00C20221" w:rsidP="00F901FC">
      <w:pPr>
        <w:widowControl w:val="0"/>
        <w:numPr>
          <w:ilvl w:val="0"/>
          <w:numId w:val="91"/>
        </w:numPr>
        <w:tabs>
          <w:tab w:val="num" w:pos="720"/>
        </w:tabs>
        <w:spacing w:after="0" w:line="360" w:lineRule="exact"/>
        <w:ind w:left="0"/>
        <w:jc w:val="both"/>
        <w:rPr>
          <w:rFonts w:eastAsia="Times New Roman" w:cs="Times New Roman"/>
          <w:szCs w:val="28"/>
          <w:lang w:eastAsia="ru-RU"/>
        </w:rPr>
      </w:pPr>
      <w:r w:rsidRPr="00C20221">
        <w:rPr>
          <w:rFonts w:eastAsia="Times New Roman" w:cs="Times New Roman"/>
          <w:szCs w:val="28"/>
          <w:lang w:eastAsia="ru-RU"/>
        </w:rPr>
        <w:t xml:space="preserve">основной этап: учитель заранее выделяет в тексте 2-3 остановки – в зависимости от размера текста. Во время этих остановок  задаются вопросы, которые помогают пробудить интерес к дальнейшему чтению, вовлечь в работу различные стороны мышления, проанализировать средства художественного произведения. В работе с вопросами использую классификацию американского психолога Бенджамина Блума. </w:t>
      </w:r>
      <w:r w:rsidRPr="00C20221">
        <w:rPr>
          <w:rFonts w:eastAsia="Times New Roman" w:cs="Times New Roman"/>
          <w:i/>
          <w:szCs w:val="28"/>
          <w:u w:val="single"/>
          <w:lang w:eastAsia="ru-RU"/>
        </w:rPr>
        <w:t>Выделяется шесть типов вопросов</w:t>
      </w:r>
      <w:r w:rsidRPr="00C20221">
        <w:rPr>
          <w:rFonts w:eastAsia="Times New Roman" w:cs="Times New Roman"/>
          <w:szCs w:val="28"/>
          <w:lang w:eastAsia="ru-RU"/>
        </w:rPr>
        <w:t>:</w:t>
      </w:r>
    </w:p>
    <w:p w:rsidR="00C20221" w:rsidRPr="00C20221" w:rsidRDefault="00C20221" w:rsidP="00F901FC">
      <w:pPr>
        <w:widowControl w:val="0"/>
        <w:numPr>
          <w:ilvl w:val="0"/>
          <w:numId w:val="89"/>
        </w:numPr>
        <w:tabs>
          <w:tab w:val="num" w:pos="1134"/>
        </w:tabs>
        <w:spacing w:after="0" w:line="360" w:lineRule="exact"/>
        <w:ind w:left="426" w:firstLine="708"/>
        <w:jc w:val="both"/>
        <w:rPr>
          <w:rFonts w:eastAsia="Times New Roman" w:cs="Times New Roman"/>
          <w:szCs w:val="28"/>
          <w:lang w:eastAsia="ru-RU"/>
        </w:rPr>
      </w:pPr>
      <w:r w:rsidRPr="00C20221">
        <w:rPr>
          <w:rFonts w:eastAsia="Times New Roman" w:cs="Times New Roman"/>
          <w:szCs w:val="28"/>
          <w:lang w:eastAsia="ru-RU"/>
        </w:rPr>
        <w:t>Простые вопросы. Отвечая на них, нужно назвать какие-то факты, вспомнить, воспроизвести некую информацию.</w:t>
      </w:r>
    </w:p>
    <w:p w:rsidR="00C20221" w:rsidRPr="00C20221" w:rsidRDefault="00C20221" w:rsidP="00F901FC">
      <w:pPr>
        <w:widowControl w:val="0"/>
        <w:numPr>
          <w:ilvl w:val="0"/>
          <w:numId w:val="89"/>
        </w:numPr>
        <w:spacing w:after="0" w:line="360" w:lineRule="exact"/>
        <w:ind w:left="0" w:firstLine="1134"/>
        <w:jc w:val="both"/>
        <w:rPr>
          <w:rFonts w:eastAsia="Times New Roman" w:cs="Times New Roman"/>
          <w:sz w:val="24"/>
          <w:szCs w:val="24"/>
          <w:lang w:eastAsia="ru-RU"/>
        </w:rPr>
      </w:pPr>
      <w:r w:rsidRPr="00C20221">
        <w:rPr>
          <w:rFonts w:eastAsia="Times New Roman" w:cs="Times New Roman"/>
          <w:szCs w:val="28"/>
          <w:lang w:eastAsia="ru-RU"/>
        </w:rPr>
        <w:t>Уточняющие вопросы. Обычно они начинаются со слов: «То есть ты говоришь, что ….?», «Если я правильно понял, то ..?». Такие вопросы нужны для предоставления собеседнику обратной связи относительно того что он только что</w:t>
      </w:r>
      <w:r w:rsidRPr="00C20221">
        <w:rPr>
          <w:rFonts w:eastAsia="Times New Roman" w:cs="Times New Roman"/>
          <w:sz w:val="24"/>
          <w:szCs w:val="24"/>
          <w:lang w:eastAsia="ru-RU"/>
        </w:rPr>
        <w:t xml:space="preserve"> сказал.</w:t>
      </w:r>
    </w:p>
    <w:p w:rsidR="00C20221" w:rsidRPr="00C20221" w:rsidRDefault="00C20221" w:rsidP="00F901FC">
      <w:pPr>
        <w:widowControl w:val="0"/>
        <w:numPr>
          <w:ilvl w:val="0"/>
          <w:numId w:val="89"/>
        </w:numPr>
        <w:tabs>
          <w:tab w:val="num" w:pos="1134"/>
        </w:tabs>
        <w:spacing w:after="0" w:line="360" w:lineRule="exact"/>
        <w:ind w:hanging="306"/>
        <w:jc w:val="both"/>
        <w:rPr>
          <w:rFonts w:eastAsia="Times New Roman" w:cs="Times New Roman"/>
          <w:szCs w:val="28"/>
          <w:lang w:eastAsia="ru-RU"/>
        </w:rPr>
      </w:pPr>
      <w:r w:rsidRPr="00C20221">
        <w:rPr>
          <w:rFonts w:eastAsia="Times New Roman" w:cs="Times New Roman"/>
          <w:szCs w:val="28"/>
          <w:lang w:eastAsia="ru-RU"/>
        </w:rPr>
        <w:t xml:space="preserve">Объясняющие вопросы. Обычно начинаются со слова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«Почему?». Они направлены на установление причинно—следственных </w:t>
      </w:r>
      <w:r w:rsidRPr="00C20221">
        <w:rPr>
          <w:rFonts w:eastAsia="Times New Roman" w:cs="Times New Roman"/>
          <w:szCs w:val="28"/>
          <w:lang w:eastAsia="ru-RU"/>
        </w:rPr>
        <w:lastRenderedPageBreak/>
        <w:t>связей.</w:t>
      </w:r>
    </w:p>
    <w:p w:rsidR="00C20221" w:rsidRPr="00C20221" w:rsidRDefault="00C20221" w:rsidP="00F901FC">
      <w:pPr>
        <w:widowControl w:val="0"/>
        <w:numPr>
          <w:ilvl w:val="0"/>
          <w:numId w:val="8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Творческие вопросы. Когда в вопросе есть частица «бы», а в его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формулировке есть элементы условности, предположения, фантазии, прогноза. «Что бы изменилось …., если бы….?», «Как вы думаете, как будут развиваться события дальше?»</w:t>
      </w:r>
    </w:p>
    <w:p w:rsidR="00C20221" w:rsidRPr="00C20221" w:rsidRDefault="00C20221" w:rsidP="00F901FC">
      <w:pPr>
        <w:widowControl w:val="0"/>
        <w:numPr>
          <w:ilvl w:val="0"/>
          <w:numId w:val="8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Оценочные вопросы. Эти вопросы направлены на выяснение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критериев оценки тех или иных событий, явлений, фактов. «Почему что—то хорошо, а что—то плохо?», «Чем один герой отличается от другого?»</w:t>
      </w:r>
    </w:p>
    <w:p w:rsidR="00C20221" w:rsidRPr="00C20221" w:rsidRDefault="00C20221" w:rsidP="00F901FC">
      <w:pPr>
        <w:widowControl w:val="0"/>
        <w:numPr>
          <w:ilvl w:val="0"/>
          <w:numId w:val="8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Практические вопросы. Они направлены на установление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взаимосвязи между теорией и практикой «Как бы вы поступили на месте героя?»</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 xml:space="preserve">Такая классификация помогает научить детей самостоятельно задавать вопросы к тексту. Учащимся нравится формулировать и записывать вопросы к произведению (на любом этапе работы). Данную работу провожу в парах, группах и индивидуально. </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 xml:space="preserve">После первой или второй остановки при работе с сюжетными текстами я использую </w:t>
      </w:r>
      <w:r w:rsidRPr="00C20221">
        <w:rPr>
          <w:rFonts w:eastAsia="Times New Roman" w:cs="Times New Roman"/>
          <w:i/>
          <w:szCs w:val="28"/>
          <w:u w:val="single"/>
          <w:lang w:eastAsia="ru-RU"/>
        </w:rPr>
        <w:t>прием «Дерево предсказаний</w:t>
      </w:r>
      <w:r w:rsidRPr="00C20221">
        <w:rPr>
          <w:rFonts w:eastAsia="Times New Roman" w:cs="Times New Roman"/>
          <w:szCs w:val="28"/>
          <w:lang w:eastAsia="ru-RU"/>
        </w:rPr>
        <w:t xml:space="preserve">». На стрелочках – линиях соединения – школьники записывают объяснения своим версиям, таким образом, они учатся аргументировать свою точку зрения, связывать свои предположения с данными текста. Тема, которая записывается в «стволе», должна содержать вопрос, адресованный в будущее, например, «Чем закончится рассказ?», «Спасется ли главный герой?», «Почему мальчик Петя все падает и падает?» и другие. Детям очень нравится составлять «дерево предсказаний».  При использовании этого приема необходимо помнить следующее: не стоит использовать прием больше одного раза на уроке; все версии должны быть аргументированы, основываясь на предложенном тексте, а не на своих домыслах, фантазиях; после прочтения текста дети возвращаются к своим предположениям и смотрят какие из них сбылись, а какие нет и почему. </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 xml:space="preserve">  На этапе проверки первичного восприятия важно проверить уяснение эмоциональной реакции детей на произведение и их понимания общего смысла произведения. Самый удобный способ, на мой взгляд, это беседа. Важно помнить, что число вопросов обращенных к детям должно быть не велико – три-четыре, не более. При этом не включаю в беседу вопросы, выясняющие подтекст произведения. Например, обращаюсь к детям с такими вопросами:</w:t>
      </w:r>
    </w:p>
    <w:p w:rsidR="00C20221" w:rsidRPr="00C20221" w:rsidRDefault="00C20221" w:rsidP="00F901FC">
      <w:pPr>
        <w:widowControl w:val="0"/>
        <w:numPr>
          <w:ilvl w:val="0"/>
          <w:numId w:val="95"/>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Понравилось ли вам произведение?</w:t>
      </w:r>
    </w:p>
    <w:p w:rsidR="00C20221" w:rsidRPr="00C20221" w:rsidRDefault="00C20221" w:rsidP="00F901FC">
      <w:pPr>
        <w:widowControl w:val="0"/>
        <w:numPr>
          <w:ilvl w:val="0"/>
          <w:numId w:val="95"/>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Что особенного понравилось?</w:t>
      </w:r>
    </w:p>
    <w:p w:rsidR="00C20221" w:rsidRPr="00C20221" w:rsidRDefault="00C20221" w:rsidP="00F901FC">
      <w:pPr>
        <w:widowControl w:val="0"/>
        <w:numPr>
          <w:ilvl w:val="0"/>
          <w:numId w:val="95"/>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Когда было страшно?</w:t>
      </w:r>
    </w:p>
    <w:p w:rsidR="00C20221" w:rsidRPr="00C20221" w:rsidRDefault="00C20221" w:rsidP="00F901FC">
      <w:pPr>
        <w:widowControl w:val="0"/>
        <w:numPr>
          <w:ilvl w:val="0"/>
          <w:numId w:val="95"/>
        </w:numPr>
        <w:spacing w:after="0" w:line="360" w:lineRule="exact"/>
        <w:jc w:val="both"/>
        <w:rPr>
          <w:rFonts w:eastAsia="Times New Roman" w:cs="Times New Roman"/>
          <w:szCs w:val="28"/>
          <w:lang w:eastAsia="ru-RU"/>
        </w:rPr>
      </w:pPr>
      <w:r w:rsidRPr="00C20221">
        <w:rPr>
          <w:rFonts w:eastAsia="Times New Roman" w:cs="Times New Roman"/>
          <w:szCs w:val="28"/>
          <w:lang w:eastAsia="ru-RU"/>
        </w:rPr>
        <w:lastRenderedPageBreak/>
        <w:t>Что вызвало смех? Когда героя жалко?</w:t>
      </w:r>
    </w:p>
    <w:p w:rsidR="00C20221" w:rsidRPr="00C20221" w:rsidRDefault="00C20221" w:rsidP="00F901FC">
      <w:pPr>
        <w:widowControl w:val="0"/>
        <w:spacing w:after="0" w:line="360" w:lineRule="exact"/>
        <w:ind w:firstLine="900"/>
        <w:jc w:val="both"/>
        <w:rPr>
          <w:rFonts w:eastAsia="Times New Roman" w:cs="Times New Roman"/>
          <w:szCs w:val="28"/>
          <w:lang w:eastAsia="ru-RU"/>
        </w:rPr>
      </w:pPr>
      <w:r w:rsidRPr="00C20221">
        <w:rPr>
          <w:rFonts w:eastAsia="Times New Roman" w:cs="Times New Roman"/>
          <w:szCs w:val="28"/>
          <w:lang w:eastAsia="ru-RU"/>
        </w:rPr>
        <w:t>Ответы детей показывают качество восприятия произведения детьми и служат ориентиром для анализа произведения. Часто беседу завершаю проблемным вопросом. Поиск ответа на него делает анализ произведения естественным и необходимым процессом. Ответы на проблемный вопрос могут быть разными, но именно этот факт и влечет за собой чтение и обдумывание текста.</w:t>
      </w:r>
    </w:p>
    <w:p w:rsidR="00C20221" w:rsidRPr="00C20221" w:rsidRDefault="00C20221" w:rsidP="00F901FC">
      <w:pPr>
        <w:widowControl w:val="0"/>
        <w:spacing w:after="0" w:line="360" w:lineRule="exact"/>
        <w:ind w:firstLine="720"/>
        <w:rPr>
          <w:rFonts w:eastAsia="Times New Roman" w:cs="Times New Roman"/>
          <w:bCs/>
          <w:szCs w:val="28"/>
          <w:lang w:eastAsia="ru-RU"/>
        </w:rPr>
      </w:pPr>
      <w:r w:rsidRPr="00C20221">
        <w:rPr>
          <w:rFonts w:eastAsia="Times New Roman" w:cs="Times New Roman"/>
          <w:bCs/>
          <w:szCs w:val="28"/>
          <w:lang w:eastAsia="ru-RU"/>
        </w:rPr>
        <w:t xml:space="preserve">На уроках литературного чтения придаю большое значение этапу рефлексии и домашнему заданию. На стадии рефлексии представляются важными не только логические умозаключения, но и эмоциональные переживания. Использую как устные, так и письменные приемы проведения рефлексии. Это такие задания как: </w:t>
      </w:r>
    </w:p>
    <w:p w:rsidR="00C20221" w:rsidRPr="00C20221" w:rsidRDefault="00C20221" w:rsidP="00F901FC">
      <w:pPr>
        <w:widowControl w:val="0"/>
        <w:numPr>
          <w:ilvl w:val="0"/>
          <w:numId w:val="90"/>
        </w:numPr>
        <w:spacing w:after="0" w:line="360" w:lineRule="exact"/>
        <w:rPr>
          <w:rFonts w:eastAsia="Times New Roman" w:cs="Times New Roman"/>
          <w:bCs/>
          <w:szCs w:val="28"/>
          <w:lang w:eastAsia="ru-RU"/>
        </w:rPr>
      </w:pPr>
      <w:r w:rsidRPr="00C20221">
        <w:rPr>
          <w:rFonts w:eastAsia="Times New Roman" w:cs="Times New Roman"/>
          <w:bCs/>
          <w:szCs w:val="28"/>
          <w:lang w:eastAsia="ru-RU"/>
        </w:rPr>
        <w:t>Упражнение «От обратного» -- детям предлагается выполнить следующее задание: Что было бы, если……</w:t>
      </w:r>
    </w:p>
    <w:p w:rsidR="00C20221" w:rsidRPr="00C20221" w:rsidRDefault="00C20221" w:rsidP="00F901FC">
      <w:pPr>
        <w:widowControl w:val="0"/>
        <w:numPr>
          <w:ilvl w:val="0"/>
          <w:numId w:val="90"/>
        </w:numPr>
        <w:spacing w:after="0" w:line="360" w:lineRule="exact"/>
        <w:rPr>
          <w:rFonts w:eastAsia="Times New Roman" w:cs="Times New Roman"/>
          <w:bCs/>
          <w:szCs w:val="28"/>
          <w:lang w:eastAsia="ru-RU"/>
        </w:rPr>
      </w:pPr>
      <w:r w:rsidRPr="00C20221">
        <w:rPr>
          <w:rFonts w:eastAsia="Times New Roman" w:cs="Times New Roman"/>
          <w:bCs/>
          <w:szCs w:val="28"/>
          <w:lang w:eastAsia="ru-RU"/>
        </w:rPr>
        <w:t xml:space="preserve">Упражнение «Синквейн» </w:t>
      </w:r>
    </w:p>
    <w:p w:rsidR="00C20221" w:rsidRPr="00C20221" w:rsidRDefault="00C20221" w:rsidP="00F901FC">
      <w:pPr>
        <w:widowControl w:val="0"/>
        <w:numPr>
          <w:ilvl w:val="0"/>
          <w:numId w:val="90"/>
        </w:numPr>
        <w:spacing w:after="0" w:line="360" w:lineRule="exact"/>
        <w:rPr>
          <w:rFonts w:eastAsia="Times New Roman" w:cs="Times New Roman"/>
          <w:bCs/>
          <w:szCs w:val="28"/>
          <w:lang w:eastAsia="ru-RU"/>
        </w:rPr>
      </w:pPr>
      <w:r w:rsidRPr="00C20221">
        <w:rPr>
          <w:rFonts w:eastAsia="Times New Roman" w:cs="Times New Roman"/>
          <w:bCs/>
          <w:szCs w:val="28"/>
          <w:lang w:eastAsia="ru-RU"/>
        </w:rPr>
        <w:t>Составление словаря по тексту произведения</w:t>
      </w:r>
    </w:p>
    <w:p w:rsidR="00C20221" w:rsidRPr="00C20221" w:rsidRDefault="00C20221" w:rsidP="00F901FC">
      <w:pPr>
        <w:widowControl w:val="0"/>
        <w:numPr>
          <w:ilvl w:val="0"/>
          <w:numId w:val="90"/>
        </w:numPr>
        <w:spacing w:after="0" w:line="360" w:lineRule="exact"/>
        <w:rPr>
          <w:rFonts w:eastAsia="Times New Roman" w:cs="Times New Roman"/>
          <w:bCs/>
          <w:szCs w:val="28"/>
          <w:lang w:eastAsia="ru-RU"/>
        </w:rPr>
      </w:pPr>
      <w:r w:rsidRPr="00C20221">
        <w:rPr>
          <w:rFonts w:eastAsia="Times New Roman" w:cs="Times New Roman"/>
          <w:bCs/>
          <w:szCs w:val="28"/>
          <w:lang w:eastAsia="ru-RU"/>
        </w:rPr>
        <w:t>Написание сочинений</w:t>
      </w:r>
    </w:p>
    <w:p w:rsidR="00C20221" w:rsidRPr="00C20221" w:rsidRDefault="00C20221" w:rsidP="00F901FC">
      <w:pPr>
        <w:widowControl w:val="0"/>
        <w:numPr>
          <w:ilvl w:val="0"/>
          <w:numId w:val="90"/>
        </w:numPr>
        <w:spacing w:after="0" w:line="360" w:lineRule="exact"/>
        <w:rPr>
          <w:rFonts w:eastAsia="Times New Roman" w:cs="Times New Roman"/>
          <w:bCs/>
          <w:szCs w:val="28"/>
          <w:lang w:eastAsia="ru-RU"/>
        </w:rPr>
      </w:pPr>
      <w:r w:rsidRPr="00C20221">
        <w:rPr>
          <w:rFonts w:eastAsia="Times New Roman" w:cs="Times New Roman"/>
          <w:bCs/>
          <w:szCs w:val="28"/>
          <w:lang w:eastAsia="ru-RU"/>
        </w:rPr>
        <w:t xml:space="preserve">Исследование по отдельным вопросам </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bCs/>
          <w:szCs w:val="28"/>
          <w:lang w:eastAsia="ru-RU"/>
        </w:rPr>
        <w:t>Использование таких заданий позволяет детям четче формулировать свои мысли, лучше запоминать изученное. На всех стадиях работы использую как индивидуальные, так и групповые формы работы. В течение урока о</w:t>
      </w:r>
      <w:r w:rsidRPr="00C20221">
        <w:rPr>
          <w:rFonts w:eastAsia="Times New Roman" w:cs="Times New Roman"/>
          <w:szCs w:val="28"/>
          <w:lang w:eastAsia="ru-RU"/>
        </w:rPr>
        <w:t xml:space="preserve">бязательно поощряю работу каждого ребенка, выслушиваю всех, никогда не критикую личные мнения детей. </w:t>
      </w:r>
    </w:p>
    <w:p w:rsidR="00C20221" w:rsidRPr="00C20221" w:rsidRDefault="00C20221" w:rsidP="00F901FC">
      <w:pPr>
        <w:widowControl w:val="0"/>
        <w:spacing w:after="0" w:line="360" w:lineRule="exact"/>
        <w:ind w:firstLine="720"/>
        <w:jc w:val="both"/>
        <w:rPr>
          <w:rFonts w:eastAsia="Times New Roman" w:cs="Times New Roman"/>
          <w:bCs/>
          <w:szCs w:val="28"/>
          <w:lang w:eastAsia="ru-RU"/>
        </w:rPr>
      </w:pPr>
      <w:r w:rsidRPr="00C20221">
        <w:rPr>
          <w:rFonts w:eastAsia="Times New Roman" w:cs="Times New Roman"/>
          <w:szCs w:val="28"/>
          <w:lang w:eastAsia="ru-RU"/>
        </w:rPr>
        <w:t xml:space="preserve">В ходе опытно-экспериментальной работы веду мониторинг влияния методов и приемов технологии развития критического мышления на </w:t>
      </w:r>
      <w:r w:rsidRPr="00C20221">
        <w:rPr>
          <w:rFonts w:eastAsia="Times New Roman" w:cs="Times New Roman"/>
          <w:bCs/>
          <w:iCs/>
          <w:szCs w:val="28"/>
          <w:lang w:eastAsia="ru-RU"/>
        </w:rPr>
        <w:t>формирование навыков работы с художественным текстом и развитие мыслительной деятельности учащихся. З</w:t>
      </w:r>
      <w:r w:rsidRPr="00C20221">
        <w:rPr>
          <w:rFonts w:eastAsia="Times New Roman" w:cs="Times New Roman"/>
          <w:szCs w:val="28"/>
          <w:lang w:eastAsia="ru-RU"/>
        </w:rPr>
        <w:t xml:space="preserve">а основу были взяты следующие </w:t>
      </w:r>
      <w:r w:rsidRPr="00C20221">
        <w:rPr>
          <w:rFonts w:eastAsia="Times New Roman" w:cs="Times New Roman"/>
          <w:bCs/>
          <w:szCs w:val="28"/>
          <w:lang w:eastAsia="ru-RU"/>
        </w:rPr>
        <w:t xml:space="preserve">критерии (уровень восприятия художественного текста, речевое развитие, применение навыков критического мышления в жизни). В качестве диагностического инструментария были выбраны диагностики: </w:t>
      </w:r>
    </w:p>
    <w:p w:rsidR="00C20221" w:rsidRPr="00C20221" w:rsidRDefault="00C20221" w:rsidP="00F901FC">
      <w:pPr>
        <w:widowControl w:val="0"/>
        <w:numPr>
          <w:ilvl w:val="0"/>
          <w:numId w:val="88"/>
        </w:numPr>
        <w:spacing w:after="0" w:line="360" w:lineRule="exact"/>
        <w:jc w:val="both"/>
        <w:rPr>
          <w:rFonts w:eastAsia="Times New Roman" w:cs="Times New Roman"/>
          <w:sz w:val="24"/>
          <w:szCs w:val="24"/>
          <w:lang w:eastAsia="ru-RU"/>
        </w:rPr>
      </w:pPr>
      <w:r w:rsidRPr="00C20221">
        <w:rPr>
          <w:rFonts w:eastAsia="Times New Roman" w:cs="Times New Roman"/>
          <w:bCs/>
          <w:szCs w:val="28"/>
          <w:lang w:eastAsia="ru-RU"/>
        </w:rPr>
        <w:t>диагностика уровня восприятия художественного текста;</w:t>
      </w:r>
    </w:p>
    <w:p w:rsidR="00C20221" w:rsidRPr="00C20221" w:rsidRDefault="00C20221" w:rsidP="00F901FC">
      <w:pPr>
        <w:widowControl w:val="0"/>
        <w:numPr>
          <w:ilvl w:val="0"/>
          <w:numId w:val="88"/>
        </w:numPr>
        <w:spacing w:after="0" w:line="360" w:lineRule="exact"/>
        <w:jc w:val="both"/>
        <w:rPr>
          <w:rFonts w:eastAsia="Times New Roman" w:cs="Times New Roman"/>
          <w:szCs w:val="28"/>
          <w:lang w:eastAsia="ru-RU"/>
        </w:rPr>
      </w:pPr>
      <w:r w:rsidRPr="00C20221">
        <w:rPr>
          <w:rFonts w:eastAsia="Times New Roman" w:cs="Times New Roman"/>
          <w:bCs/>
          <w:iCs/>
          <w:szCs w:val="28"/>
          <w:lang w:eastAsia="ru-RU"/>
        </w:rPr>
        <w:t>диагностика речевого развития (тестовые задания по чтению центра оценки качества образования Институт содержания и методов обучения РАО);</w:t>
      </w:r>
    </w:p>
    <w:p w:rsidR="00C20221" w:rsidRPr="00C20221" w:rsidRDefault="00C20221" w:rsidP="00F901FC">
      <w:pPr>
        <w:widowControl w:val="0"/>
        <w:numPr>
          <w:ilvl w:val="0"/>
          <w:numId w:val="8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анкетирование учащихся.</w:t>
      </w:r>
    </w:p>
    <w:p w:rsidR="00C20221" w:rsidRPr="00C20221" w:rsidRDefault="00C20221" w:rsidP="00F901FC">
      <w:pPr>
        <w:widowControl w:val="0"/>
        <w:spacing w:after="0" w:line="360" w:lineRule="exact"/>
        <w:ind w:firstLine="540"/>
        <w:jc w:val="both"/>
        <w:rPr>
          <w:rFonts w:eastAsia="Times New Roman" w:cs="Times New Roman"/>
          <w:szCs w:val="28"/>
          <w:lang w:eastAsia="ru-RU"/>
        </w:rPr>
      </w:pPr>
      <w:r w:rsidRPr="00C20221">
        <w:rPr>
          <w:rFonts w:eastAsia="Times New Roman" w:cs="Times New Roman"/>
          <w:szCs w:val="28"/>
          <w:lang w:eastAsia="ru-RU"/>
        </w:rPr>
        <w:t xml:space="preserve">С целью выявления уровня восприятия художественного произведения младшими школьниками мною была составлена </w:t>
      </w:r>
      <w:r w:rsidRPr="00C20221">
        <w:rPr>
          <w:rFonts w:eastAsia="Times New Roman" w:cs="Times New Roman"/>
          <w:szCs w:val="28"/>
          <w:u w:val="single"/>
          <w:lang w:eastAsia="ru-RU"/>
        </w:rPr>
        <w:t>диагностика</w:t>
      </w:r>
      <w:r w:rsidRPr="00C20221">
        <w:rPr>
          <w:rFonts w:eastAsia="Times New Roman" w:cs="Times New Roman"/>
          <w:szCs w:val="28"/>
          <w:lang w:eastAsia="ru-RU"/>
        </w:rPr>
        <w:t>, которая решала следующие задачи:</w:t>
      </w:r>
    </w:p>
    <w:p w:rsidR="00C20221" w:rsidRPr="00C20221" w:rsidRDefault="00C20221" w:rsidP="00F901FC">
      <w:pPr>
        <w:widowControl w:val="0"/>
        <w:numPr>
          <w:ilvl w:val="0"/>
          <w:numId w:val="93"/>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выявление умения </w:t>
      </w:r>
      <w:r w:rsidRPr="00C20221">
        <w:rPr>
          <w:rFonts w:eastAsia="Times New Roman" w:cs="Times New Roman"/>
          <w:szCs w:val="28"/>
          <w:u w:val="single"/>
          <w:lang w:eastAsia="ru-RU"/>
        </w:rPr>
        <w:t>отвечать</w:t>
      </w:r>
      <w:r w:rsidRPr="00C20221">
        <w:rPr>
          <w:rFonts w:eastAsia="Times New Roman" w:cs="Times New Roman"/>
          <w:szCs w:val="28"/>
          <w:lang w:eastAsia="ru-RU"/>
        </w:rPr>
        <w:t xml:space="preserve"> на поставленные вопросы;</w:t>
      </w:r>
    </w:p>
    <w:p w:rsidR="00C20221" w:rsidRPr="00C20221" w:rsidRDefault="00C20221" w:rsidP="00F901FC">
      <w:pPr>
        <w:widowControl w:val="0"/>
        <w:numPr>
          <w:ilvl w:val="0"/>
          <w:numId w:val="93"/>
        </w:numPr>
        <w:spacing w:after="0" w:line="360" w:lineRule="exact"/>
        <w:jc w:val="both"/>
        <w:rPr>
          <w:rFonts w:eastAsia="Times New Roman" w:cs="Times New Roman"/>
          <w:szCs w:val="28"/>
          <w:lang w:eastAsia="ru-RU"/>
        </w:rPr>
      </w:pPr>
      <w:r w:rsidRPr="00C20221">
        <w:rPr>
          <w:rFonts w:eastAsia="Times New Roman" w:cs="Times New Roman"/>
          <w:szCs w:val="28"/>
          <w:lang w:eastAsia="ru-RU"/>
        </w:rPr>
        <w:lastRenderedPageBreak/>
        <w:t xml:space="preserve">выявление умения </w:t>
      </w:r>
      <w:r w:rsidRPr="00C20221">
        <w:rPr>
          <w:rFonts w:eastAsia="Times New Roman" w:cs="Times New Roman"/>
          <w:szCs w:val="28"/>
          <w:u w:val="single"/>
          <w:lang w:eastAsia="ru-RU"/>
        </w:rPr>
        <w:t>ставить</w:t>
      </w:r>
      <w:r w:rsidRPr="00C20221">
        <w:rPr>
          <w:rFonts w:eastAsia="Times New Roman" w:cs="Times New Roman"/>
          <w:szCs w:val="28"/>
          <w:lang w:eastAsia="ru-RU"/>
        </w:rPr>
        <w:t xml:space="preserve"> вопросы к тексту произведения.</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 xml:space="preserve">Учащимся предлагалось письменно ответить на вопросы, затрагивающие разные стороны читательского восприятия. Оно предполагает овладение рядом умений: умение оценивать героев произведения, умение размышлять над мотивами, обстоятельствами, последствиями поступков персонажей, умение видеть динамику эмоций, осваивать идею произведения. Ответы учащихся на  каждый из вопросов позволяют судить о степени развития конкретного умения. </w:t>
      </w:r>
    </w:p>
    <w:p w:rsidR="00C20221" w:rsidRPr="00C20221" w:rsidRDefault="00C20221" w:rsidP="00F901FC">
      <w:pPr>
        <w:widowControl w:val="0"/>
        <w:spacing w:after="0" w:line="360" w:lineRule="exact"/>
        <w:ind w:firstLine="720"/>
        <w:jc w:val="both"/>
        <w:rPr>
          <w:rFonts w:eastAsia="Times New Roman" w:cs="Times New Roman"/>
          <w:szCs w:val="28"/>
          <w:lang w:eastAsia="ru-RU"/>
        </w:rPr>
      </w:pPr>
      <w:r w:rsidRPr="00C20221">
        <w:rPr>
          <w:rFonts w:eastAsia="Times New Roman" w:cs="Times New Roman"/>
          <w:szCs w:val="28"/>
          <w:lang w:eastAsia="ru-RU"/>
        </w:rPr>
        <w:t>Для оценки ответов каждому критерию был присвоен определенный бал с учетом сложности вопроса:</w:t>
      </w:r>
    </w:p>
    <w:p w:rsidR="00C20221" w:rsidRPr="00C20221" w:rsidRDefault="00C20221" w:rsidP="00F901FC">
      <w:pPr>
        <w:widowControl w:val="0"/>
        <w:spacing w:after="0" w:line="360" w:lineRule="exact"/>
        <w:ind w:firstLine="720"/>
        <w:rPr>
          <w:rFonts w:eastAsia="Times New Roman" w:cs="Times New Roman"/>
          <w:szCs w:val="28"/>
          <w:lang w:eastAsia="ru-RU"/>
        </w:rPr>
      </w:pPr>
      <w:r w:rsidRPr="00C20221">
        <w:rPr>
          <w:rFonts w:eastAsia="Times New Roman" w:cs="Times New Roman"/>
          <w:szCs w:val="28"/>
          <w:lang w:eastAsia="ru-RU"/>
        </w:rPr>
        <w:t>1. Умение оценивать героя                          1 балл</w:t>
      </w:r>
    </w:p>
    <w:p w:rsidR="00C20221" w:rsidRPr="00C20221" w:rsidRDefault="00C20221" w:rsidP="00F901FC">
      <w:pPr>
        <w:widowControl w:val="0"/>
        <w:spacing w:after="0" w:line="360" w:lineRule="exact"/>
        <w:ind w:firstLine="720"/>
        <w:rPr>
          <w:rFonts w:eastAsia="Times New Roman" w:cs="Times New Roman"/>
          <w:szCs w:val="28"/>
          <w:lang w:eastAsia="ru-RU"/>
        </w:rPr>
      </w:pPr>
      <w:r w:rsidRPr="00C20221">
        <w:rPr>
          <w:rFonts w:eastAsia="Times New Roman" w:cs="Times New Roman"/>
          <w:szCs w:val="28"/>
          <w:lang w:eastAsia="ru-RU"/>
        </w:rPr>
        <w:t>2. Понимание причин поступков героев</w:t>
      </w:r>
    </w:p>
    <w:p w:rsidR="00C20221" w:rsidRPr="00C20221" w:rsidRDefault="00C20221" w:rsidP="00F901FC">
      <w:pPr>
        <w:widowControl w:val="0"/>
        <w:spacing w:after="0" w:line="360" w:lineRule="exact"/>
        <w:ind w:firstLine="1080"/>
        <w:rPr>
          <w:rFonts w:eastAsia="Times New Roman" w:cs="Times New Roman"/>
          <w:szCs w:val="28"/>
          <w:lang w:eastAsia="ru-RU"/>
        </w:rPr>
      </w:pPr>
      <w:r w:rsidRPr="00C20221">
        <w:rPr>
          <w:rFonts w:eastAsia="Times New Roman" w:cs="Times New Roman"/>
          <w:szCs w:val="28"/>
          <w:lang w:eastAsia="ru-RU"/>
        </w:rPr>
        <w:t>- с опорой на житейское представление    1 балл</w:t>
      </w:r>
    </w:p>
    <w:p w:rsidR="00C20221" w:rsidRPr="00C20221" w:rsidRDefault="00C20221" w:rsidP="00F901FC">
      <w:pPr>
        <w:widowControl w:val="0"/>
        <w:spacing w:after="0" w:line="360" w:lineRule="exact"/>
        <w:ind w:firstLine="1080"/>
        <w:rPr>
          <w:rFonts w:eastAsia="Times New Roman" w:cs="Times New Roman"/>
          <w:szCs w:val="28"/>
          <w:lang w:eastAsia="ru-RU"/>
        </w:rPr>
      </w:pPr>
      <w:r w:rsidRPr="00C20221">
        <w:rPr>
          <w:rFonts w:eastAsia="Times New Roman" w:cs="Times New Roman"/>
          <w:szCs w:val="28"/>
          <w:lang w:eastAsia="ru-RU"/>
        </w:rPr>
        <w:t>- с опорой на произведение                         2 балла</w:t>
      </w:r>
    </w:p>
    <w:p w:rsidR="00C20221" w:rsidRPr="00C20221" w:rsidRDefault="00C20221" w:rsidP="00F901FC">
      <w:pPr>
        <w:widowControl w:val="0"/>
        <w:spacing w:after="0" w:line="360" w:lineRule="exact"/>
        <w:ind w:firstLine="720"/>
        <w:rPr>
          <w:rFonts w:eastAsia="Times New Roman" w:cs="Times New Roman"/>
          <w:szCs w:val="28"/>
          <w:lang w:eastAsia="ru-RU"/>
        </w:rPr>
      </w:pPr>
      <w:r w:rsidRPr="00C20221">
        <w:rPr>
          <w:rFonts w:eastAsia="Times New Roman" w:cs="Times New Roman"/>
          <w:szCs w:val="28"/>
          <w:lang w:eastAsia="ru-RU"/>
        </w:rPr>
        <w:t>3. Умение определять последствия поступков персонажей   2 балла</w:t>
      </w:r>
    </w:p>
    <w:p w:rsidR="00C20221" w:rsidRPr="00C20221" w:rsidRDefault="00C20221" w:rsidP="00F901FC">
      <w:pPr>
        <w:widowControl w:val="0"/>
        <w:spacing w:after="0" w:line="360" w:lineRule="exact"/>
        <w:ind w:firstLine="720"/>
        <w:rPr>
          <w:rFonts w:eastAsia="Times New Roman" w:cs="Times New Roman"/>
          <w:szCs w:val="28"/>
          <w:lang w:eastAsia="ru-RU"/>
        </w:rPr>
      </w:pPr>
      <w:r w:rsidRPr="00C20221">
        <w:rPr>
          <w:rFonts w:eastAsia="Times New Roman" w:cs="Times New Roman"/>
          <w:szCs w:val="28"/>
          <w:lang w:eastAsia="ru-RU"/>
        </w:rPr>
        <w:t>4. Умение увидеть смену отношения         1 балл</w:t>
      </w:r>
    </w:p>
    <w:p w:rsidR="00C20221" w:rsidRPr="00C20221" w:rsidRDefault="00C20221" w:rsidP="00F901FC">
      <w:pPr>
        <w:widowControl w:val="0"/>
        <w:spacing w:after="0" w:line="360" w:lineRule="exact"/>
        <w:ind w:firstLine="720"/>
        <w:rPr>
          <w:rFonts w:eastAsia="Times New Roman" w:cs="Times New Roman"/>
          <w:szCs w:val="28"/>
          <w:lang w:eastAsia="ru-RU"/>
        </w:rPr>
      </w:pPr>
      <w:r w:rsidRPr="00C20221">
        <w:rPr>
          <w:rFonts w:eastAsia="Times New Roman" w:cs="Times New Roman"/>
          <w:szCs w:val="28"/>
          <w:lang w:eastAsia="ru-RU"/>
        </w:rPr>
        <w:t>5. Понимание главной мысли                      3 балла</w:t>
      </w:r>
    </w:p>
    <w:p w:rsidR="00C20221" w:rsidRPr="00C20221" w:rsidRDefault="00C20221" w:rsidP="00F901FC">
      <w:pPr>
        <w:widowControl w:val="0"/>
        <w:spacing w:after="0" w:line="360" w:lineRule="exact"/>
        <w:ind w:firstLine="540"/>
        <w:rPr>
          <w:rFonts w:eastAsia="Times New Roman" w:cs="Times New Roman"/>
          <w:szCs w:val="28"/>
          <w:lang w:eastAsia="ru-RU"/>
        </w:rPr>
      </w:pPr>
      <w:r w:rsidRPr="00C20221">
        <w:rPr>
          <w:rFonts w:eastAsia="Times New Roman" w:cs="Times New Roman"/>
          <w:szCs w:val="28"/>
          <w:lang w:eastAsia="ru-RU"/>
        </w:rPr>
        <w:t xml:space="preserve">По результатам ответов можно сделать следующие </w:t>
      </w:r>
      <w:r w:rsidRPr="00C20221">
        <w:rPr>
          <w:rFonts w:eastAsia="Times New Roman" w:cs="Times New Roman"/>
          <w:szCs w:val="28"/>
          <w:u w:val="single"/>
          <w:lang w:eastAsia="ru-RU"/>
        </w:rPr>
        <w:t>выводы</w:t>
      </w:r>
      <w:r w:rsidRPr="00C20221">
        <w:rPr>
          <w:rFonts w:eastAsia="Times New Roman" w:cs="Times New Roman"/>
          <w:szCs w:val="28"/>
          <w:lang w:eastAsia="ru-RU"/>
        </w:rPr>
        <w:t>:</w:t>
      </w:r>
    </w:p>
    <w:p w:rsidR="00C20221" w:rsidRPr="00C20221" w:rsidRDefault="00C20221" w:rsidP="00F901FC">
      <w:pPr>
        <w:widowControl w:val="0"/>
        <w:numPr>
          <w:ilvl w:val="0"/>
          <w:numId w:val="94"/>
        </w:numPr>
        <w:spacing w:after="0" w:line="360" w:lineRule="exact"/>
        <w:rPr>
          <w:rFonts w:eastAsia="Times New Roman" w:cs="Times New Roman"/>
          <w:szCs w:val="28"/>
          <w:lang w:eastAsia="ru-RU"/>
        </w:rPr>
      </w:pPr>
      <w:r w:rsidRPr="00C20221">
        <w:rPr>
          <w:rFonts w:eastAsia="Times New Roman" w:cs="Times New Roman"/>
          <w:szCs w:val="28"/>
          <w:lang w:eastAsia="ru-RU"/>
        </w:rPr>
        <w:t>о достаточно развитом у учащихся умении давать оценку героям произведения, высказывать суждения о персонажах;</w:t>
      </w:r>
    </w:p>
    <w:p w:rsidR="00C20221" w:rsidRPr="00C20221" w:rsidRDefault="00C20221" w:rsidP="00F901FC">
      <w:pPr>
        <w:widowControl w:val="0"/>
        <w:numPr>
          <w:ilvl w:val="0"/>
          <w:numId w:val="94"/>
        </w:numPr>
        <w:spacing w:after="0" w:line="360" w:lineRule="exact"/>
        <w:rPr>
          <w:rFonts w:eastAsia="Times New Roman" w:cs="Times New Roman"/>
          <w:szCs w:val="28"/>
          <w:lang w:eastAsia="ru-RU"/>
        </w:rPr>
      </w:pPr>
      <w:r w:rsidRPr="00C20221">
        <w:rPr>
          <w:rFonts w:eastAsia="Times New Roman" w:cs="Times New Roman"/>
          <w:szCs w:val="28"/>
          <w:lang w:eastAsia="ru-RU"/>
        </w:rPr>
        <w:t>способность учащихся, верно, определять последствия поступков персонажей произведения;</w:t>
      </w:r>
    </w:p>
    <w:p w:rsidR="00C20221" w:rsidRPr="00C20221" w:rsidRDefault="00C20221" w:rsidP="00F901FC">
      <w:pPr>
        <w:widowControl w:val="0"/>
        <w:spacing w:after="0" w:line="360" w:lineRule="exact"/>
        <w:ind w:firstLine="539"/>
        <w:jc w:val="both"/>
        <w:rPr>
          <w:rFonts w:eastAsia="Times New Roman" w:cs="Times New Roman"/>
          <w:szCs w:val="28"/>
          <w:lang w:eastAsia="ru-RU"/>
        </w:rPr>
      </w:pPr>
      <w:r w:rsidRPr="00C20221">
        <w:rPr>
          <w:rFonts w:eastAsia="Times New Roman" w:cs="Times New Roman"/>
          <w:szCs w:val="28"/>
          <w:lang w:eastAsia="ru-RU"/>
        </w:rPr>
        <w:t xml:space="preserve">Определение уровня восприятия включает в себя не только умение отвечать на поставленные вопросы, но и способность учащихся самим выступать в роли учителя и задавать вопросы к тексту. Поэтому, прежде чем сделать окончательный вывод, необходимо установить, насколько успешно учащиеся справляются с данным заданием. </w:t>
      </w:r>
    </w:p>
    <w:p w:rsidR="00C20221" w:rsidRPr="00C20221" w:rsidRDefault="00C20221" w:rsidP="00F901FC">
      <w:pPr>
        <w:widowControl w:val="0"/>
        <w:spacing w:after="0" w:line="360" w:lineRule="exact"/>
        <w:ind w:firstLine="539"/>
        <w:jc w:val="both"/>
        <w:rPr>
          <w:rFonts w:eastAsia="Times New Roman" w:cs="Times New Roman"/>
          <w:szCs w:val="28"/>
          <w:lang w:eastAsia="ru-RU"/>
        </w:rPr>
      </w:pPr>
      <w:r w:rsidRPr="00C20221">
        <w:rPr>
          <w:rFonts w:eastAsia="Times New Roman" w:cs="Times New Roman"/>
          <w:szCs w:val="28"/>
          <w:lang w:eastAsia="ru-RU"/>
        </w:rPr>
        <w:t xml:space="preserve">После двукратного прочтения текста учащимся было предложено поставить пять вопросов. Оценка поставленных вопросов происходила следующим образом: вопросы на воспроизведение событийной стороны произведения оценивались в 1 балл; вопрос на оценку героя и установления причинно-следственных связей – в 2 балла; вопрос обобщающего характера – в 3 балла. </w:t>
      </w:r>
    </w:p>
    <w:p w:rsidR="00C20221" w:rsidRPr="00C20221" w:rsidRDefault="00C20221" w:rsidP="00F901FC">
      <w:pPr>
        <w:widowControl w:val="0"/>
        <w:spacing w:after="0" w:line="360" w:lineRule="exact"/>
        <w:ind w:firstLine="540"/>
        <w:jc w:val="both"/>
        <w:rPr>
          <w:rFonts w:eastAsia="Times New Roman" w:cs="Times New Roman"/>
          <w:szCs w:val="28"/>
          <w:lang w:eastAsia="ru-RU"/>
        </w:rPr>
      </w:pPr>
      <w:r w:rsidRPr="00C20221">
        <w:rPr>
          <w:rFonts w:eastAsia="Times New Roman" w:cs="Times New Roman"/>
          <w:szCs w:val="28"/>
          <w:lang w:eastAsia="ru-RU"/>
        </w:rPr>
        <w:t xml:space="preserve">По результатам оценки вопросов можно сделать </w:t>
      </w:r>
      <w:r w:rsidRPr="00C20221">
        <w:rPr>
          <w:rFonts w:eastAsia="Times New Roman" w:cs="Times New Roman"/>
          <w:szCs w:val="28"/>
          <w:u w:val="single"/>
          <w:lang w:eastAsia="ru-RU"/>
        </w:rPr>
        <w:t>вывод:</w:t>
      </w:r>
      <w:r w:rsidRPr="00C20221">
        <w:rPr>
          <w:rFonts w:eastAsia="Times New Roman" w:cs="Times New Roman"/>
          <w:szCs w:val="28"/>
          <w:lang w:eastAsia="ru-RU"/>
        </w:rPr>
        <w:t xml:space="preserve"> большинство учащихся класса находятся на констатирующем уровне восприятия, им еще сложно полноценно воспринять художественное произведение. Для поднятия уровня восприятия необходимо преодоление формального ''прохождения'' произведений в соответствии со школьной программой, что требует дальнейшей разработки и поиска особых форм работы, направленных на </w:t>
      </w:r>
      <w:r w:rsidRPr="00C20221">
        <w:rPr>
          <w:rFonts w:eastAsia="Times New Roman" w:cs="Times New Roman"/>
          <w:szCs w:val="28"/>
          <w:lang w:eastAsia="ru-RU"/>
        </w:rPr>
        <w:lastRenderedPageBreak/>
        <w:t>''продвижение'' учащихся в литературном образовании.</w:t>
      </w:r>
    </w:p>
    <w:p w:rsidR="00C20221" w:rsidRPr="00C20221" w:rsidRDefault="00C20221" w:rsidP="00F901FC">
      <w:pPr>
        <w:widowControl w:val="0"/>
        <w:spacing w:after="0" w:line="360" w:lineRule="exact"/>
        <w:ind w:firstLine="709"/>
        <w:jc w:val="both"/>
        <w:rPr>
          <w:rFonts w:eastAsia="Times New Roman" w:cs="Times New Roman"/>
          <w:bCs/>
          <w:iCs/>
          <w:szCs w:val="28"/>
          <w:u w:val="single"/>
          <w:lang w:eastAsia="ru-RU"/>
        </w:rPr>
      </w:pPr>
      <w:r w:rsidRPr="00C20221">
        <w:rPr>
          <w:rFonts w:eastAsia="Times New Roman" w:cs="Times New Roman"/>
          <w:bCs/>
          <w:iCs/>
          <w:szCs w:val="28"/>
          <w:u w:val="single"/>
          <w:lang w:eastAsia="ru-RU"/>
        </w:rPr>
        <w:t>Использование технологии развития критического мышления позволило достичь  следующих результатов:</w:t>
      </w:r>
    </w:p>
    <w:p w:rsidR="00C20221" w:rsidRPr="00C20221" w:rsidRDefault="00C20221" w:rsidP="00F901FC">
      <w:pPr>
        <w:widowControl w:val="0"/>
        <w:numPr>
          <w:ilvl w:val="0"/>
          <w:numId w:val="92"/>
        </w:numPr>
        <w:tabs>
          <w:tab w:val="num" w:pos="540"/>
        </w:tabs>
        <w:spacing w:after="0" w:line="360" w:lineRule="exact"/>
        <w:jc w:val="both"/>
        <w:rPr>
          <w:rFonts w:eastAsia="Times New Roman" w:cs="Times New Roman"/>
          <w:color w:val="000000"/>
          <w:szCs w:val="28"/>
          <w:lang w:eastAsia="ru-RU"/>
        </w:rPr>
      </w:pPr>
      <w:r w:rsidRPr="00C20221">
        <w:rPr>
          <w:rFonts w:eastAsia="Times New Roman" w:cs="Times New Roman"/>
          <w:szCs w:val="28"/>
          <w:lang w:eastAsia="ru-RU"/>
        </w:rPr>
        <w:t>изменить отношение детей к уроку чтения (после изучения произведения какого-либо автора ученики идут в библиотеку и продолжают самостоятельно знакомиться с творчеством писателя);</w:t>
      </w:r>
    </w:p>
    <w:p w:rsidR="00C20221" w:rsidRPr="00C20221" w:rsidRDefault="00C20221" w:rsidP="00F901FC">
      <w:pPr>
        <w:widowControl w:val="0"/>
        <w:numPr>
          <w:ilvl w:val="0"/>
          <w:numId w:val="92"/>
        </w:numPr>
        <w:tabs>
          <w:tab w:val="num" w:pos="5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повысить познавательное отношение к прочитанному (учащиеся учатся показывать свое исследовательское отношение, желание глубже вникать в суть произведения);</w:t>
      </w:r>
    </w:p>
    <w:p w:rsidR="00C20221" w:rsidRPr="00C20221" w:rsidRDefault="00C20221" w:rsidP="00F901FC">
      <w:pPr>
        <w:widowControl w:val="0"/>
        <w:numPr>
          <w:ilvl w:val="0"/>
          <w:numId w:val="92"/>
        </w:numPr>
        <w:tabs>
          <w:tab w:val="num" w:pos="5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развить положительное отношение к заданиям творческого и проблемно-поискового характера;</w:t>
      </w:r>
    </w:p>
    <w:p w:rsidR="00C20221" w:rsidRPr="00C20221" w:rsidRDefault="00C20221" w:rsidP="00F901FC">
      <w:pPr>
        <w:widowControl w:val="0"/>
        <w:numPr>
          <w:ilvl w:val="0"/>
          <w:numId w:val="92"/>
        </w:numPr>
        <w:tabs>
          <w:tab w:val="num" w:pos="5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изменить у учащихся отношение к собственным ошибкам и затруднениям, возникающим в ходе работы (они стали восприниматься ими более спокойно, возросло умение преодолевать трудности, доводить начатую работу до конца);</w:t>
      </w:r>
    </w:p>
    <w:p w:rsidR="00C20221" w:rsidRPr="00C20221" w:rsidRDefault="00C20221" w:rsidP="00F901FC">
      <w:pPr>
        <w:widowControl w:val="0"/>
        <w:numPr>
          <w:ilvl w:val="0"/>
          <w:numId w:val="92"/>
        </w:numPr>
        <w:tabs>
          <w:tab w:val="num" w:pos="5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мотивировать учащихся к дальнейшей деятельности (они учатся рефлексировать свою деятельность и развивают коммуникативную культуру);</w:t>
      </w:r>
    </w:p>
    <w:p w:rsidR="00C20221" w:rsidRPr="00C20221" w:rsidRDefault="00C20221" w:rsidP="00F901FC">
      <w:pPr>
        <w:widowControl w:val="0"/>
        <w:numPr>
          <w:ilvl w:val="0"/>
          <w:numId w:val="92"/>
        </w:numPr>
        <w:tabs>
          <w:tab w:val="num" w:pos="540"/>
        </w:tabs>
        <w:spacing w:after="0" w:line="360" w:lineRule="exact"/>
        <w:jc w:val="both"/>
        <w:rPr>
          <w:rFonts w:eastAsia="Times New Roman" w:cs="Times New Roman"/>
          <w:szCs w:val="28"/>
          <w:lang w:eastAsia="ru-RU"/>
        </w:rPr>
      </w:pPr>
      <w:r w:rsidRPr="00C20221">
        <w:rPr>
          <w:rFonts w:eastAsia="Times New Roman" w:cs="Times New Roman"/>
          <w:szCs w:val="28"/>
          <w:lang w:eastAsia="ru-RU"/>
        </w:rPr>
        <w:t>создать атмосферу доверия, сотрудничества в системе «учитель-ученик-класс», выработать осознанное отношение к индивидуальной, групповой и коллективной деятельности.</w:t>
      </w:r>
    </w:p>
    <w:p w:rsidR="00CC1973" w:rsidRDefault="00CC1973" w:rsidP="00F901FC">
      <w:pPr>
        <w:widowControl w:val="0"/>
        <w:spacing w:after="0" w:line="360" w:lineRule="exact"/>
        <w:rPr>
          <w:rFonts w:eastAsia="Times New Roman" w:cs="Times New Roman"/>
          <w:szCs w:val="28"/>
          <w:lang w:eastAsia="ru-RU"/>
        </w:rPr>
      </w:pPr>
    </w:p>
    <w:p w:rsidR="00C20221" w:rsidRPr="00CC1973" w:rsidRDefault="00CC1973" w:rsidP="00F901FC">
      <w:pPr>
        <w:widowControl w:val="0"/>
        <w:spacing w:after="0" w:line="360" w:lineRule="exact"/>
        <w:ind w:left="284"/>
        <w:jc w:val="center"/>
        <w:rPr>
          <w:rFonts w:eastAsia="Times New Roman" w:cs="Times New Roman"/>
          <w:szCs w:val="28"/>
          <w:lang w:eastAsia="ru-RU"/>
        </w:rPr>
      </w:pPr>
      <w:r>
        <w:rPr>
          <w:rFonts w:eastAsia="Times New Roman" w:cs="Times New Roman"/>
          <w:szCs w:val="28"/>
          <w:lang w:eastAsia="ru-RU"/>
        </w:rPr>
        <w:t>Литература</w:t>
      </w:r>
    </w:p>
    <w:p w:rsidR="00C20221" w:rsidRPr="00C20221" w:rsidRDefault="00C20221" w:rsidP="00F901FC">
      <w:pPr>
        <w:widowControl w:val="0"/>
        <w:spacing w:after="0" w:line="360" w:lineRule="exact"/>
        <w:ind w:left="284"/>
        <w:jc w:val="both"/>
        <w:rPr>
          <w:rFonts w:eastAsia="Times New Roman" w:cs="Times New Roman"/>
          <w:szCs w:val="28"/>
          <w:lang w:eastAsia="ru-RU"/>
        </w:rPr>
      </w:pPr>
      <w:r w:rsidRPr="00C20221">
        <w:rPr>
          <w:rFonts w:eastAsia="Times New Roman" w:cs="Times New Roman"/>
          <w:szCs w:val="28"/>
          <w:lang w:eastAsia="ru-RU"/>
        </w:rPr>
        <w:t xml:space="preserve">1. И. О. Загашев, С. И. Заир – Бек, И.В.Муштавинская </w:t>
      </w:r>
      <w:r w:rsidR="00C47F84">
        <w:rPr>
          <w:rFonts w:eastAsia="Times New Roman" w:cs="Times New Roman"/>
          <w:szCs w:val="28"/>
          <w:lang w:eastAsia="ru-RU"/>
        </w:rPr>
        <w:t xml:space="preserve"> </w:t>
      </w:r>
      <w:r w:rsidRPr="00C20221">
        <w:rPr>
          <w:rFonts w:eastAsia="Times New Roman" w:cs="Times New Roman"/>
          <w:szCs w:val="28"/>
          <w:lang w:eastAsia="ru-RU"/>
        </w:rPr>
        <w:t>Учим детей мыс лить критически</w:t>
      </w:r>
      <w:r w:rsidR="00C47F84">
        <w:rPr>
          <w:rFonts w:eastAsia="Times New Roman" w:cs="Times New Roman"/>
          <w:szCs w:val="28"/>
          <w:lang w:eastAsia="ru-RU"/>
        </w:rPr>
        <w:t>. –</w:t>
      </w:r>
      <w:r w:rsidRPr="00C20221">
        <w:rPr>
          <w:rFonts w:eastAsia="Times New Roman" w:cs="Times New Roman"/>
          <w:szCs w:val="28"/>
          <w:lang w:eastAsia="ru-RU"/>
        </w:rPr>
        <w:t xml:space="preserve"> С</w:t>
      </w:r>
      <w:r w:rsidR="00C47F84">
        <w:rPr>
          <w:rFonts w:eastAsia="Times New Roman" w:cs="Times New Roman"/>
          <w:szCs w:val="28"/>
          <w:lang w:eastAsia="ru-RU"/>
        </w:rPr>
        <w:t>.-Пб.:</w:t>
      </w:r>
      <w:r w:rsidRPr="00C20221">
        <w:rPr>
          <w:rFonts w:eastAsia="Times New Roman" w:cs="Times New Roman"/>
          <w:szCs w:val="28"/>
          <w:lang w:eastAsia="ru-RU"/>
        </w:rPr>
        <w:t xml:space="preserve"> Альянс «Дельта», 2003</w:t>
      </w:r>
    </w:p>
    <w:p w:rsidR="00C20221" w:rsidRPr="00C20221" w:rsidRDefault="00C20221" w:rsidP="00F901FC">
      <w:pPr>
        <w:widowControl w:val="0"/>
        <w:spacing w:after="0" w:line="360" w:lineRule="exact"/>
        <w:ind w:left="284"/>
        <w:rPr>
          <w:rFonts w:eastAsia="Times New Roman" w:cs="Times New Roman"/>
          <w:szCs w:val="28"/>
          <w:lang w:eastAsia="ru-RU"/>
        </w:rPr>
      </w:pPr>
      <w:r w:rsidRPr="00C20221">
        <w:rPr>
          <w:rFonts w:eastAsia="Times New Roman" w:cs="Times New Roman"/>
          <w:szCs w:val="28"/>
          <w:lang w:eastAsia="ru-RU"/>
        </w:rPr>
        <w:t xml:space="preserve">2. Н. В. Богатенкова, И. В. Муштавинская </w:t>
      </w:r>
      <w:r w:rsidR="00C47F84">
        <w:rPr>
          <w:rFonts w:eastAsia="Times New Roman" w:cs="Times New Roman"/>
          <w:szCs w:val="28"/>
          <w:lang w:eastAsia="ru-RU"/>
        </w:rPr>
        <w:t xml:space="preserve"> </w:t>
      </w:r>
      <w:r w:rsidRPr="00C20221">
        <w:rPr>
          <w:rFonts w:eastAsia="Times New Roman" w:cs="Times New Roman"/>
          <w:szCs w:val="28"/>
          <w:lang w:eastAsia="ru-RU"/>
        </w:rPr>
        <w:t>Технология развития критического мышления на уроках истории и краеведения</w:t>
      </w:r>
      <w:r w:rsidR="00C47F84">
        <w:rPr>
          <w:rFonts w:eastAsia="Times New Roman" w:cs="Times New Roman"/>
          <w:szCs w:val="28"/>
          <w:lang w:eastAsia="ru-RU"/>
        </w:rPr>
        <w:t xml:space="preserve">. – </w:t>
      </w:r>
      <w:r w:rsidRPr="00C20221">
        <w:rPr>
          <w:rFonts w:eastAsia="Times New Roman" w:cs="Times New Roman"/>
          <w:szCs w:val="28"/>
          <w:lang w:eastAsia="ru-RU"/>
        </w:rPr>
        <w:t>С</w:t>
      </w:r>
      <w:r w:rsidR="00C47F84">
        <w:rPr>
          <w:rFonts w:eastAsia="Times New Roman" w:cs="Times New Roman"/>
          <w:szCs w:val="28"/>
          <w:lang w:eastAsia="ru-RU"/>
        </w:rPr>
        <w:t>.</w:t>
      </w:r>
      <w:r w:rsidRPr="00C20221">
        <w:rPr>
          <w:rFonts w:eastAsia="Times New Roman" w:cs="Times New Roman"/>
          <w:szCs w:val="28"/>
          <w:lang w:eastAsia="ru-RU"/>
        </w:rPr>
        <w:t xml:space="preserve"> </w:t>
      </w:r>
      <w:r w:rsidR="00C47F84">
        <w:rPr>
          <w:rFonts w:eastAsia="Times New Roman" w:cs="Times New Roman"/>
          <w:szCs w:val="28"/>
          <w:lang w:eastAsia="ru-RU"/>
        </w:rPr>
        <w:t>–</w:t>
      </w:r>
      <w:r w:rsidRPr="00C20221">
        <w:rPr>
          <w:rFonts w:eastAsia="Times New Roman" w:cs="Times New Roman"/>
          <w:szCs w:val="28"/>
          <w:lang w:eastAsia="ru-RU"/>
        </w:rPr>
        <w:t xml:space="preserve"> П</w:t>
      </w:r>
      <w:r w:rsidR="00C47F84">
        <w:rPr>
          <w:rFonts w:eastAsia="Times New Roman" w:cs="Times New Roman"/>
          <w:szCs w:val="28"/>
          <w:lang w:eastAsia="ru-RU"/>
        </w:rPr>
        <w:t>б.</w:t>
      </w:r>
      <w:r w:rsidRPr="00C20221">
        <w:rPr>
          <w:rFonts w:eastAsia="Times New Roman" w:cs="Times New Roman"/>
          <w:szCs w:val="28"/>
          <w:lang w:eastAsia="ru-RU"/>
        </w:rPr>
        <w:t>, 2001</w:t>
      </w:r>
    </w:p>
    <w:p w:rsidR="00C20221" w:rsidRPr="00C20221" w:rsidRDefault="00C20221" w:rsidP="00F901FC">
      <w:pPr>
        <w:widowControl w:val="0"/>
        <w:spacing w:after="0" w:line="360" w:lineRule="exact"/>
        <w:ind w:left="284"/>
        <w:rPr>
          <w:rFonts w:eastAsia="Times New Roman" w:cs="Times New Roman"/>
          <w:szCs w:val="28"/>
          <w:lang w:eastAsia="ru-RU"/>
        </w:rPr>
      </w:pPr>
      <w:r w:rsidRPr="00C20221">
        <w:rPr>
          <w:rFonts w:eastAsia="Times New Roman" w:cs="Times New Roman"/>
          <w:szCs w:val="28"/>
          <w:lang w:eastAsia="ru-RU"/>
        </w:rPr>
        <w:t>3. С. И. Заир – Бек, И.В.</w:t>
      </w:r>
      <w:r w:rsidR="00C47F84">
        <w:rPr>
          <w:rFonts w:eastAsia="Times New Roman" w:cs="Times New Roman"/>
          <w:szCs w:val="28"/>
          <w:lang w:eastAsia="ru-RU"/>
        </w:rPr>
        <w:t xml:space="preserve"> </w:t>
      </w:r>
      <w:r w:rsidRPr="00C20221">
        <w:rPr>
          <w:rFonts w:eastAsia="Times New Roman" w:cs="Times New Roman"/>
          <w:szCs w:val="28"/>
          <w:lang w:eastAsia="ru-RU"/>
        </w:rPr>
        <w:t xml:space="preserve">Муштавинская </w:t>
      </w:r>
      <w:r w:rsidR="00C47F84">
        <w:rPr>
          <w:rFonts w:eastAsia="Times New Roman" w:cs="Times New Roman"/>
          <w:szCs w:val="28"/>
          <w:lang w:eastAsia="ru-RU"/>
        </w:rPr>
        <w:t xml:space="preserve"> </w:t>
      </w:r>
      <w:r w:rsidRPr="00C20221">
        <w:rPr>
          <w:rFonts w:eastAsia="Times New Roman" w:cs="Times New Roman"/>
          <w:szCs w:val="28"/>
          <w:lang w:eastAsia="ru-RU"/>
        </w:rPr>
        <w:t>Развитие критического мышления на уроке»</w:t>
      </w:r>
      <w:r w:rsidR="00C47F84">
        <w:rPr>
          <w:rFonts w:eastAsia="Times New Roman" w:cs="Times New Roman"/>
          <w:szCs w:val="28"/>
          <w:lang w:eastAsia="ru-RU"/>
        </w:rPr>
        <w:t xml:space="preserve">. - </w:t>
      </w:r>
      <w:r w:rsidRPr="00C20221">
        <w:rPr>
          <w:rFonts w:eastAsia="Times New Roman" w:cs="Times New Roman"/>
          <w:szCs w:val="28"/>
          <w:lang w:eastAsia="ru-RU"/>
        </w:rPr>
        <w:t xml:space="preserve"> М</w:t>
      </w:r>
      <w:r w:rsidR="00C47F84">
        <w:rPr>
          <w:rFonts w:eastAsia="Times New Roman" w:cs="Times New Roman"/>
          <w:szCs w:val="28"/>
          <w:lang w:eastAsia="ru-RU"/>
        </w:rPr>
        <w:t xml:space="preserve">.: </w:t>
      </w:r>
      <w:r w:rsidRPr="00C20221">
        <w:rPr>
          <w:rFonts w:eastAsia="Times New Roman" w:cs="Times New Roman"/>
          <w:szCs w:val="28"/>
          <w:lang w:eastAsia="ru-RU"/>
        </w:rPr>
        <w:t>Просвещение, 2004</w:t>
      </w:r>
    </w:p>
    <w:p w:rsidR="00C20221" w:rsidRDefault="00C20221" w:rsidP="00F901FC">
      <w:pPr>
        <w:widowControl w:val="0"/>
        <w:spacing w:after="0" w:line="360" w:lineRule="exact"/>
        <w:ind w:left="284"/>
        <w:contextualSpacing/>
        <w:rPr>
          <w:rFonts w:eastAsia="Times New Roman" w:cs="Times New Roman"/>
          <w:sz w:val="24"/>
          <w:szCs w:val="24"/>
          <w:lang w:eastAsia="ru-RU"/>
        </w:rPr>
      </w:pPr>
      <w:r w:rsidRPr="00C20221">
        <w:rPr>
          <w:rFonts w:eastAsia="Times New Roman" w:cs="Times New Roman"/>
          <w:szCs w:val="28"/>
          <w:lang w:eastAsia="ru-RU"/>
        </w:rPr>
        <w:t xml:space="preserve">4. Д. Халперн </w:t>
      </w:r>
      <w:r w:rsidR="00C47F84">
        <w:rPr>
          <w:rFonts w:eastAsia="Times New Roman" w:cs="Times New Roman"/>
          <w:szCs w:val="28"/>
          <w:lang w:eastAsia="ru-RU"/>
        </w:rPr>
        <w:t xml:space="preserve"> </w:t>
      </w:r>
      <w:r w:rsidRPr="00C20221">
        <w:rPr>
          <w:rFonts w:eastAsia="Times New Roman" w:cs="Times New Roman"/>
          <w:szCs w:val="28"/>
          <w:lang w:eastAsia="ru-RU"/>
        </w:rPr>
        <w:t>Психология критического мышления</w:t>
      </w:r>
      <w:r w:rsidR="00C47F84">
        <w:rPr>
          <w:rFonts w:eastAsia="Times New Roman" w:cs="Times New Roman"/>
          <w:szCs w:val="28"/>
          <w:lang w:eastAsia="ru-RU"/>
        </w:rPr>
        <w:t xml:space="preserve">. – </w:t>
      </w:r>
      <w:r w:rsidRPr="00C20221">
        <w:rPr>
          <w:rFonts w:eastAsia="Times New Roman" w:cs="Times New Roman"/>
          <w:szCs w:val="28"/>
          <w:lang w:eastAsia="ru-RU"/>
        </w:rPr>
        <w:t>С</w:t>
      </w:r>
      <w:r w:rsidR="00C47F84">
        <w:rPr>
          <w:rFonts w:eastAsia="Times New Roman" w:cs="Times New Roman"/>
          <w:szCs w:val="28"/>
          <w:lang w:eastAsia="ru-RU"/>
        </w:rPr>
        <w:t>.</w:t>
      </w:r>
      <w:r w:rsidRPr="00C20221">
        <w:rPr>
          <w:rFonts w:eastAsia="Times New Roman" w:cs="Times New Roman"/>
          <w:szCs w:val="28"/>
          <w:lang w:eastAsia="ru-RU"/>
        </w:rPr>
        <w:t xml:space="preserve"> – П</w:t>
      </w:r>
      <w:r w:rsidR="00C47F84">
        <w:rPr>
          <w:rFonts w:eastAsia="Times New Roman" w:cs="Times New Roman"/>
          <w:szCs w:val="28"/>
          <w:lang w:eastAsia="ru-RU"/>
        </w:rPr>
        <w:t>б., 2004.</w:t>
      </w:r>
      <w:r w:rsidRPr="00C20221">
        <w:rPr>
          <w:rFonts w:eastAsia="Times New Roman" w:cs="Times New Roman"/>
          <w:szCs w:val="28"/>
          <w:lang w:eastAsia="ru-RU"/>
        </w:rPr>
        <w:t>,</w:t>
      </w:r>
      <w:r w:rsidRPr="00C20221">
        <w:rPr>
          <w:rFonts w:eastAsia="Times New Roman" w:cs="Times New Roman"/>
          <w:sz w:val="24"/>
          <w:szCs w:val="24"/>
          <w:lang w:eastAsia="ru-RU"/>
        </w:rPr>
        <w:t xml:space="preserve"> </w:t>
      </w:r>
    </w:p>
    <w:p w:rsidR="00C20221" w:rsidRPr="00C20221" w:rsidRDefault="00C20221" w:rsidP="00F901FC">
      <w:pPr>
        <w:widowControl w:val="0"/>
        <w:spacing w:after="0" w:line="360" w:lineRule="exact"/>
        <w:ind w:left="284"/>
        <w:contextualSpacing/>
        <w:rPr>
          <w:rFonts w:eastAsia="Times New Roman" w:cs="Times New Roman"/>
          <w:sz w:val="24"/>
          <w:szCs w:val="24"/>
          <w:lang w:eastAsia="ru-RU"/>
        </w:rPr>
      </w:pPr>
    </w:p>
    <w:p w:rsidR="00B038E7" w:rsidRDefault="00B038E7" w:rsidP="00F901FC">
      <w:pPr>
        <w:widowControl w:val="0"/>
        <w:spacing w:after="0" w:line="360" w:lineRule="exact"/>
        <w:jc w:val="center"/>
        <w:rPr>
          <w:rFonts w:eastAsia="Times New Roman" w:cs="Times New Roman"/>
          <w:b/>
          <w:szCs w:val="28"/>
          <w:u w:val="single"/>
          <w:bdr w:val="none" w:sz="0" w:space="0" w:color="auto" w:frame="1"/>
          <w:lang w:eastAsia="ru-RU"/>
        </w:rPr>
      </w:pPr>
    </w:p>
    <w:p w:rsidR="00B038E7" w:rsidRDefault="00B038E7" w:rsidP="00F901FC">
      <w:pPr>
        <w:widowControl w:val="0"/>
        <w:spacing w:after="0" w:line="360" w:lineRule="exact"/>
        <w:jc w:val="center"/>
        <w:rPr>
          <w:rFonts w:eastAsia="Times New Roman" w:cs="Times New Roman"/>
          <w:b/>
          <w:szCs w:val="28"/>
          <w:u w:val="single"/>
          <w:bdr w:val="none" w:sz="0" w:space="0" w:color="auto" w:frame="1"/>
          <w:lang w:eastAsia="ru-RU"/>
        </w:rPr>
      </w:pPr>
    </w:p>
    <w:p w:rsidR="00B038E7" w:rsidRDefault="00B038E7" w:rsidP="00F901FC">
      <w:pPr>
        <w:widowControl w:val="0"/>
        <w:spacing w:after="0" w:line="360" w:lineRule="exact"/>
        <w:jc w:val="center"/>
        <w:rPr>
          <w:rFonts w:eastAsia="Times New Roman" w:cs="Times New Roman"/>
          <w:b/>
          <w:szCs w:val="28"/>
          <w:u w:val="single"/>
          <w:bdr w:val="none" w:sz="0" w:space="0" w:color="auto" w:frame="1"/>
          <w:lang w:eastAsia="ru-RU"/>
        </w:rPr>
      </w:pPr>
    </w:p>
    <w:p w:rsidR="00B038E7" w:rsidRDefault="00B038E7" w:rsidP="00F901FC">
      <w:pPr>
        <w:widowControl w:val="0"/>
        <w:spacing w:after="0" w:line="360" w:lineRule="exact"/>
        <w:jc w:val="center"/>
        <w:rPr>
          <w:rFonts w:eastAsia="Times New Roman" w:cs="Times New Roman"/>
          <w:b/>
          <w:szCs w:val="28"/>
          <w:u w:val="single"/>
          <w:bdr w:val="none" w:sz="0" w:space="0" w:color="auto" w:frame="1"/>
          <w:lang w:eastAsia="ru-RU"/>
        </w:rPr>
      </w:pPr>
    </w:p>
    <w:p w:rsidR="00E70A4D" w:rsidRDefault="00C20221" w:rsidP="001B13D4">
      <w:pPr>
        <w:pageBreakBefore/>
        <w:widowControl w:val="0"/>
        <w:spacing w:after="0" w:line="360" w:lineRule="exact"/>
        <w:jc w:val="center"/>
        <w:rPr>
          <w:rFonts w:eastAsia="Times New Roman" w:cs="Times New Roman"/>
          <w:b/>
          <w:szCs w:val="28"/>
          <w:u w:val="single"/>
          <w:bdr w:val="none" w:sz="0" w:space="0" w:color="auto" w:frame="1"/>
          <w:lang w:eastAsia="ru-RU"/>
        </w:rPr>
      </w:pPr>
      <w:r w:rsidRPr="00C20221">
        <w:rPr>
          <w:rFonts w:eastAsia="Times New Roman" w:cs="Times New Roman"/>
          <w:b/>
          <w:szCs w:val="28"/>
          <w:u w:val="single"/>
          <w:bdr w:val="none" w:sz="0" w:space="0" w:color="auto" w:frame="1"/>
          <w:lang w:eastAsia="ru-RU"/>
        </w:rPr>
        <w:lastRenderedPageBreak/>
        <w:t>СЕКЦИЯ № 4 «ПРОБЛЕМЫ ЭКОЛОГИЧЕСКОЙ И</w:t>
      </w:r>
      <w:r w:rsidR="00C47F84">
        <w:rPr>
          <w:rFonts w:eastAsia="Times New Roman" w:cs="Times New Roman"/>
          <w:b/>
          <w:szCs w:val="28"/>
          <w:u w:val="single"/>
          <w:bdr w:val="none" w:sz="0" w:space="0" w:color="auto" w:frame="1"/>
          <w:lang w:eastAsia="ru-RU"/>
        </w:rPr>
        <w:t xml:space="preserve"> </w:t>
      </w:r>
      <w:r w:rsidRPr="00C20221">
        <w:rPr>
          <w:rFonts w:eastAsia="Times New Roman" w:cs="Times New Roman"/>
          <w:b/>
          <w:szCs w:val="28"/>
          <w:u w:val="single"/>
          <w:bdr w:val="none" w:sz="0" w:space="0" w:color="auto" w:frame="1"/>
          <w:lang w:eastAsia="ru-RU"/>
        </w:rPr>
        <w:t>БИОЛОГИЧЕСКОЙ БЕЗОПАСНОСТИ,</w:t>
      </w:r>
      <w:r w:rsidR="00C47F84">
        <w:rPr>
          <w:rFonts w:eastAsia="Times New Roman" w:cs="Times New Roman"/>
          <w:b/>
          <w:szCs w:val="28"/>
          <w:u w:val="single"/>
          <w:bdr w:val="none" w:sz="0" w:space="0" w:color="auto" w:frame="1"/>
          <w:lang w:eastAsia="ru-RU"/>
        </w:rPr>
        <w:t xml:space="preserve"> </w:t>
      </w:r>
      <w:r w:rsidRPr="00C20221">
        <w:rPr>
          <w:rFonts w:eastAsia="Times New Roman" w:cs="Times New Roman"/>
          <w:b/>
          <w:szCs w:val="28"/>
          <w:u w:val="single"/>
          <w:bdr w:val="none" w:sz="0" w:space="0" w:color="auto" w:frame="1"/>
          <w:lang w:eastAsia="ru-RU"/>
        </w:rPr>
        <w:t>КАЧЕСТВО ПРОДУКТОВ ПИТАНИЯ»</w:t>
      </w:r>
    </w:p>
    <w:p w:rsidR="007C4E12" w:rsidRPr="00C20221" w:rsidRDefault="007C4E12" w:rsidP="00F901FC">
      <w:pPr>
        <w:widowControl w:val="0"/>
        <w:spacing w:after="0" w:line="360" w:lineRule="exact"/>
        <w:jc w:val="center"/>
        <w:rPr>
          <w:rFonts w:eastAsia="Times New Roman" w:cs="Times New Roman"/>
          <w:b/>
          <w:szCs w:val="28"/>
          <w:u w:val="single"/>
          <w:bdr w:val="none" w:sz="0" w:space="0" w:color="auto" w:frame="1"/>
          <w:lang w:eastAsia="ru-RU"/>
        </w:rPr>
      </w:pPr>
    </w:p>
    <w:p w:rsidR="00CC1973" w:rsidRDefault="00C20221" w:rsidP="00F901FC">
      <w:pPr>
        <w:widowControl w:val="0"/>
        <w:spacing w:after="0" w:line="360" w:lineRule="exact"/>
        <w:jc w:val="right"/>
        <w:rPr>
          <w:rFonts w:eastAsia="Times New Roman" w:cs="Microsoft Sans Serif"/>
          <w:szCs w:val="20"/>
          <w:lang w:eastAsia="ru-RU"/>
        </w:rPr>
      </w:pPr>
      <w:r w:rsidRPr="00C20221">
        <w:rPr>
          <w:rFonts w:eastAsia="Times New Roman" w:cs="Microsoft Sans Serif"/>
          <w:b/>
          <w:szCs w:val="20"/>
          <w:lang w:eastAsia="ru-RU"/>
        </w:rPr>
        <w:t>Боголюбова О.Ю.</w:t>
      </w:r>
      <w:r w:rsidRPr="00C20221">
        <w:rPr>
          <w:rFonts w:eastAsia="Times New Roman" w:cs="Microsoft Sans Serif"/>
          <w:szCs w:val="20"/>
          <w:lang w:eastAsia="ru-RU"/>
        </w:rPr>
        <w:t xml:space="preserve">, </w:t>
      </w:r>
    </w:p>
    <w:p w:rsidR="00CC1973" w:rsidRDefault="00C47F84" w:rsidP="00F901FC">
      <w:pPr>
        <w:widowControl w:val="0"/>
        <w:spacing w:after="0" w:line="360" w:lineRule="exact"/>
        <w:jc w:val="right"/>
        <w:rPr>
          <w:rFonts w:eastAsia="Times New Roman" w:cs="Microsoft Sans Serif"/>
          <w:szCs w:val="20"/>
          <w:lang w:eastAsia="ru-RU"/>
        </w:rPr>
      </w:pPr>
      <w:r w:rsidRPr="00FF5822">
        <w:rPr>
          <w:szCs w:val="28"/>
        </w:rPr>
        <w:t>МБУ ДО «Станция юннатов»</w:t>
      </w:r>
      <w:r>
        <w:rPr>
          <w:szCs w:val="28"/>
        </w:rPr>
        <w:t>,</w:t>
      </w:r>
      <w:r w:rsidRPr="00FF5822">
        <w:rPr>
          <w:szCs w:val="28"/>
        </w:rPr>
        <w:t xml:space="preserve"> </w:t>
      </w:r>
      <w:r w:rsidR="00C20221" w:rsidRPr="00C20221">
        <w:rPr>
          <w:rFonts w:eastAsia="Times New Roman" w:cs="Microsoft Sans Serif"/>
          <w:szCs w:val="20"/>
          <w:lang w:eastAsia="ru-RU"/>
        </w:rPr>
        <w:t>объединени</w:t>
      </w:r>
      <w:r>
        <w:rPr>
          <w:rFonts w:eastAsia="Times New Roman" w:cs="Microsoft Sans Serif"/>
          <w:szCs w:val="20"/>
          <w:lang w:eastAsia="ru-RU"/>
        </w:rPr>
        <w:t>е</w:t>
      </w:r>
      <w:r w:rsidR="00C20221" w:rsidRPr="00C20221">
        <w:rPr>
          <w:rFonts w:eastAsia="Times New Roman" w:cs="Microsoft Sans Serif"/>
          <w:szCs w:val="20"/>
          <w:lang w:eastAsia="ru-RU"/>
        </w:rPr>
        <w:t xml:space="preserve"> </w:t>
      </w:r>
    </w:p>
    <w:p w:rsidR="00C20221" w:rsidRDefault="00C20221" w:rsidP="00F901FC">
      <w:pPr>
        <w:widowControl w:val="0"/>
        <w:spacing w:after="0" w:line="360" w:lineRule="exact"/>
        <w:jc w:val="right"/>
        <w:rPr>
          <w:rFonts w:eastAsia="Times New Roman" w:cs="Microsoft Sans Serif"/>
          <w:szCs w:val="20"/>
          <w:lang w:eastAsia="ru-RU"/>
        </w:rPr>
      </w:pPr>
      <w:r w:rsidRPr="00C20221">
        <w:rPr>
          <w:rFonts w:eastAsia="Times New Roman" w:cs="Microsoft Sans Serif"/>
          <w:szCs w:val="20"/>
          <w:lang w:eastAsia="ru-RU"/>
        </w:rPr>
        <w:t>«Цветоводство с основами фитодизайна»</w:t>
      </w:r>
      <w:r w:rsidR="00C47F84">
        <w:rPr>
          <w:rFonts w:eastAsia="Times New Roman" w:cs="Microsoft Sans Serif"/>
          <w:szCs w:val="20"/>
          <w:lang w:eastAsia="ru-RU"/>
        </w:rPr>
        <w:t>,</w:t>
      </w:r>
    </w:p>
    <w:p w:rsidR="00C47F84" w:rsidRDefault="00C47F84" w:rsidP="00F901FC">
      <w:pPr>
        <w:widowControl w:val="0"/>
        <w:spacing w:after="0" w:line="360" w:lineRule="exact"/>
        <w:jc w:val="right"/>
        <w:rPr>
          <w:rFonts w:eastAsia="Times New Roman" w:cs="Microsoft Sans Serif"/>
          <w:szCs w:val="20"/>
          <w:lang w:eastAsia="ru-RU"/>
        </w:rPr>
      </w:pPr>
      <w:r>
        <w:rPr>
          <w:rFonts w:eastAsia="Times New Roman" w:cs="Microsoft Sans Serif"/>
          <w:szCs w:val="20"/>
          <w:lang w:eastAsia="ru-RU"/>
        </w:rPr>
        <w:t>г. Вязьма Смоленской области</w:t>
      </w:r>
    </w:p>
    <w:p w:rsidR="007C4E12" w:rsidRDefault="007C4E12" w:rsidP="00F901FC">
      <w:pPr>
        <w:widowControl w:val="0"/>
        <w:spacing w:after="0" w:line="360" w:lineRule="exact"/>
        <w:jc w:val="right"/>
        <w:rPr>
          <w:rFonts w:eastAsia="Times New Roman" w:cs="Microsoft Sans Serif"/>
          <w:szCs w:val="20"/>
          <w:lang w:eastAsia="ru-RU"/>
        </w:rPr>
      </w:pPr>
    </w:p>
    <w:p w:rsidR="00C47F84" w:rsidRPr="00C47F84" w:rsidRDefault="00C47F84" w:rsidP="00F901FC">
      <w:pPr>
        <w:widowControl w:val="0"/>
        <w:spacing w:after="0" w:line="360" w:lineRule="exact"/>
        <w:ind w:firstLine="709"/>
        <w:jc w:val="center"/>
        <w:rPr>
          <w:rFonts w:eastAsia="Times New Roman" w:cs="Microsoft Sans Serif"/>
          <w:b/>
          <w:szCs w:val="20"/>
          <w:lang w:eastAsia="ru-RU"/>
        </w:rPr>
      </w:pPr>
      <w:r w:rsidRPr="00C47F84">
        <w:rPr>
          <w:rFonts w:eastAsia="Times New Roman" w:cs="Microsoft Sans Serif"/>
          <w:b/>
          <w:szCs w:val="20"/>
          <w:lang w:eastAsia="ru-RU"/>
        </w:rPr>
        <w:t>ГОСТЬЯ ИЗ АФРИКИ</w:t>
      </w:r>
    </w:p>
    <w:p w:rsidR="00C20221" w:rsidRPr="00C47F84" w:rsidRDefault="007C4E12" w:rsidP="00F901FC">
      <w:pPr>
        <w:widowControl w:val="0"/>
        <w:spacing w:after="0" w:line="360" w:lineRule="exact"/>
        <w:ind w:firstLine="709"/>
        <w:jc w:val="both"/>
        <w:rPr>
          <w:rFonts w:eastAsia="Times New Roman" w:cs="Times New Roman"/>
          <w:b/>
          <w:i/>
          <w:szCs w:val="28"/>
          <w:lang w:val="en-US" w:eastAsia="ru-RU"/>
        </w:rPr>
      </w:pPr>
      <w:r w:rsidRPr="00C47F84">
        <w:rPr>
          <w:rFonts w:eastAsia="Times New Roman" w:cs="Microsoft Sans Serif"/>
          <w:szCs w:val="20"/>
          <w:lang w:eastAsia="ru-RU"/>
        </w:rPr>
        <w:t>Аннотация</w:t>
      </w:r>
      <w:r w:rsidR="00C47F84">
        <w:rPr>
          <w:rFonts w:eastAsia="Times New Roman" w:cs="Microsoft Sans Serif"/>
          <w:szCs w:val="20"/>
          <w:lang w:eastAsia="ru-RU"/>
        </w:rPr>
        <w:t xml:space="preserve"> к</w:t>
      </w:r>
      <w:r w:rsidR="00C20221" w:rsidRPr="00C20221">
        <w:rPr>
          <w:rFonts w:eastAsia="Times New Roman" w:cs="Microsoft Sans Serif"/>
          <w:szCs w:val="20"/>
          <w:lang w:eastAsia="ru-RU"/>
        </w:rPr>
        <w:t xml:space="preserve"> исследовательской работе</w:t>
      </w:r>
      <w:r w:rsidR="00C47F84">
        <w:rPr>
          <w:rFonts w:eastAsia="Times New Roman" w:cs="Microsoft Sans Serif"/>
          <w:szCs w:val="20"/>
          <w:lang w:eastAsia="ru-RU"/>
        </w:rPr>
        <w:t xml:space="preserve">. </w:t>
      </w:r>
      <w:r w:rsidR="00C20221" w:rsidRPr="00C20221">
        <w:rPr>
          <w:rFonts w:eastAsia="Times New Roman" w:cs="Microsoft Sans Serif"/>
          <w:szCs w:val="20"/>
          <w:lang w:eastAsia="ru-RU"/>
        </w:rPr>
        <w:t xml:space="preserve">Исследовательская работа посвящена одному из красивейших растений комнатного цветоводства – узумбарской фиалке. В работе рассказывается о  способах размножения этого растения с использованием различных стимуляторов роста. Стимуляторы роста влияют на  скорость  корнеобразование  у растений. Данный факт и рассматривается  в данной исследовательской работе. Автор в своем опыте использовал следующие стимуляторы: </w:t>
      </w:r>
      <w:r w:rsidR="00C20221" w:rsidRPr="00C20221">
        <w:rPr>
          <w:rFonts w:eastAsia="Times New Roman" w:cs="Times New Roman"/>
          <w:szCs w:val="28"/>
          <w:lang w:eastAsia="ru-RU"/>
        </w:rPr>
        <w:t>раствор гетероауксина, раствор эпина, активированный уголь, сфагнум, кипяченая вода, простая вода для контрольных образцов. При изучении этих стимуляторов выяснилось, что наиболее эффективным является – гетероауксин. Но в домашних условиях, для любителей-цветоводов вполне можно использовать такие стимуляторы как: кипяченая вода и активированный уголь и сфагнум. Эти</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питательные</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среды</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так</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же</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дают</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хороший</w:t>
      </w:r>
      <w:r w:rsidR="00C20221" w:rsidRPr="00C47F84">
        <w:rPr>
          <w:rFonts w:eastAsia="Times New Roman" w:cs="Times New Roman"/>
          <w:szCs w:val="28"/>
          <w:lang w:val="en-US" w:eastAsia="ru-RU"/>
        </w:rPr>
        <w:t xml:space="preserve"> </w:t>
      </w:r>
      <w:r w:rsidR="00C20221" w:rsidRPr="00C20221">
        <w:rPr>
          <w:rFonts w:eastAsia="Times New Roman" w:cs="Times New Roman"/>
          <w:szCs w:val="28"/>
          <w:lang w:eastAsia="ru-RU"/>
        </w:rPr>
        <w:t>результат</w:t>
      </w:r>
      <w:r w:rsidR="00C20221" w:rsidRPr="00C47F84">
        <w:rPr>
          <w:rFonts w:eastAsia="Times New Roman" w:cs="Times New Roman"/>
          <w:szCs w:val="28"/>
          <w:lang w:val="en-US" w:eastAsia="ru-RU"/>
        </w:rPr>
        <w:t>.</w:t>
      </w:r>
    </w:p>
    <w:p w:rsidR="00C20221" w:rsidRPr="00B554BF" w:rsidRDefault="00C20221" w:rsidP="004F2585">
      <w:pPr>
        <w:widowControl w:val="0"/>
        <w:spacing w:before="240" w:after="0" w:line="360" w:lineRule="exact"/>
        <w:ind w:firstLine="709"/>
        <w:jc w:val="both"/>
        <w:rPr>
          <w:rFonts w:eastAsia="Times New Roman" w:cs="Times New Roman"/>
          <w:szCs w:val="28"/>
          <w:lang w:eastAsia="ru-RU"/>
        </w:rPr>
      </w:pPr>
      <w:r w:rsidRPr="00C20221">
        <w:rPr>
          <w:rFonts w:eastAsia="Times New Roman" w:cs="Times New Roman"/>
          <w:szCs w:val="28"/>
          <w:lang w:val="en-US" w:eastAsia="ru-RU"/>
        </w:rPr>
        <w:t>The research work is devoted to one of the most beautiful indoor flower plant - uzumbarskiye violet. This paper discusses the methods of reproduction of plants with different growth promoters. Growth stimulants affect the rate of root formation in plants. This fact is considered in this research. The author has used his experience in the following stimulants: IAA solution, a solution of Alpin, activated charcoal, sphagnum moss, boiled water, plain water for the control samples. In studying these stimulants found out that the most effective - IAA. But at home, for amateur gardeners quite possible to use stimulants such as bottled water and activated charcoal and sphagnum moss. These</w:t>
      </w:r>
      <w:r w:rsidRPr="00B554BF">
        <w:rPr>
          <w:rFonts w:eastAsia="Times New Roman" w:cs="Times New Roman"/>
          <w:szCs w:val="28"/>
          <w:lang w:eastAsia="ru-RU"/>
        </w:rPr>
        <w:t xml:space="preserve"> </w:t>
      </w:r>
      <w:r w:rsidRPr="00C20221">
        <w:rPr>
          <w:rFonts w:eastAsia="Times New Roman" w:cs="Times New Roman"/>
          <w:szCs w:val="28"/>
          <w:lang w:val="en-US" w:eastAsia="ru-RU"/>
        </w:rPr>
        <w:t>culture</w:t>
      </w:r>
      <w:r w:rsidRPr="00B554BF">
        <w:rPr>
          <w:rFonts w:eastAsia="Times New Roman" w:cs="Times New Roman"/>
          <w:szCs w:val="28"/>
          <w:lang w:eastAsia="ru-RU"/>
        </w:rPr>
        <w:t xml:space="preserve"> </w:t>
      </w:r>
      <w:r w:rsidRPr="00C20221">
        <w:rPr>
          <w:rFonts w:eastAsia="Times New Roman" w:cs="Times New Roman"/>
          <w:szCs w:val="28"/>
          <w:lang w:val="en-US" w:eastAsia="ru-RU"/>
        </w:rPr>
        <w:t>media</w:t>
      </w:r>
      <w:r w:rsidRPr="00B554BF">
        <w:rPr>
          <w:rFonts w:eastAsia="Times New Roman" w:cs="Times New Roman"/>
          <w:szCs w:val="28"/>
          <w:lang w:eastAsia="ru-RU"/>
        </w:rPr>
        <w:t xml:space="preserve"> </w:t>
      </w:r>
      <w:r w:rsidRPr="00C20221">
        <w:rPr>
          <w:rFonts w:eastAsia="Times New Roman" w:cs="Times New Roman"/>
          <w:szCs w:val="28"/>
          <w:lang w:val="en-US" w:eastAsia="ru-RU"/>
        </w:rPr>
        <w:t>also</w:t>
      </w:r>
      <w:r w:rsidRPr="00B554BF">
        <w:rPr>
          <w:rFonts w:eastAsia="Times New Roman" w:cs="Times New Roman"/>
          <w:szCs w:val="28"/>
          <w:lang w:eastAsia="ru-RU"/>
        </w:rPr>
        <w:t xml:space="preserve"> </w:t>
      </w:r>
      <w:r w:rsidRPr="00C20221">
        <w:rPr>
          <w:rFonts w:eastAsia="Times New Roman" w:cs="Times New Roman"/>
          <w:szCs w:val="28"/>
          <w:lang w:val="en-US" w:eastAsia="ru-RU"/>
        </w:rPr>
        <w:t>give</w:t>
      </w:r>
      <w:r w:rsidRPr="00B554BF">
        <w:rPr>
          <w:rFonts w:eastAsia="Times New Roman" w:cs="Times New Roman"/>
          <w:szCs w:val="28"/>
          <w:lang w:eastAsia="ru-RU"/>
        </w:rPr>
        <w:t xml:space="preserve"> </w:t>
      </w:r>
      <w:r w:rsidRPr="00C20221">
        <w:rPr>
          <w:rFonts w:eastAsia="Times New Roman" w:cs="Times New Roman"/>
          <w:szCs w:val="28"/>
          <w:lang w:val="en-US" w:eastAsia="ru-RU"/>
        </w:rPr>
        <w:t>good</w:t>
      </w:r>
      <w:r w:rsidRPr="00B554BF">
        <w:rPr>
          <w:rFonts w:eastAsia="Times New Roman" w:cs="Times New Roman"/>
          <w:szCs w:val="28"/>
          <w:lang w:eastAsia="ru-RU"/>
        </w:rPr>
        <w:t xml:space="preserve"> </w:t>
      </w:r>
      <w:r w:rsidRPr="00C20221">
        <w:rPr>
          <w:rFonts w:eastAsia="Times New Roman" w:cs="Times New Roman"/>
          <w:szCs w:val="28"/>
          <w:lang w:val="en-US" w:eastAsia="ru-RU"/>
        </w:rPr>
        <w:t>results</w:t>
      </w:r>
      <w:r w:rsidRPr="00B554BF">
        <w:rPr>
          <w:rFonts w:eastAsia="Times New Roman" w:cs="Times New Roman"/>
          <w:szCs w:val="28"/>
          <w:lang w:eastAsia="ru-RU"/>
        </w:rPr>
        <w:t xml:space="preserve">. </w:t>
      </w:r>
    </w:p>
    <w:p w:rsidR="00C20221" w:rsidRPr="00C20221" w:rsidRDefault="00C20221" w:rsidP="00F901FC">
      <w:pPr>
        <w:widowControl w:val="0"/>
        <w:spacing w:before="240"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Сложно найти человека, которому бы не нравились сенполии. Это растение может оставить равнодушным лишь любителей слишком ярких броских и эффектных цветов. Для тех же, кто предпочитает деликатность и простоту, нежность и пастельные оттенки, фиалка станет незаменимой подругой на долгие годы.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Название (сенполия) узамбарская фиалка рассказывает о родине </w:t>
      </w:r>
      <w:r w:rsidRPr="00C20221">
        <w:rPr>
          <w:rFonts w:eastAsia="Times New Roman" w:cs="Times New Roman"/>
          <w:szCs w:val="28"/>
          <w:lang w:eastAsia="ru-RU"/>
        </w:rPr>
        <w:lastRenderedPageBreak/>
        <w:t>цветка, оно было найдено в Африке в горах с одноименным именем. Второе название цветка связано с именем первооткрывателя – барона Вальтера фон Сен-Поля. Он пришел в восторг от обнаруженного им в 1892 году растения и отослал его семена своему отцу, который по «счастливой случайности» оказался президентом германского дендрологического общества. В честь отца и сына Сен-Полей немецкий ботаник Г.Вендланд и назвал новое растение.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Желание иметь у себя на окне этих красавиц и привело к  идеи размножить сенполии самостоятельно.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47F84">
        <w:rPr>
          <w:rFonts w:eastAsia="Times New Roman" w:cs="Times New Roman"/>
          <w:i/>
          <w:szCs w:val="28"/>
          <w:lang w:eastAsia="ru-RU"/>
        </w:rPr>
        <w:t>Целью данного исследования стало:</w:t>
      </w:r>
      <w:r w:rsidRPr="00C20221">
        <w:rPr>
          <w:rFonts w:eastAsia="Times New Roman" w:cs="Times New Roman"/>
          <w:szCs w:val="28"/>
          <w:lang w:eastAsia="ru-RU"/>
        </w:rPr>
        <w:t xml:space="preserve">  изучить влияние различных питательных сред и стимуляторов роста на укоренение листиков сенполий.</w:t>
      </w:r>
    </w:p>
    <w:p w:rsidR="00C20221" w:rsidRPr="00C47F84" w:rsidRDefault="00C20221" w:rsidP="00F901FC">
      <w:pPr>
        <w:widowControl w:val="0"/>
        <w:spacing w:after="0" w:line="360" w:lineRule="exact"/>
        <w:ind w:firstLine="709"/>
        <w:jc w:val="both"/>
        <w:rPr>
          <w:rFonts w:eastAsia="Times New Roman" w:cs="Times New Roman"/>
          <w:i/>
          <w:szCs w:val="28"/>
          <w:lang w:eastAsia="ru-RU"/>
        </w:rPr>
      </w:pPr>
      <w:r w:rsidRPr="00C20221">
        <w:rPr>
          <w:rFonts w:eastAsia="Times New Roman" w:cs="Times New Roman"/>
          <w:szCs w:val="28"/>
          <w:lang w:eastAsia="ru-RU"/>
        </w:rPr>
        <w:t xml:space="preserve">Для достижения данной цели необходимо было решить следующие </w:t>
      </w:r>
      <w:r w:rsidRPr="00C47F84">
        <w:rPr>
          <w:rFonts w:eastAsia="Times New Roman" w:cs="Times New Roman"/>
          <w:i/>
          <w:szCs w:val="28"/>
          <w:lang w:eastAsia="ru-RU"/>
        </w:rPr>
        <w:t>задачи: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1.Собрать информацию о размножении сенполий</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2.Собрать информацию о различных стимуляторах и питательных средах влияющих на укоренение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3. Выяснить какой стимулятор или питательная среда наиболее эффективны</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4. Высадить укоренившиеся образцы</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5. Создать памятку о методах размножения сенполий для начинающих цветоводов- любителей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6. Информировать цветоводов – любителей, заинтересованных лиц о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результатах исследования.</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Размножаются сенполии различными  способами:</w:t>
      </w:r>
    </w:p>
    <w:p w:rsidR="00C20221" w:rsidRPr="00DD2E28" w:rsidRDefault="00DD2E28" w:rsidP="00F901FC">
      <w:pPr>
        <w:widowControl w:val="0"/>
        <w:spacing w:after="0" w:line="360" w:lineRule="exact"/>
        <w:jc w:val="center"/>
        <w:rPr>
          <w:rFonts w:eastAsia="Times New Roman" w:cs="Times New Roman"/>
          <w:szCs w:val="28"/>
          <w:lang w:eastAsia="ru-RU"/>
        </w:rPr>
      </w:pPr>
      <w:r>
        <w:rPr>
          <w:rFonts w:eastAsia="Times New Roman" w:cs="Times New Roman"/>
          <w:szCs w:val="28"/>
          <w:lang w:eastAsia="ru-RU"/>
        </w:rPr>
        <w:t>Способы размножения</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108"/>
        <w:gridCol w:w="5635"/>
      </w:tblGrid>
      <w:tr w:rsidR="00C20221" w:rsidRPr="00C20221" w:rsidTr="00C47F84">
        <w:tc>
          <w:tcPr>
            <w:tcW w:w="82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w:t>
            </w:r>
          </w:p>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п/п</w:t>
            </w:r>
          </w:p>
        </w:tc>
        <w:tc>
          <w:tcPr>
            <w:tcW w:w="310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Метод размножения сенполий</w:t>
            </w:r>
          </w:p>
        </w:tc>
        <w:tc>
          <w:tcPr>
            <w:tcW w:w="5635"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Ожидаемый результат</w:t>
            </w:r>
          </w:p>
        </w:tc>
      </w:tr>
      <w:tr w:rsidR="00C20221" w:rsidRPr="00C20221" w:rsidTr="00C47F84">
        <w:tc>
          <w:tcPr>
            <w:tcW w:w="82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1.</w:t>
            </w:r>
          </w:p>
        </w:tc>
        <w:tc>
          <w:tcPr>
            <w:tcW w:w="310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Деление куста</w:t>
            </w:r>
          </w:p>
        </w:tc>
        <w:tc>
          <w:tcPr>
            <w:tcW w:w="5635"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Результативный (если имеется взрослое растение)</w:t>
            </w:r>
          </w:p>
        </w:tc>
      </w:tr>
      <w:tr w:rsidR="00C20221" w:rsidRPr="00C20221" w:rsidTr="00C47F84">
        <w:tc>
          <w:tcPr>
            <w:tcW w:w="82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2.</w:t>
            </w:r>
          </w:p>
        </w:tc>
        <w:tc>
          <w:tcPr>
            <w:tcW w:w="310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Листом</w:t>
            </w:r>
          </w:p>
        </w:tc>
        <w:tc>
          <w:tcPr>
            <w:tcW w:w="5635"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Наиболее результативный</w:t>
            </w:r>
          </w:p>
        </w:tc>
      </w:tr>
      <w:tr w:rsidR="00C20221" w:rsidRPr="00C20221" w:rsidTr="00C47F84">
        <w:tc>
          <w:tcPr>
            <w:tcW w:w="82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3.</w:t>
            </w:r>
          </w:p>
        </w:tc>
        <w:tc>
          <w:tcPr>
            <w:tcW w:w="310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Цветоносом</w:t>
            </w:r>
          </w:p>
        </w:tc>
        <w:tc>
          <w:tcPr>
            <w:tcW w:w="5635"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Трудоемкий</w:t>
            </w:r>
            <w:r w:rsidRPr="00C20221">
              <w:rPr>
                <w:rFonts w:eastAsia="Times New Roman" w:cs="Times New Roman"/>
                <w:szCs w:val="28"/>
                <w:lang w:eastAsia="ru-RU"/>
              </w:rPr>
              <w:br/>
              <w:t>(необходимо только для химер),  менее результативный</w:t>
            </w:r>
          </w:p>
        </w:tc>
      </w:tr>
      <w:tr w:rsidR="00C20221" w:rsidRPr="00C20221" w:rsidTr="00C47F84">
        <w:tc>
          <w:tcPr>
            <w:tcW w:w="82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4.</w:t>
            </w:r>
          </w:p>
        </w:tc>
        <w:tc>
          <w:tcPr>
            <w:tcW w:w="3108"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Семенами</w:t>
            </w:r>
          </w:p>
        </w:tc>
        <w:tc>
          <w:tcPr>
            <w:tcW w:w="5635" w:type="dxa"/>
            <w:tcBorders>
              <w:top w:val="single" w:sz="4" w:space="0" w:color="auto"/>
              <w:left w:val="single" w:sz="4" w:space="0" w:color="auto"/>
              <w:bottom w:val="single" w:sz="4" w:space="0" w:color="auto"/>
              <w:right w:val="single" w:sz="4" w:space="0" w:color="auto"/>
            </w:tcBorders>
            <w:hideMark/>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Трудоемкий, менее результативный</w:t>
            </w:r>
          </w:p>
        </w:tc>
      </w:tr>
    </w:tbl>
    <w:p w:rsidR="00C20221" w:rsidRPr="00DD2E28" w:rsidRDefault="00C20221" w:rsidP="00F901FC">
      <w:pPr>
        <w:widowControl w:val="0"/>
        <w:spacing w:after="0" w:line="360" w:lineRule="exact"/>
        <w:ind w:firstLine="709"/>
        <w:jc w:val="both"/>
        <w:rPr>
          <w:rFonts w:eastAsia="Times New Roman" w:cs="Times New Roman"/>
          <w:i/>
          <w:szCs w:val="28"/>
          <w:lang w:eastAsia="ru-RU"/>
        </w:rPr>
      </w:pPr>
      <w:r w:rsidRPr="00C20221">
        <w:rPr>
          <w:rFonts w:eastAsia="Times New Roman" w:cs="Times New Roman"/>
          <w:szCs w:val="28"/>
          <w:lang w:eastAsia="ru-RU"/>
        </w:rPr>
        <w:t>В своей работе я использовал листовой способ размножения. Это наиболее простой и в тоже время наиболее эффективный метод размножения. Для данного исследования использовала стимуляторы роста такие как:</w:t>
      </w:r>
      <w:r w:rsidR="00DD2E28">
        <w:rPr>
          <w:rFonts w:eastAsia="Times New Roman" w:cs="Times New Roman"/>
          <w:szCs w:val="28"/>
          <w:lang w:eastAsia="ru-RU"/>
        </w:rPr>
        <w:t xml:space="preserve"> </w:t>
      </w:r>
      <w:r w:rsidRPr="00C20221">
        <w:rPr>
          <w:rFonts w:eastAsia="Times New Roman" w:cs="Times New Roman"/>
          <w:szCs w:val="28"/>
          <w:lang w:eastAsia="ru-RU"/>
        </w:rPr>
        <w:t xml:space="preserve"> </w:t>
      </w:r>
      <w:r w:rsidRPr="00DD2E28">
        <w:rPr>
          <w:rFonts w:eastAsia="Times New Roman" w:cs="Times New Roman"/>
          <w:i/>
          <w:szCs w:val="28"/>
          <w:lang w:eastAsia="ru-RU"/>
        </w:rPr>
        <w:t>раствор гетероауксина, раствор эпина, активированный уголь, сфагнум, кипяченая вода, простая вода для контрольных образцов.</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lastRenderedPageBreak/>
        <w:t>Листики сенполии помещались в различные питательные среды (стимуляторы) и проводились наблюдения – в какой среде  укоренение листиков сенполии произойдет раньше.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Результаты исследования таковы:</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1. Листики обработанные гетероауксином укоренились в количестве 5 шт.</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2. Листики обработанные эпином- экстра укоренились в количестве 3 шт.</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3. Листики укоренявшиеся в воде с активированным углем укоренились в </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    количестве  4 шт.</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4. Листики укоренявшиеся во влажном сфагнуме укоренились в количестве </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    4 шт.</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5. Листики укоренявшиеся в простой воде (контрольные образцы)</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    укоренились в количестве 2 шт. </w:t>
      </w:r>
    </w:p>
    <w:p w:rsidR="00C20221" w:rsidRPr="00C20221" w:rsidRDefault="00C20221" w:rsidP="00F901FC">
      <w:pPr>
        <w:widowControl w:val="0"/>
        <w:spacing w:after="0" w:line="360" w:lineRule="exact"/>
        <w:ind w:firstLine="709"/>
        <w:rPr>
          <w:rFonts w:eastAsia="Times New Roman" w:cs="Times New Roman"/>
          <w:szCs w:val="28"/>
          <w:lang w:eastAsia="ru-RU"/>
        </w:rPr>
      </w:pPr>
      <w:r w:rsidRPr="00C20221">
        <w:rPr>
          <w:rFonts w:eastAsia="Times New Roman" w:cs="Times New Roman"/>
          <w:szCs w:val="28"/>
          <w:lang w:eastAsia="ru-RU"/>
        </w:rPr>
        <w:t xml:space="preserve">     В ходе проведенных исследований мы узнали:</w:t>
      </w:r>
    </w:p>
    <w:p w:rsidR="00C20221" w:rsidRPr="00DD2E28" w:rsidRDefault="00C20221" w:rsidP="00F901FC">
      <w:pPr>
        <w:widowControl w:val="0"/>
        <w:numPr>
          <w:ilvl w:val="0"/>
          <w:numId w:val="98"/>
        </w:numPr>
        <w:spacing w:after="0" w:line="360" w:lineRule="exact"/>
        <w:jc w:val="both"/>
        <w:rPr>
          <w:rFonts w:eastAsia="Times New Roman" w:cs="Times New Roman"/>
          <w:szCs w:val="28"/>
          <w:lang w:eastAsia="ru-RU"/>
        </w:rPr>
      </w:pPr>
      <w:r w:rsidRPr="00DD2E28">
        <w:rPr>
          <w:rFonts w:eastAsia="Times New Roman" w:cs="Times New Roman"/>
          <w:szCs w:val="28"/>
          <w:lang w:eastAsia="ru-RU"/>
        </w:rPr>
        <w:t>Размножение сенполий листиками действительно простой в  осуществлении в домашних условиях способ размножения.</w:t>
      </w:r>
    </w:p>
    <w:p w:rsidR="00C20221" w:rsidRPr="00DD2E28" w:rsidRDefault="00C20221" w:rsidP="00F901FC">
      <w:pPr>
        <w:widowControl w:val="0"/>
        <w:numPr>
          <w:ilvl w:val="0"/>
          <w:numId w:val="98"/>
        </w:numPr>
        <w:spacing w:after="0" w:line="360" w:lineRule="exact"/>
        <w:jc w:val="both"/>
        <w:rPr>
          <w:rFonts w:eastAsia="Times New Roman" w:cs="Times New Roman"/>
          <w:szCs w:val="28"/>
          <w:lang w:eastAsia="ru-RU"/>
        </w:rPr>
      </w:pPr>
      <w:r w:rsidRPr="00DD2E28">
        <w:rPr>
          <w:rFonts w:eastAsia="Times New Roman" w:cs="Times New Roman"/>
          <w:szCs w:val="28"/>
          <w:lang w:eastAsia="ru-RU"/>
        </w:rPr>
        <w:t>Использование питательных сред и стимуляторов роста при укоренении листиков сенполий стимулируют корнеобразование у них.</w:t>
      </w:r>
    </w:p>
    <w:p w:rsidR="00C20221" w:rsidRPr="00C20221" w:rsidRDefault="00C20221" w:rsidP="00F901FC">
      <w:pPr>
        <w:widowControl w:val="0"/>
        <w:numPr>
          <w:ilvl w:val="0"/>
          <w:numId w:val="9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Наиболее эффективным стимулятором роста оказался - гетероауксин.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При его использовании для укоренения листьев количество  укоренившихся составило – 100%. </w:t>
      </w:r>
    </w:p>
    <w:p w:rsidR="00C20221" w:rsidRPr="00DD2E28" w:rsidRDefault="00C20221" w:rsidP="00F901FC">
      <w:pPr>
        <w:widowControl w:val="0"/>
        <w:numPr>
          <w:ilvl w:val="0"/>
          <w:numId w:val="98"/>
        </w:numPr>
        <w:spacing w:after="0" w:line="360" w:lineRule="exact"/>
        <w:jc w:val="both"/>
        <w:rPr>
          <w:rFonts w:eastAsia="Times New Roman" w:cs="Times New Roman"/>
          <w:szCs w:val="28"/>
          <w:lang w:eastAsia="ru-RU"/>
        </w:rPr>
      </w:pPr>
      <w:r w:rsidRPr="00DD2E28">
        <w:rPr>
          <w:rFonts w:eastAsia="Times New Roman" w:cs="Times New Roman"/>
          <w:szCs w:val="28"/>
          <w:lang w:eastAsia="ru-RU"/>
        </w:rPr>
        <w:t>Вторыми по степени эффективности оказались – сфагнум и вода с активированным углем. При укоренении в этих средах  - укоренилось  по 80%  листьев сенполий.</w:t>
      </w:r>
    </w:p>
    <w:p w:rsidR="00C20221" w:rsidRPr="00C20221" w:rsidRDefault="00C20221" w:rsidP="00F901FC">
      <w:pPr>
        <w:widowControl w:val="0"/>
        <w:numPr>
          <w:ilvl w:val="0"/>
          <w:numId w:val="9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Третьим по степени эффективности оказался – эпин-экстра. </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При его использовании для укоренения количество укоренившихся</w:t>
      </w:r>
      <w:r w:rsidR="00DD2E28">
        <w:rPr>
          <w:rFonts w:eastAsia="Times New Roman" w:cs="Times New Roman"/>
          <w:szCs w:val="28"/>
          <w:lang w:eastAsia="ru-RU"/>
        </w:rPr>
        <w:t xml:space="preserve"> </w:t>
      </w:r>
      <w:r w:rsidRPr="00C20221">
        <w:rPr>
          <w:rFonts w:eastAsia="Times New Roman" w:cs="Times New Roman"/>
          <w:szCs w:val="28"/>
          <w:lang w:eastAsia="ru-RU"/>
        </w:rPr>
        <w:t>составило – 60%. Использование эпина как стимулятора роста возможно, но лучше использовать гетероауксин или сфагнум, а также  кипяченую  воду с активированным углем.</w:t>
      </w:r>
    </w:p>
    <w:p w:rsidR="00C20221" w:rsidRPr="00DD2E28" w:rsidRDefault="00C20221" w:rsidP="00F901FC">
      <w:pPr>
        <w:widowControl w:val="0"/>
        <w:numPr>
          <w:ilvl w:val="0"/>
          <w:numId w:val="98"/>
        </w:numPr>
        <w:spacing w:after="0" w:line="360" w:lineRule="exact"/>
        <w:jc w:val="both"/>
        <w:rPr>
          <w:rFonts w:eastAsia="Times New Roman" w:cs="Times New Roman"/>
          <w:szCs w:val="28"/>
          <w:lang w:eastAsia="ru-RU"/>
        </w:rPr>
      </w:pPr>
      <w:r w:rsidRPr="00DD2E28">
        <w:rPr>
          <w:rFonts w:eastAsia="Times New Roman" w:cs="Times New Roman"/>
          <w:szCs w:val="28"/>
          <w:lang w:eastAsia="ru-RU"/>
        </w:rPr>
        <w:t xml:space="preserve">Контрольные образцы показали укоренение на 40%, что тоже не плохой результат, если у вас есть достаточное количество материала для размножения. </w:t>
      </w:r>
    </w:p>
    <w:p w:rsidR="00C20221" w:rsidRPr="00DD2E28" w:rsidRDefault="00C20221" w:rsidP="00F901FC">
      <w:pPr>
        <w:widowControl w:val="0"/>
        <w:numPr>
          <w:ilvl w:val="0"/>
          <w:numId w:val="98"/>
        </w:numPr>
        <w:spacing w:after="0" w:line="360" w:lineRule="exact"/>
        <w:jc w:val="both"/>
        <w:rPr>
          <w:rFonts w:eastAsia="Times New Roman" w:cs="Times New Roman"/>
          <w:szCs w:val="28"/>
          <w:lang w:eastAsia="ru-RU"/>
        </w:rPr>
      </w:pPr>
      <w:r w:rsidRPr="00DD2E28">
        <w:rPr>
          <w:rFonts w:eastAsia="Times New Roman" w:cs="Times New Roman"/>
          <w:szCs w:val="28"/>
          <w:lang w:eastAsia="ru-RU"/>
        </w:rPr>
        <w:t xml:space="preserve">Использование гетероауксина является наиболее продуктивным при </w:t>
      </w:r>
      <w:r w:rsidR="00DD2E28">
        <w:rPr>
          <w:rFonts w:eastAsia="Times New Roman" w:cs="Times New Roman"/>
          <w:szCs w:val="28"/>
          <w:lang w:eastAsia="ru-RU"/>
        </w:rPr>
        <w:t>р</w:t>
      </w:r>
      <w:r w:rsidRPr="00DD2E28">
        <w:rPr>
          <w:rFonts w:eastAsia="Times New Roman" w:cs="Times New Roman"/>
          <w:szCs w:val="28"/>
          <w:lang w:eastAsia="ru-RU"/>
        </w:rPr>
        <w:t>азмножении сенполий листочками.</w:t>
      </w:r>
    </w:p>
    <w:p w:rsidR="00C20221" w:rsidRPr="00DD2E28" w:rsidRDefault="00C20221" w:rsidP="00F901FC">
      <w:pPr>
        <w:widowControl w:val="0"/>
        <w:spacing w:after="0" w:line="360" w:lineRule="exact"/>
        <w:jc w:val="center"/>
        <w:rPr>
          <w:rFonts w:eastAsia="Times New Roman" w:cs="Times New Roman"/>
          <w:szCs w:val="28"/>
          <w:lang w:eastAsia="ru-RU"/>
        </w:rPr>
      </w:pPr>
      <w:r w:rsidRPr="00DD2E28">
        <w:rPr>
          <w:rFonts w:eastAsia="Times New Roman" w:cs="Times New Roman"/>
          <w:szCs w:val="28"/>
          <w:lang w:eastAsia="ru-RU"/>
        </w:rPr>
        <w:t>Заключение и перспективы работы</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Преимущество размножения сенполий с применением питательных сред и стимуляторов роста очевидно. У листочков достаточно быстро появляются корешки. Можно таким способом размножить понравившиеся сорта сенполий. Этот метод является наиболее экономически выгодным, так как вам не придется покупать целое растение (стоимость которых </w:t>
      </w:r>
      <w:r w:rsidRPr="00C20221">
        <w:rPr>
          <w:rFonts w:eastAsia="Times New Roman" w:cs="Times New Roman"/>
          <w:szCs w:val="28"/>
          <w:lang w:eastAsia="ru-RU"/>
        </w:rPr>
        <w:lastRenderedPageBreak/>
        <w:t>варьируется от 150 рублей до 350 рублей) и можно у себя на подоконнике создать целый сад из красавиц – сенполий.  Также можно  снабдить всех своих знакомых посадочным материалом или  начать свой небольшой цветочный бизнес, выращивать растения и продавать их.</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В дальнейшем планирую попробовать размножать сенполии-химеры цветоносами. Этот метод трудоемкий, но единственный для того чтобы сохранить необычную окраску цветов сенполий – химер.</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Данная работа поможет всем желающим приобрести великолепные растения для своего дома любого сорта, какой вам повстречается.</w:t>
      </w:r>
    </w:p>
    <w:p w:rsidR="00C20221" w:rsidRPr="00C20221" w:rsidRDefault="00CC1973" w:rsidP="00F901FC">
      <w:pPr>
        <w:widowControl w:val="0"/>
        <w:spacing w:after="0" w:line="360" w:lineRule="exact"/>
        <w:jc w:val="center"/>
        <w:rPr>
          <w:rFonts w:eastAsia="Times New Roman" w:cs="Times New Roman"/>
          <w:szCs w:val="28"/>
          <w:lang w:eastAsia="ru-RU"/>
        </w:rPr>
      </w:pPr>
      <w:r>
        <w:rPr>
          <w:rFonts w:eastAsia="Times New Roman" w:cs="Times New Roman"/>
          <w:szCs w:val="28"/>
          <w:lang w:eastAsia="ru-RU"/>
        </w:rPr>
        <w:t>Литература</w:t>
      </w:r>
    </w:p>
    <w:p w:rsidR="00C20221" w:rsidRPr="00C20221" w:rsidRDefault="00C20221" w:rsidP="00F901FC">
      <w:pPr>
        <w:widowControl w:val="0"/>
        <w:numPr>
          <w:ilvl w:val="0"/>
          <w:numId w:val="13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Г.К. Тавлинова. «Комнатное цветоводство», Изд.4-е. и доп.</w:t>
      </w:r>
    </w:p>
    <w:p w:rsidR="00C20221" w:rsidRPr="00DD2E28" w:rsidRDefault="00C20221" w:rsidP="00F901FC">
      <w:pPr>
        <w:pStyle w:val="a8"/>
        <w:widowControl w:val="0"/>
        <w:numPr>
          <w:ilvl w:val="0"/>
          <w:numId w:val="130"/>
        </w:numPr>
        <w:spacing w:after="0" w:line="360" w:lineRule="exact"/>
        <w:jc w:val="both"/>
        <w:rPr>
          <w:rFonts w:eastAsia="Times New Roman" w:cs="Times New Roman"/>
          <w:szCs w:val="28"/>
          <w:lang w:eastAsia="ru-RU"/>
        </w:rPr>
      </w:pPr>
      <w:r w:rsidRPr="00DD2E28">
        <w:rPr>
          <w:rFonts w:eastAsia="Times New Roman" w:cs="Times New Roman"/>
          <w:szCs w:val="28"/>
          <w:lang w:eastAsia="ru-RU"/>
        </w:rPr>
        <w:t>Изд. Динамит, Санкт-петербург, 2000г.</w:t>
      </w:r>
    </w:p>
    <w:p w:rsidR="00C20221" w:rsidRPr="00C20221" w:rsidRDefault="00C20221" w:rsidP="00F901FC">
      <w:pPr>
        <w:widowControl w:val="0"/>
        <w:numPr>
          <w:ilvl w:val="0"/>
          <w:numId w:val="13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2. Алдохина Т. В. Энциклопедия комнатного цветоводства, - </w:t>
      </w:r>
    </w:p>
    <w:p w:rsidR="00C20221" w:rsidRPr="00DD2E28" w:rsidRDefault="00C20221" w:rsidP="00F901FC">
      <w:pPr>
        <w:pStyle w:val="a8"/>
        <w:widowControl w:val="0"/>
        <w:numPr>
          <w:ilvl w:val="0"/>
          <w:numId w:val="130"/>
        </w:numPr>
        <w:spacing w:after="0" w:line="360" w:lineRule="exact"/>
        <w:jc w:val="both"/>
        <w:rPr>
          <w:rFonts w:eastAsia="Times New Roman" w:cs="Times New Roman"/>
          <w:szCs w:val="28"/>
          <w:lang w:eastAsia="ru-RU"/>
        </w:rPr>
      </w:pPr>
      <w:r w:rsidRPr="00DD2E28">
        <w:rPr>
          <w:rFonts w:eastAsia="Times New Roman" w:cs="Times New Roman"/>
          <w:szCs w:val="28"/>
          <w:lang w:eastAsia="ru-RU"/>
        </w:rPr>
        <w:t>М.: ООО «ТД «Издательство Мир книги», 2006г.</w:t>
      </w:r>
    </w:p>
    <w:p w:rsidR="00C20221" w:rsidRPr="00C20221" w:rsidRDefault="00C20221" w:rsidP="00F901FC">
      <w:pPr>
        <w:widowControl w:val="0"/>
        <w:numPr>
          <w:ilvl w:val="0"/>
          <w:numId w:val="13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3. Князева Т.П., Князева Д.В. Все о комнатных растениях. </w:t>
      </w:r>
    </w:p>
    <w:p w:rsidR="00C20221" w:rsidRPr="00DD2E28" w:rsidRDefault="00C20221" w:rsidP="00F901FC">
      <w:pPr>
        <w:pStyle w:val="a8"/>
        <w:widowControl w:val="0"/>
        <w:numPr>
          <w:ilvl w:val="0"/>
          <w:numId w:val="130"/>
        </w:numPr>
        <w:spacing w:after="0" w:line="360" w:lineRule="exact"/>
        <w:jc w:val="both"/>
        <w:rPr>
          <w:rFonts w:eastAsia="Times New Roman" w:cs="Times New Roman"/>
          <w:szCs w:val="28"/>
          <w:lang w:eastAsia="ru-RU"/>
        </w:rPr>
      </w:pPr>
      <w:r w:rsidRPr="00DD2E28">
        <w:rPr>
          <w:rFonts w:eastAsia="Times New Roman" w:cs="Times New Roman"/>
          <w:szCs w:val="28"/>
          <w:lang w:eastAsia="ru-RU"/>
        </w:rPr>
        <w:t>Справочник цветовода. – М.: ОЛМА Медиа Групп, 2013г.</w:t>
      </w:r>
    </w:p>
    <w:p w:rsidR="00C20221" w:rsidRPr="00C20221" w:rsidRDefault="00C20221" w:rsidP="00F901FC">
      <w:pPr>
        <w:widowControl w:val="0"/>
        <w:numPr>
          <w:ilvl w:val="0"/>
          <w:numId w:val="130"/>
        </w:numPr>
        <w:spacing w:after="0" w:line="360" w:lineRule="exact"/>
        <w:jc w:val="both"/>
        <w:rPr>
          <w:rFonts w:eastAsia="Times New Roman" w:cs="Times New Roman"/>
          <w:szCs w:val="28"/>
          <w:lang w:eastAsia="ru-RU"/>
        </w:rPr>
      </w:pPr>
      <w:r w:rsidRPr="00C20221">
        <w:rPr>
          <w:rFonts w:eastAsia="Times New Roman" w:cs="Times New Roman"/>
          <w:szCs w:val="28"/>
          <w:lang w:val="en-US" w:eastAsia="ru-RU"/>
        </w:rPr>
        <w:t xml:space="preserve">www.  </w:t>
      </w:r>
      <w:r w:rsidRPr="00C20221">
        <w:rPr>
          <w:rFonts w:eastAsia="Times New Roman" w:cs="Times New Roman"/>
          <w:szCs w:val="28"/>
          <w:lang w:eastAsia="ru-RU"/>
        </w:rPr>
        <w:t xml:space="preserve">Ботаничка. </w:t>
      </w:r>
      <w:r w:rsidRPr="00C20221">
        <w:rPr>
          <w:rFonts w:eastAsia="Times New Roman" w:cs="Times New Roman"/>
          <w:szCs w:val="28"/>
          <w:lang w:val="en-US" w:eastAsia="ru-RU"/>
        </w:rPr>
        <w:t>Ru</w:t>
      </w:r>
    </w:p>
    <w:p w:rsidR="00C20221" w:rsidRPr="00C20221" w:rsidRDefault="00C20221" w:rsidP="00F901FC">
      <w:pPr>
        <w:widowControl w:val="0"/>
        <w:numPr>
          <w:ilvl w:val="0"/>
          <w:numId w:val="130"/>
        </w:numPr>
        <w:spacing w:after="0" w:line="360" w:lineRule="exact"/>
        <w:jc w:val="both"/>
        <w:rPr>
          <w:rFonts w:eastAsia="Times New Roman" w:cs="Times New Roman"/>
          <w:szCs w:val="28"/>
          <w:lang w:eastAsia="ru-RU"/>
        </w:rPr>
      </w:pPr>
      <w:r w:rsidRPr="00C20221">
        <w:rPr>
          <w:rFonts w:eastAsia="Times New Roman" w:cs="Times New Roman"/>
          <w:szCs w:val="28"/>
          <w:lang w:val="en-US" w:eastAsia="ru-RU"/>
        </w:rPr>
        <w:t>http// www/fialki.net.</w:t>
      </w:r>
    </w:p>
    <w:p w:rsidR="00C20221" w:rsidRPr="00C20221" w:rsidRDefault="00C20221" w:rsidP="00F901FC">
      <w:pPr>
        <w:widowControl w:val="0"/>
        <w:numPr>
          <w:ilvl w:val="0"/>
          <w:numId w:val="130"/>
        </w:numPr>
        <w:spacing w:after="0" w:line="360" w:lineRule="exact"/>
        <w:jc w:val="both"/>
        <w:rPr>
          <w:rFonts w:eastAsia="Times New Roman" w:cs="Times New Roman"/>
          <w:szCs w:val="28"/>
          <w:lang w:eastAsia="ru-RU"/>
        </w:rPr>
      </w:pPr>
      <w:r w:rsidRPr="00C20221">
        <w:rPr>
          <w:rFonts w:eastAsia="Times New Roman" w:cs="Times New Roman"/>
          <w:szCs w:val="28"/>
          <w:lang w:val="en-US" w:eastAsia="ru-RU"/>
        </w:rPr>
        <w:t>http// www.dacha-bprok.</w:t>
      </w:r>
    </w:p>
    <w:p w:rsidR="00C20221" w:rsidRPr="00C20221" w:rsidRDefault="00C20221" w:rsidP="00F901FC">
      <w:pPr>
        <w:widowControl w:val="0"/>
        <w:spacing w:after="0" w:line="360" w:lineRule="exact"/>
        <w:jc w:val="both"/>
        <w:rPr>
          <w:rFonts w:eastAsia="Times New Roman" w:cs="Times New Roman"/>
          <w:szCs w:val="28"/>
          <w:lang w:eastAsia="ru-RU"/>
        </w:rPr>
      </w:pPr>
    </w:p>
    <w:p w:rsidR="00C20221" w:rsidRPr="00C20221" w:rsidRDefault="00C20221" w:rsidP="00F901FC">
      <w:pPr>
        <w:widowControl w:val="0"/>
        <w:spacing w:after="0" w:line="360" w:lineRule="exact"/>
        <w:rPr>
          <w:rFonts w:eastAsia="Times New Roman" w:cs="Times New Roman"/>
          <w:sz w:val="24"/>
          <w:szCs w:val="24"/>
          <w:lang w:eastAsia="ru-RU"/>
        </w:rPr>
      </w:pPr>
    </w:p>
    <w:p w:rsidR="00AE220B" w:rsidRPr="00AE220B" w:rsidRDefault="00CC1973" w:rsidP="00F901FC">
      <w:pPr>
        <w:widowControl w:val="0"/>
        <w:spacing w:after="0" w:line="360" w:lineRule="exact"/>
        <w:jc w:val="right"/>
        <w:rPr>
          <w:rFonts w:eastAsia="Times New Roman" w:cs="Times New Roman"/>
          <w:b/>
          <w:bCs/>
          <w:szCs w:val="28"/>
        </w:rPr>
      </w:pPr>
      <w:r>
        <w:rPr>
          <w:rFonts w:eastAsia="Times New Roman" w:cs="Times New Roman"/>
          <w:sz w:val="30"/>
          <w:szCs w:val="30"/>
        </w:rPr>
        <w:t xml:space="preserve"> </w:t>
      </w:r>
      <w:r w:rsidR="00AE220B" w:rsidRPr="00AE220B">
        <w:rPr>
          <w:rFonts w:eastAsia="Times New Roman" w:cs="Times New Roman"/>
          <w:b/>
          <w:szCs w:val="28"/>
        </w:rPr>
        <w:t>Бейкун Д</w:t>
      </w:r>
      <w:r w:rsidR="00DD2E28">
        <w:rPr>
          <w:rFonts w:eastAsia="Times New Roman" w:cs="Times New Roman"/>
          <w:b/>
          <w:szCs w:val="28"/>
        </w:rPr>
        <w:t xml:space="preserve">. </w:t>
      </w:r>
      <w:r w:rsidR="00AE220B" w:rsidRPr="00AE220B">
        <w:rPr>
          <w:rFonts w:eastAsia="Times New Roman" w:cs="Times New Roman"/>
          <w:b/>
          <w:szCs w:val="28"/>
        </w:rPr>
        <w:t>П</w:t>
      </w:r>
      <w:r w:rsidR="00DD2E28">
        <w:rPr>
          <w:rFonts w:eastAsia="Times New Roman" w:cs="Times New Roman"/>
          <w:b/>
          <w:szCs w:val="28"/>
        </w:rPr>
        <w:t>.</w:t>
      </w:r>
      <w:r w:rsidR="00AE220B" w:rsidRPr="00AE220B">
        <w:rPr>
          <w:rFonts w:eastAsia="Times New Roman" w:cs="Times New Roman"/>
          <w:b/>
          <w:szCs w:val="28"/>
        </w:rPr>
        <w:t>,</w:t>
      </w:r>
      <w:r w:rsidR="00AE220B" w:rsidRPr="00AE220B">
        <w:rPr>
          <w:rFonts w:eastAsia="Times New Roman" w:cs="Times New Roman"/>
          <w:b/>
          <w:bCs/>
          <w:szCs w:val="28"/>
        </w:rPr>
        <w:t xml:space="preserve"> </w:t>
      </w:r>
    </w:p>
    <w:p w:rsidR="00AE220B" w:rsidRPr="00AE220B" w:rsidRDefault="00AE220B" w:rsidP="00F901FC">
      <w:pPr>
        <w:widowControl w:val="0"/>
        <w:spacing w:after="0" w:line="360" w:lineRule="exact"/>
        <w:jc w:val="right"/>
        <w:rPr>
          <w:rFonts w:eastAsia="Times New Roman" w:cs="Times New Roman"/>
          <w:szCs w:val="28"/>
        </w:rPr>
      </w:pPr>
      <w:r w:rsidRPr="00AE220B">
        <w:rPr>
          <w:rFonts w:eastAsia="Times New Roman" w:cs="Times New Roman"/>
          <w:szCs w:val="28"/>
        </w:rPr>
        <w:t xml:space="preserve">                    Государственно</w:t>
      </w:r>
      <w:r w:rsidR="00393763">
        <w:rPr>
          <w:rFonts w:eastAsia="Times New Roman" w:cs="Times New Roman"/>
          <w:szCs w:val="28"/>
        </w:rPr>
        <w:t>е</w:t>
      </w:r>
      <w:r w:rsidRPr="00AE220B">
        <w:rPr>
          <w:rFonts w:eastAsia="Times New Roman" w:cs="Times New Roman"/>
          <w:szCs w:val="28"/>
        </w:rPr>
        <w:t xml:space="preserve"> учреждени</w:t>
      </w:r>
      <w:r w:rsidR="00393763">
        <w:rPr>
          <w:rFonts w:eastAsia="Times New Roman" w:cs="Times New Roman"/>
          <w:szCs w:val="28"/>
        </w:rPr>
        <w:t>е</w:t>
      </w:r>
      <w:r w:rsidRPr="00AE220B">
        <w:rPr>
          <w:rFonts w:eastAsia="Times New Roman" w:cs="Times New Roman"/>
          <w:szCs w:val="28"/>
        </w:rPr>
        <w:t xml:space="preserve"> образования</w:t>
      </w:r>
    </w:p>
    <w:p w:rsidR="00C20221" w:rsidRDefault="00AE220B" w:rsidP="00F901FC">
      <w:pPr>
        <w:widowControl w:val="0"/>
        <w:spacing w:after="0" w:line="360" w:lineRule="exact"/>
        <w:jc w:val="right"/>
        <w:rPr>
          <w:rFonts w:eastAsia="Times New Roman" w:cs="Times New Roman"/>
          <w:szCs w:val="28"/>
        </w:rPr>
      </w:pPr>
      <w:r w:rsidRPr="00AE220B">
        <w:rPr>
          <w:rFonts w:eastAsia="Times New Roman" w:cs="Times New Roman"/>
          <w:szCs w:val="28"/>
        </w:rPr>
        <w:t>«Лошницкая гимназия Борисовского района»</w:t>
      </w:r>
      <w:r w:rsidR="00DD2E28">
        <w:rPr>
          <w:rFonts w:eastAsia="Times New Roman" w:cs="Times New Roman"/>
          <w:szCs w:val="28"/>
        </w:rPr>
        <w:t>,</w:t>
      </w:r>
    </w:p>
    <w:p w:rsidR="00DD2E28" w:rsidRPr="007C4E12" w:rsidRDefault="00DD2E28" w:rsidP="00F901FC">
      <w:pPr>
        <w:widowControl w:val="0"/>
        <w:spacing w:after="0" w:line="360" w:lineRule="exact"/>
        <w:jc w:val="right"/>
        <w:rPr>
          <w:rFonts w:eastAsia="Times New Roman" w:cs="Times New Roman"/>
          <w:szCs w:val="28"/>
        </w:rPr>
      </w:pPr>
      <w:r>
        <w:rPr>
          <w:rFonts w:eastAsia="Times New Roman" w:cs="Times New Roman"/>
          <w:szCs w:val="28"/>
        </w:rPr>
        <w:t>г. Лошницы, Республика Беларусь</w:t>
      </w:r>
    </w:p>
    <w:p w:rsidR="00C20221" w:rsidRPr="007C4E12" w:rsidRDefault="00AE220B" w:rsidP="00F901FC">
      <w:pPr>
        <w:widowControl w:val="0"/>
        <w:spacing w:before="120" w:after="120" w:line="360" w:lineRule="exact"/>
        <w:jc w:val="center"/>
        <w:rPr>
          <w:rFonts w:eastAsia="Times New Roman" w:cs="Times New Roman"/>
          <w:b/>
          <w:bCs/>
          <w:sz w:val="40"/>
          <w:szCs w:val="30"/>
          <w:lang w:eastAsia="ru-RU"/>
        </w:rPr>
      </w:pPr>
      <w:r w:rsidRPr="00AE220B">
        <w:rPr>
          <w:rFonts w:eastAsia="Times New Roman" w:cs="Times New Roman"/>
          <w:b/>
          <w:bCs/>
          <w:szCs w:val="28"/>
          <w:lang w:eastAsia="ru-RU"/>
        </w:rPr>
        <w:t>ИЗУЧЕН</w:t>
      </w:r>
      <w:r>
        <w:rPr>
          <w:rFonts w:eastAsia="Times New Roman" w:cs="Times New Roman"/>
          <w:b/>
          <w:bCs/>
          <w:szCs w:val="28"/>
          <w:lang w:eastAsia="ru-RU"/>
        </w:rPr>
        <w:t>ИЕ СОДЕРЖАНИЯ ВИТАМИНА С В СОКЕ</w:t>
      </w:r>
    </w:p>
    <w:p w:rsidR="00C20221" w:rsidRPr="00AE220B" w:rsidRDefault="00C20221" w:rsidP="00F901FC">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 xml:space="preserve">Рассматривая на витринах магазинов красивые коробки, бутылочки с соком мы задаем себе вопрос: «Какой  же сок, купить? Какой сок лучше?» Натуральные соки в рационе человека должны занимать достойное место, тем более что сейчас в магазинах есть соки  на любой вкус. Весной организм человека испытывает недостаток в витаминах. Чтобы бороться хоть как-то с авитаминозом неизменным спутником весны, можно заменить обычный чай и газировку на натуральный сок. Сок – это жидкий продукт, полученный путем механических процессов из фруктов или овощей, консервированный физическим или химическим способом. </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С нашей стороны мы попробуем доказать, что содержание витамина С в соках неодинаково или вообще отсутствует. Почему мы искали  в соке  витамин С? Он является самым  известным  и наиболее  изученным  витамином. Был обнаружен  как  противоцинговое  средство,   и с тех пор </w:t>
      </w:r>
      <w:r w:rsidRPr="00AE220B">
        <w:rPr>
          <w:rFonts w:eastAsia="Times New Roman" w:cs="Times New Roman"/>
          <w:szCs w:val="28"/>
          <w:lang w:eastAsia="ru-RU"/>
        </w:rPr>
        <w:lastRenderedPageBreak/>
        <w:t>широко используется в медицине и пищевой промышленности. Его рекомендуют  ежедневно принимать  по 75 мг. Люди, принимающие  систематически  витамин С реже болеют  простудными заболеваниями, у них крепкие стенки сосудов, упругая, эластичная кожа, лучше усваивается железо, содержащееся в продуктах. Кроме этого аскорбиновая кислота очень важна  для  курильщиков, так как она  нейтрализует свободные радикалы табачного дыма. Людям, испытывающим стресс также необходим витамин С, так как он участвует в образовании гормона надпочечников  ацетилхолина, успокаивающего организм. Овощные блюда, каши, хлеб лучше запивать  соком, в частности  апельсиновым, так как он богат витамином С, который способствует лучшему усвоению железа, белков.</w:t>
      </w:r>
    </w:p>
    <w:p w:rsidR="00C20221" w:rsidRPr="00AE220B" w:rsidRDefault="00C20221" w:rsidP="00F901FC">
      <w:pPr>
        <w:widowControl w:val="0"/>
        <w:spacing w:after="0" w:line="360" w:lineRule="exact"/>
        <w:jc w:val="both"/>
        <w:rPr>
          <w:rFonts w:eastAsia="Times New Roman" w:cs="Times New Roman"/>
          <w:szCs w:val="28"/>
          <w:lang w:eastAsia="ru-RU"/>
        </w:rPr>
      </w:pPr>
      <w:r w:rsidRPr="00DD2E28">
        <w:rPr>
          <w:rFonts w:eastAsia="Times New Roman" w:cs="Times New Roman"/>
          <w:bCs/>
          <w:szCs w:val="28"/>
          <w:lang w:eastAsia="ru-RU"/>
        </w:rPr>
        <w:t>Цель</w:t>
      </w:r>
      <w:r w:rsidRPr="00AE220B">
        <w:rPr>
          <w:rFonts w:eastAsia="Times New Roman" w:cs="Times New Roman"/>
          <w:szCs w:val="28"/>
          <w:lang w:eastAsia="ru-RU"/>
        </w:rPr>
        <w:t xml:space="preserve">: </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Изучение содержания витамина С в соках разных марок.</w:t>
      </w:r>
    </w:p>
    <w:p w:rsidR="00C20221" w:rsidRPr="00DD2E28" w:rsidRDefault="00C20221" w:rsidP="00F901FC">
      <w:pPr>
        <w:widowControl w:val="0"/>
        <w:spacing w:after="0" w:line="360" w:lineRule="exact"/>
        <w:jc w:val="both"/>
        <w:rPr>
          <w:rFonts w:eastAsia="Times New Roman" w:cs="Times New Roman"/>
          <w:bCs/>
          <w:szCs w:val="28"/>
          <w:lang w:eastAsia="ru-RU"/>
        </w:rPr>
      </w:pPr>
      <w:r w:rsidRPr="00DD2E28">
        <w:rPr>
          <w:rFonts w:eastAsia="Times New Roman" w:cs="Times New Roman"/>
          <w:bCs/>
          <w:szCs w:val="28"/>
          <w:lang w:eastAsia="ru-RU"/>
        </w:rPr>
        <w:t xml:space="preserve">Задачи: </w:t>
      </w:r>
      <w:r w:rsidRPr="00DD2E28">
        <w:rPr>
          <w:rFonts w:eastAsia="Times New Roman" w:cs="Times New Roman"/>
          <w:bCs/>
          <w:szCs w:val="28"/>
          <w:lang w:eastAsia="ru-RU"/>
        </w:rPr>
        <w:tab/>
      </w:r>
    </w:p>
    <w:p w:rsidR="00C20221" w:rsidRPr="00AE220B" w:rsidRDefault="00C20221" w:rsidP="00F901FC">
      <w:pPr>
        <w:widowControl w:val="0"/>
        <w:numPr>
          <w:ilvl w:val="0"/>
          <w:numId w:val="103"/>
        </w:numPr>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Изучить значение витаминов для организма человека.</w:t>
      </w:r>
    </w:p>
    <w:p w:rsidR="00C20221" w:rsidRPr="00AE220B" w:rsidRDefault="00C20221" w:rsidP="00F901FC">
      <w:pPr>
        <w:widowControl w:val="0"/>
        <w:numPr>
          <w:ilvl w:val="0"/>
          <w:numId w:val="103"/>
        </w:numPr>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Провести социологический опрос о популярности марки сока, частоту их покупок.</w:t>
      </w:r>
    </w:p>
    <w:p w:rsidR="00C20221" w:rsidRPr="00AE220B" w:rsidRDefault="00C20221" w:rsidP="00F901FC">
      <w:pPr>
        <w:widowControl w:val="0"/>
        <w:numPr>
          <w:ilvl w:val="0"/>
          <w:numId w:val="103"/>
        </w:numPr>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 xml:space="preserve">Изучить содержание витамина С в апельсиновом соке. </w:t>
      </w:r>
    </w:p>
    <w:p w:rsidR="00C20221" w:rsidRPr="00AE220B" w:rsidRDefault="00C20221" w:rsidP="00F901FC">
      <w:pPr>
        <w:widowControl w:val="0"/>
        <w:spacing w:after="0" w:line="360" w:lineRule="exact"/>
        <w:ind w:right="567"/>
        <w:jc w:val="both"/>
        <w:rPr>
          <w:rFonts w:eastAsia="Times New Roman" w:cs="Times New Roman"/>
          <w:szCs w:val="28"/>
          <w:lang w:eastAsia="ru-RU"/>
        </w:rPr>
      </w:pPr>
      <w:r w:rsidRPr="00DD2E28">
        <w:rPr>
          <w:rFonts w:eastAsia="Times New Roman" w:cs="Times New Roman"/>
          <w:bCs/>
          <w:szCs w:val="28"/>
          <w:lang w:eastAsia="ru-RU"/>
        </w:rPr>
        <w:t>Объект исследования</w:t>
      </w:r>
      <w:r w:rsidRPr="00DD2E28">
        <w:rPr>
          <w:rFonts w:eastAsia="Times New Roman" w:cs="Times New Roman"/>
          <w:szCs w:val="28"/>
          <w:lang w:eastAsia="ru-RU"/>
        </w:rPr>
        <w:t>:</w:t>
      </w:r>
      <w:r w:rsidRPr="00AE220B">
        <w:rPr>
          <w:rFonts w:eastAsia="Times New Roman" w:cs="Times New Roman"/>
          <w:szCs w:val="28"/>
          <w:lang w:eastAsia="ru-RU"/>
        </w:rPr>
        <w:t xml:space="preserve"> апельсиновые соки разных марок.</w:t>
      </w:r>
    </w:p>
    <w:p w:rsidR="00C20221" w:rsidRPr="00AE220B" w:rsidRDefault="00C20221" w:rsidP="00F901FC">
      <w:pPr>
        <w:widowControl w:val="0"/>
        <w:spacing w:after="0" w:line="360" w:lineRule="exact"/>
        <w:ind w:right="567"/>
        <w:jc w:val="both"/>
        <w:rPr>
          <w:rFonts w:eastAsia="Times New Roman" w:cs="Times New Roman"/>
          <w:szCs w:val="28"/>
          <w:lang w:eastAsia="ru-RU"/>
        </w:rPr>
      </w:pPr>
      <w:r w:rsidRPr="00DD2E28">
        <w:rPr>
          <w:rFonts w:eastAsia="Times New Roman" w:cs="Times New Roman"/>
          <w:bCs/>
          <w:szCs w:val="28"/>
          <w:lang w:eastAsia="ru-RU"/>
        </w:rPr>
        <w:t>Предмет исследования</w:t>
      </w:r>
      <w:r w:rsidRPr="00AE220B">
        <w:rPr>
          <w:rFonts w:eastAsia="Times New Roman" w:cs="Times New Roman"/>
          <w:szCs w:val="28"/>
          <w:lang w:eastAsia="ru-RU"/>
        </w:rPr>
        <w:t>: витамин С.</w:t>
      </w:r>
    </w:p>
    <w:p w:rsidR="00C20221" w:rsidRPr="00AE220B" w:rsidRDefault="00C20221" w:rsidP="00F901FC">
      <w:pPr>
        <w:widowControl w:val="0"/>
        <w:spacing w:after="0" w:line="360" w:lineRule="exact"/>
        <w:ind w:right="567"/>
        <w:jc w:val="both"/>
        <w:rPr>
          <w:rFonts w:eastAsia="Times New Roman" w:cs="Times New Roman"/>
          <w:szCs w:val="28"/>
          <w:lang w:eastAsia="ru-RU"/>
        </w:rPr>
      </w:pPr>
      <w:r w:rsidRPr="00DD2E28">
        <w:rPr>
          <w:rFonts w:eastAsia="Times New Roman" w:cs="Times New Roman"/>
          <w:bCs/>
          <w:szCs w:val="28"/>
          <w:lang w:eastAsia="ru-RU"/>
        </w:rPr>
        <w:t>Методы исследования</w:t>
      </w:r>
      <w:r w:rsidRPr="00DD2E28">
        <w:rPr>
          <w:rFonts w:eastAsia="Times New Roman" w:cs="Times New Roman"/>
          <w:szCs w:val="28"/>
          <w:lang w:eastAsia="ru-RU"/>
        </w:rPr>
        <w:t>:</w:t>
      </w:r>
      <w:r w:rsidRPr="00AE220B">
        <w:rPr>
          <w:rFonts w:eastAsia="Times New Roman" w:cs="Times New Roman"/>
          <w:szCs w:val="28"/>
          <w:lang w:eastAsia="ru-RU"/>
        </w:rPr>
        <w:t xml:space="preserve"> анкетирование, эксперимент, наблюдение, сравнение, фотосъемка.</w:t>
      </w:r>
    </w:p>
    <w:p w:rsidR="00C20221" w:rsidRPr="00AE220B" w:rsidRDefault="00C20221" w:rsidP="00F901FC">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О пользе фруктовых и овощных соков, натуральных и особенно свежевыжатых, знают все. Они так же полезны и питательны, как сами плоды. Фруктово-ягодные соки очень богаты углеводами, органическими кислотами,  сахарами (фруктозой, глюкозой), различными витаминами (С, В, Р, РР И ДР.), красящими и ароматическими веществами, минеральными солями. Они приятны на вкус, хорошо утоляют жажду и способствуют лучшему усвоению пищи.</w:t>
      </w:r>
    </w:p>
    <w:p w:rsidR="00C20221" w:rsidRPr="00AE220B" w:rsidRDefault="00C20221" w:rsidP="004F2585">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Усвоению витаминов мешают:</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1. Алкоголь – разрушает витамины А, В, кальций, цинк, калий, магний.</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2. Никотин – разрушает витамины А, С, Е, селен.</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3. Кофеин – убивает витамины В, РР, снижает содержание железа, калия, цинка.</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4. Аспирин – уменьшает содержание витаминов В, С, А, кальция, калия.</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5. Антибиотики – разрушают витамин В, железо, кальций, магний.</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6. Снотворные средства – затрудняют усвоение витаминов А, Д, Е, В12, сильно снижают уровень  кальция.</w:t>
      </w:r>
    </w:p>
    <w:p w:rsidR="00C20221" w:rsidRPr="00AE220B" w:rsidRDefault="00C20221" w:rsidP="004F2585">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 xml:space="preserve">  Сок высокого качества получают из свежих, зрелых и здоровых </w:t>
      </w:r>
      <w:r w:rsidRPr="00AE220B">
        <w:rPr>
          <w:rFonts w:eastAsia="Times New Roman" w:cs="Times New Roman"/>
          <w:szCs w:val="28"/>
          <w:lang w:eastAsia="ru-RU"/>
        </w:rPr>
        <w:lastRenderedPageBreak/>
        <w:t xml:space="preserve">плодов и овощей. Но можно использовать  деформированные,  помятые,  очень мелкие плоды и  овощи. Однако ни в коем случае  нельзя  брать сырьё, поражённое  вредителями и болезнями: соки получаются  с неприятным привкусом  и посторонним запахом. </w:t>
      </w:r>
    </w:p>
    <w:p w:rsidR="00C20221" w:rsidRPr="00AE220B" w:rsidRDefault="00C20221" w:rsidP="004F2585">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 xml:space="preserve"> По внешним признакам соки бывают мутными и прозрачными. Первые содержат  не только сок, но  и  мякоть  плодов и фруктов с целым набором полезных  нерастворимых  веществ – клетчатки, пектина, жирорастворимых  витаминов (А, Е). Как правило, содержание  натурального сока в них  45%, качество 100%. Соки  без мякоти  бывают  осветлёнными  и неосветлёнными. Первые осветляются  с помощью  фильтра. Вторые более ценные  по питательным  свойствам, хотя и имеют  неприглядный внешний вид – мутные,  с осадком.</w:t>
      </w:r>
    </w:p>
    <w:p w:rsidR="00C20221" w:rsidRPr="00AE220B" w:rsidRDefault="00C20221" w:rsidP="004F2585">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 xml:space="preserve"> Борясь с авитоминозом  лучше пить  мультивитаминные  соки, так как набор витаминов  в них  несколько расширен из-за  того,  что мультивитаминный сок представляет  собой  смесь соков  разных  ягод и фруктов (до 10  компонентов). А ведь как говорят  медики, весной нам не хватает  всех витаминов. Что же такое  витамины  и почему они  так необходимы  нашему  организму?  Витамины (</w:t>
      </w:r>
      <w:r w:rsidRPr="00AE220B">
        <w:rPr>
          <w:rFonts w:eastAsia="Times New Roman" w:cs="Times New Roman"/>
          <w:szCs w:val="28"/>
          <w:lang w:val="en-US" w:eastAsia="ru-RU"/>
        </w:rPr>
        <w:t>vita</w:t>
      </w:r>
      <w:r w:rsidRPr="00AE220B">
        <w:rPr>
          <w:rFonts w:eastAsia="Times New Roman" w:cs="Times New Roman"/>
          <w:szCs w:val="28"/>
          <w:lang w:eastAsia="ru-RU"/>
        </w:rPr>
        <w:t xml:space="preserve"> – жизнь) – биологически активные  вещества, синтезирующиеся  в  организме  или поступающие  с пищей,  которые  в малых количествах необходимы для нормального  обмена  веществ  и жизнедеятельности организма. Значение витаминов очень велико (</w:t>
      </w:r>
      <w:r w:rsidR="00DD2E28">
        <w:rPr>
          <w:rFonts w:eastAsia="Times New Roman" w:cs="Times New Roman"/>
          <w:szCs w:val="28"/>
          <w:lang w:eastAsia="ru-RU"/>
        </w:rPr>
        <w:t>т</w:t>
      </w:r>
      <w:r w:rsidRPr="00AE220B">
        <w:rPr>
          <w:rFonts w:eastAsia="Times New Roman" w:cs="Times New Roman"/>
          <w:szCs w:val="28"/>
          <w:lang w:eastAsia="ru-RU"/>
        </w:rPr>
        <w:t>аблица 1).  Натуральные соки в рационе человека должны занимать достойное место, тем более что сейчас в магазинах есть соки  на любой вкус.</w:t>
      </w:r>
    </w:p>
    <w:p w:rsidR="00C20221" w:rsidRPr="00DD2E28" w:rsidRDefault="00C20221" w:rsidP="00F901FC">
      <w:pPr>
        <w:widowControl w:val="0"/>
        <w:spacing w:after="0" w:line="360" w:lineRule="exact"/>
        <w:jc w:val="right"/>
        <w:rPr>
          <w:rFonts w:eastAsia="Times New Roman" w:cs="Times New Roman"/>
          <w:bCs/>
          <w:szCs w:val="28"/>
          <w:lang w:eastAsia="ru-RU"/>
        </w:rPr>
      </w:pPr>
      <w:r w:rsidRPr="00DD2E28">
        <w:rPr>
          <w:rFonts w:eastAsia="Times New Roman" w:cs="Times New Roman"/>
          <w:bCs/>
          <w:szCs w:val="28"/>
          <w:lang w:eastAsia="ru-RU"/>
        </w:rPr>
        <w:t>Таблица 1</w:t>
      </w:r>
    </w:p>
    <w:tbl>
      <w:tblPr>
        <w:tblW w:w="0" w:type="auto"/>
        <w:tblInd w:w="-1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1E0" w:firstRow="1" w:lastRow="1" w:firstColumn="1" w:lastColumn="1" w:noHBand="0" w:noVBand="0"/>
      </w:tblPr>
      <w:tblGrid>
        <w:gridCol w:w="2051"/>
        <w:gridCol w:w="2628"/>
        <w:gridCol w:w="4998"/>
      </w:tblGrid>
      <w:tr w:rsidR="00C20221" w:rsidRPr="00AE220B" w:rsidTr="00081872">
        <w:tc>
          <w:tcPr>
            <w:tcW w:w="2057" w:type="dxa"/>
            <w:vAlign w:val="center"/>
          </w:tcPr>
          <w:p w:rsidR="00DD2E28" w:rsidRPr="00DD2E28" w:rsidRDefault="00C20221" w:rsidP="00F901FC">
            <w:pPr>
              <w:widowControl w:val="0"/>
              <w:spacing w:after="0" w:line="360" w:lineRule="exact"/>
              <w:jc w:val="center"/>
              <w:rPr>
                <w:rFonts w:eastAsia="Times New Roman" w:cs="Times New Roman"/>
                <w:bCs/>
                <w:szCs w:val="28"/>
                <w:lang w:eastAsia="ru-RU"/>
              </w:rPr>
            </w:pPr>
            <w:r w:rsidRPr="00DD2E28">
              <w:rPr>
                <w:rFonts w:eastAsia="Times New Roman" w:cs="Times New Roman"/>
                <w:bCs/>
                <w:szCs w:val="28"/>
                <w:lang w:eastAsia="ru-RU"/>
              </w:rPr>
              <w:t xml:space="preserve">Группы </w:t>
            </w:r>
          </w:p>
          <w:p w:rsidR="00C20221" w:rsidRPr="00DD2E28" w:rsidRDefault="00C20221" w:rsidP="00F901FC">
            <w:pPr>
              <w:widowControl w:val="0"/>
              <w:spacing w:after="0" w:line="360" w:lineRule="exact"/>
              <w:jc w:val="center"/>
              <w:rPr>
                <w:rFonts w:eastAsia="Times New Roman" w:cs="Times New Roman"/>
                <w:bCs/>
                <w:szCs w:val="28"/>
                <w:lang w:eastAsia="ru-RU"/>
              </w:rPr>
            </w:pPr>
            <w:r w:rsidRPr="00DD2E28">
              <w:rPr>
                <w:rFonts w:eastAsia="Times New Roman" w:cs="Times New Roman"/>
                <w:bCs/>
                <w:szCs w:val="28"/>
                <w:lang w:eastAsia="ru-RU"/>
              </w:rPr>
              <w:t>витаминов</w:t>
            </w:r>
          </w:p>
        </w:tc>
        <w:tc>
          <w:tcPr>
            <w:tcW w:w="2693" w:type="dxa"/>
            <w:vAlign w:val="center"/>
          </w:tcPr>
          <w:p w:rsidR="00DD2E28" w:rsidRPr="00DD2E28" w:rsidRDefault="00C20221" w:rsidP="00F901FC">
            <w:pPr>
              <w:widowControl w:val="0"/>
              <w:spacing w:after="0" w:line="360" w:lineRule="exact"/>
              <w:jc w:val="center"/>
              <w:rPr>
                <w:rFonts w:eastAsia="Times New Roman" w:cs="Times New Roman"/>
                <w:bCs/>
                <w:szCs w:val="28"/>
                <w:lang w:eastAsia="ru-RU"/>
              </w:rPr>
            </w:pPr>
            <w:r w:rsidRPr="00DD2E28">
              <w:rPr>
                <w:rFonts w:eastAsia="Times New Roman" w:cs="Times New Roman"/>
                <w:bCs/>
                <w:szCs w:val="28"/>
                <w:lang w:eastAsia="ru-RU"/>
              </w:rPr>
              <w:t xml:space="preserve">Источники </w:t>
            </w:r>
          </w:p>
          <w:p w:rsidR="00C20221" w:rsidRPr="00DD2E28" w:rsidRDefault="00C20221" w:rsidP="00F901FC">
            <w:pPr>
              <w:widowControl w:val="0"/>
              <w:spacing w:after="0" w:line="360" w:lineRule="exact"/>
              <w:jc w:val="center"/>
              <w:rPr>
                <w:rFonts w:eastAsia="Times New Roman" w:cs="Times New Roman"/>
                <w:bCs/>
                <w:szCs w:val="28"/>
                <w:lang w:eastAsia="ru-RU"/>
              </w:rPr>
            </w:pPr>
            <w:r w:rsidRPr="00DD2E28">
              <w:rPr>
                <w:rFonts w:eastAsia="Times New Roman" w:cs="Times New Roman"/>
                <w:bCs/>
                <w:szCs w:val="28"/>
                <w:lang w:eastAsia="ru-RU"/>
              </w:rPr>
              <w:t>получения</w:t>
            </w:r>
          </w:p>
        </w:tc>
        <w:tc>
          <w:tcPr>
            <w:tcW w:w="5210" w:type="dxa"/>
            <w:vAlign w:val="center"/>
          </w:tcPr>
          <w:p w:rsidR="00C20221" w:rsidRPr="00DD2E28" w:rsidRDefault="00C20221" w:rsidP="00F901FC">
            <w:pPr>
              <w:widowControl w:val="0"/>
              <w:spacing w:after="0" w:line="360" w:lineRule="exact"/>
              <w:jc w:val="center"/>
              <w:rPr>
                <w:rFonts w:eastAsia="Times New Roman" w:cs="Times New Roman"/>
                <w:bCs/>
                <w:szCs w:val="28"/>
                <w:lang w:eastAsia="ru-RU"/>
              </w:rPr>
            </w:pPr>
            <w:r w:rsidRPr="00DD2E28">
              <w:rPr>
                <w:rFonts w:eastAsia="Times New Roman" w:cs="Times New Roman"/>
                <w:bCs/>
                <w:szCs w:val="28"/>
                <w:lang w:eastAsia="ru-RU"/>
              </w:rPr>
              <w:t>Значение</w:t>
            </w:r>
          </w:p>
        </w:tc>
      </w:tr>
      <w:tr w:rsidR="00C20221" w:rsidRPr="00AE220B" w:rsidTr="00081872">
        <w:tc>
          <w:tcPr>
            <w:tcW w:w="2057" w:type="dxa"/>
            <w:vAlign w:val="center"/>
          </w:tcPr>
          <w:p w:rsidR="00C20221" w:rsidRPr="00AE220B" w:rsidRDefault="00C20221" w:rsidP="00F901FC">
            <w:pPr>
              <w:widowControl w:val="0"/>
              <w:spacing w:after="0" w:line="360" w:lineRule="exact"/>
              <w:jc w:val="center"/>
              <w:rPr>
                <w:rFonts w:eastAsia="Times New Roman" w:cs="Times New Roman"/>
                <w:szCs w:val="28"/>
                <w:lang w:eastAsia="ru-RU"/>
              </w:rPr>
            </w:pPr>
            <w:r w:rsidRPr="00AE220B">
              <w:rPr>
                <w:rFonts w:eastAsia="Times New Roman" w:cs="Times New Roman"/>
                <w:szCs w:val="28"/>
                <w:lang w:eastAsia="ru-RU"/>
              </w:rPr>
              <w:t>Группа В (В1, В2, В6, В9 и др.)</w:t>
            </w:r>
          </w:p>
        </w:tc>
        <w:tc>
          <w:tcPr>
            <w:tcW w:w="2693"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Дрожжи, семена ржи, бобовые, почки, печень, яичный желток</w:t>
            </w:r>
          </w:p>
        </w:tc>
        <w:tc>
          <w:tcPr>
            <w:tcW w:w="5210"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При недостатке витамина  наблюдается  поражение нервной системы, параличи, обмен веществ, малокровие,  упадок сил, анемия</w:t>
            </w:r>
          </w:p>
        </w:tc>
      </w:tr>
      <w:tr w:rsidR="00C20221" w:rsidRPr="00AE220B" w:rsidTr="00081872">
        <w:trPr>
          <w:trHeight w:val="465"/>
        </w:trPr>
        <w:tc>
          <w:tcPr>
            <w:tcW w:w="2057" w:type="dxa"/>
          </w:tcPr>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Д (кальциферол)</w:t>
            </w:r>
          </w:p>
        </w:tc>
        <w:tc>
          <w:tcPr>
            <w:tcW w:w="2693"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 xml:space="preserve">Жир, рыба, яйца, </w:t>
            </w:r>
          </w:p>
        </w:tc>
        <w:tc>
          <w:tcPr>
            <w:tcW w:w="5210"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 xml:space="preserve">Рахит (размягчение костной </w:t>
            </w:r>
          </w:p>
        </w:tc>
      </w:tr>
      <w:tr w:rsidR="00C20221" w:rsidRPr="00AE220B" w:rsidTr="00081872">
        <w:tc>
          <w:tcPr>
            <w:tcW w:w="2057" w:type="dxa"/>
          </w:tcPr>
          <w:p w:rsidR="00C20221" w:rsidRPr="00AE220B" w:rsidRDefault="00C20221" w:rsidP="00F901FC">
            <w:pPr>
              <w:widowControl w:val="0"/>
              <w:spacing w:after="0" w:line="360" w:lineRule="exact"/>
              <w:jc w:val="both"/>
              <w:rPr>
                <w:rFonts w:eastAsia="Times New Roman" w:cs="Times New Roman"/>
                <w:szCs w:val="28"/>
                <w:lang w:eastAsia="ru-RU"/>
              </w:rPr>
            </w:pPr>
          </w:p>
        </w:tc>
        <w:tc>
          <w:tcPr>
            <w:tcW w:w="2693"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молоко. Образуется  в организме под действием  солнечным  лучей</w:t>
            </w:r>
          </w:p>
        </w:tc>
        <w:tc>
          <w:tcPr>
            <w:tcW w:w="5210"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ткани, слабость мышц, выпадение  зубов).</w:t>
            </w:r>
          </w:p>
        </w:tc>
      </w:tr>
      <w:tr w:rsidR="00C20221" w:rsidRPr="00AE220B" w:rsidTr="00081872">
        <w:tc>
          <w:tcPr>
            <w:tcW w:w="2057" w:type="dxa"/>
            <w:vAlign w:val="center"/>
          </w:tcPr>
          <w:p w:rsidR="00C20221" w:rsidRPr="00AE220B" w:rsidRDefault="00C20221" w:rsidP="00F901FC">
            <w:pPr>
              <w:widowControl w:val="0"/>
              <w:spacing w:after="0" w:line="360" w:lineRule="exact"/>
              <w:jc w:val="center"/>
              <w:rPr>
                <w:rFonts w:eastAsia="Times New Roman" w:cs="Times New Roman"/>
                <w:szCs w:val="28"/>
                <w:lang w:eastAsia="ru-RU"/>
              </w:rPr>
            </w:pPr>
            <w:r w:rsidRPr="00AE220B">
              <w:rPr>
                <w:rFonts w:eastAsia="Times New Roman" w:cs="Times New Roman"/>
                <w:szCs w:val="28"/>
                <w:lang w:eastAsia="ru-RU"/>
              </w:rPr>
              <w:t>Е (токоферол)</w:t>
            </w:r>
          </w:p>
        </w:tc>
        <w:tc>
          <w:tcPr>
            <w:tcW w:w="2693"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Зародыши пшеницы, овощи</w:t>
            </w:r>
          </w:p>
        </w:tc>
        <w:tc>
          <w:tcPr>
            <w:tcW w:w="5210"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Нарушается  обмен  белков, снижается  эластичность кожи, свертываемость крови, наблюдается ожирение</w:t>
            </w:r>
          </w:p>
        </w:tc>
      </w:tr>
      <w:tr w:rsidR="00C20221" w:rsidRPr="00AE220B" w:rsidTr="00081872">
        <w:tc>
          <w:tcPr>
            <w:tcW w:w="2057" w:type="dxa"/>
            <w:vAlign w:val="center"/>
          </w:tcPr>
          <w:p w:rsidR="00C20221" w:rsidRPr="00AE220B" w:rsidRDefault="00C20221" w:rsidP="00F901FC">
            <w:pPr>
              <w:widowControl w:val="0"/>
              <w:spacing w:after="0" w:line="360" w:lineRule="exact"/>
              <w:jc w:val="center"/>
              <w:rPr>
                <w:rFonts w:eastAsia="Times New Roman" w:cs="Times New Roman"/>
                <w:szCs w:val="28"/>
                <w:lang w:eastAsia="ru-RU"/>
              </w:rPr>
            </w:pPr>
            <w:r w:rsidRPr="00AE220B">
              <w:rPr>
                <w:rFonts w:eastAsia="Times New Roman" w:cs="Times New Roman"/>
                <w:szCs w:val="28"/>
                <w:lang w:eastAsia="ru-RU"/>
              </w:rPr>
              <w:lastRenderedPageBreak/>
              <w:t>А (ретинол)</w:t>
            </w:r>
          </w:p>
        </w:tc>
        <w:tc>
          <w:tcPr>
            <w:tcW w:w="2693"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Морковь, абрикос, петрушка</w:t>
            </w:r>
          </w:p>
        </w:tc>
        <w:tc>
          <w:tcPr>
            <w:tcW w:w="5210"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При недостатке – куриная слепота, заболевания  кожи, отставание в росте</w:t>
            </w:r>
          </w:p>
        </w:tc>
      </w:tr>
      <w:tr w:rsidR="00C20221" w:rsidRPr="00AE220B" w:rsidTr="00081872">
        <w:tc>
          <w:tcPr>
            <w:tcW w:w="2057" w:type="dxa"/>
            <w:vAlign w:val="center"/>
          </w:tcPr>
          <w:p w:rsidR="00C20221" w:rsidRPr="00AE220B" w:rsidRDefault="00C20221" w:rsidP="00F901FC">
            <w:pPr>
              <w:widowControl w:val="0"/>
              <w:spacing w:after="0" w:line="360" w:lineRule="exact"/>
              <w:jc w:val="center"/>
              <w:rPr>
                <w:rFonts w:eastAsia="Times New Roman" w:cs="Times New Roman"/>
                <w:szCs w:val="28"/>
                <w:lang w:eastAsia="ru-RU"/>
              </w:rPr>
            </w:pPr>
            <w:r w:rsidRPr="00AE220B">
              <w:rPr>
                <w:rFonts w:eastAsia="Times New Roman" w:cs="Times New Roman"/>
                <w:szCs w:val="28"/>
                <w:lang w:eastAsia="ru-RU"/>
              </w:rPr>
              <w:t>С (аскорбиновая кислота)</w:t>
            </w:r>
          </w:p>
        </w:tc>
        <w:tc>
          <w:tcPr>
            <w:tcW w:w="2693"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Цитрусовые, чёрная смородина, квашеная капуста</w:t>
            </w:r>
          </w:p>
        </w:tc>
        <w:tc>
          <w:tcPr>
            <w:tcW w:w="5210" w:type="dxa"/>
          </w:tcPr>
          <w:p w:rsidR="00C20221" w:rsidRPr="00AE220B" w:rsidRDefault="00C20221" w:rsidP="00F901FC">
            <w:pPr>
              <w:widowControl w:val="0"/>
              <w:spacing w:after="0" w:line="360" w:lineRule="exact"/>
              <w:rPr>
                <w:rFonts w:eastAsia="Times New Roman" w:cs="Times New Roman"/>
                <w:szCs w:val="28"/>
                <w:lang w:eastAsia="ru-RU"/>
              </w:rPr>
            </w:pPr>
            <w:r w:rsidRPr="00AE220B">
              <w:rPr>
                <w:rFonts w:eastAsia="Times New Roman" w:cs="Times New Roman"/>
                <w:szCs w:val="28"/>
                <w:lang w:eastAsia="ru-RU"/>
              </w:rPr>
              <w:t>При недостатке  - снижается  иммунитет, плохо  заживают раны, ослабляются стенки сосудов</w:t>
            </w:r>
          </w:p>
        </w:tc>
      </w:tr>
    </w:tbl>
    <w:p w:rsidR="00C20221" w:rsidRPr="00AE220B" w:rsidRDefault="00C20221" w:rsidP="00F901FC">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 xml:space="preserve">Основным источником витаминов является сок, тем более что  он доступен  всем и может храниться  длительное время.  </w:t>
      </w:r>
    </w:p>
    <w:p w:rsidR="00C20221" w:rsidRPr="00AE220B" w:rsidRDefault="00C20221" w:rsidP="00F901FC">
      <w:pPr>
        <w:widowControl w:val="0"/>
        <w:shd w:val="clear" w:color="auto" w:fill="FFFFFF"/>
        <w:spacing w:after="0" w:line="360" w:lineRule="exact"/>
        <w:ind w:right="-1" w:firstLine="709"/>
        <w:jc w:val="both"/>
        <w:rPr>
          <w:rFonts w:eastAsia="Times New Roman" w:cs="Times New Roman"/>
          <w:szCs w:val="28"/>
          <w:lang w:eastAsia="ru-RU"/>
        </w:rPr>
      </w:pPr>
      <w:r w:rsidRPr="00AE220B">
        <w:rPr>
          <w:rFonts w:eastAsia="Times New Roman" w:cs="Times New Roman"/>
          <w:szCs w:val="28"/>
          <w:lang w:eastAsia="ru-RU"/>
        </w:rPr>
        <w:t>Для  изучения представлений школьников о пользе употребления соков был проведен социологический опрос среди учащихся 5 – 11 классов нашей гимназии. Участвовало 150 человек. Задача учащихся: честно отвечать на поставленные вопросы. Анкета была анонимной. Были заданы следующие вопросы:</w:t>
      </w:r>
    </w:p>
    <w:p w:rsidR="00C20221" w:rsidRDefault="00C20221" w:rsidP="00F901FC">
      <w:pPr>
        <w:widowControl w:val="0"/>
        <w:numPr>
          <w:ilvl w:val="0"/>
          <w:numId w:val="104"/>
        </w:numPr>
        <w:shd w:val="clear" w:color="auto" w:fill="FFFFFF"/>
        <w:spacing w:after="0" w:line="240" w:lineRule="auto"/>
        <w:ind w:right="567"/>
        <w:jc w:val="both"/>
        <w:rPr>
          <w:rFonts w:eastAsia="Times New Roman" w:cs="Times New Roman"/>
          <w:szCs w:val="28"/>
          <w:lang w:eastAsia="ru-RU"/>
        </w:rPr>
      </w:pPr>
      <w:r w:rsidRPr="00AE220B">
        <w:rPr>
          <w:rFonts w:eastAsia="Times New Roman" w:cs="Times New Roman"/>
          <w:szCs w:val="28"/>
          <w:lang w:eastAsia="ru-RU"/>
        </w:rPr>
        <w:t>Употребляете ли Вы соки?</w:t>
      </w:r>
    </w:p>
    <w:p w:rsidR="004F2585" w:rsidRDefault="004F2585" w:rsidP="004F2585">
      <w:pPr>
        <w:widowControl w:val="0"/>
        <w:shd w:val="clear" w:color="auto" w:fill="FFFFFF"/>
        <w:spacing w:after="0" w:line="240" w:lineRule="auto"/>
        <w:ind w:left="1004" w:right="567"/>
        <w:jc w:val="both"/>
        <w:rPr>
          <w:rFonts w:eastAsia="Times New Roman" w:cs="Times New Roman"/>
          <w:szCs w:val="28"/>
          <w:lang w:eastAsia="ru-RU"/>
        </w:rPr>
      </w:pPr>
    </w:p>
    <w:p w:rsidR="00C20221" w:rsidRPr="00AE220B" w:rsidRDefault="00C20221" w:rsidP="00F901FC">
      <w:pPr>
        <w:widowControl w:val="0"/>
        <w:shd w:val="clear" w:color="auto" w:fill="FFFFFF"/>
        <w:spacing w:after="0" w:line="240" w:lineRule="auto"/>
        <w:ind w:right="567"/>
        <w:jc w:val="center"/>
        <w:rPr>
          <w:rFonts w:eastAsia="Times New Roman" w:cs="Times New Roman"/>
          <w:szCs w:val="28"/>
          <w:lang w:eastAsia="ru-RU"/>
        </w:rPr>
      </w:pPr>
      <w:r w:rsidRPr="00AE220B">
        <w:rPr>
          <w:rFonts w:eastAsia="Times New Roman" w:cs="Times New Roman"/>
          <w:noProof/>
          <w:szCs w:val="28"/>
          <w:lang w:eastAsia="ru-RU"/>
        </w:rPr>
        <w:drawing>
          <wp:inline distT="0" distB="0" distL="0" distR="0" wp14:anchorId="41DDA3FD" wp14:editId="6EE903E3">
            <wp:extent cx="4031673" cy="2438400"/>
            <wp:effectExtent l="0" t="0" r="26035" b="19050"/>
            <wp:docPr id="118" name="Диаграмма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2"/>
              </a:graphicData>
            </a:graphic>
          </wp:inline>
        </w:drawing>
      </w:r>
    </w:p>
    <w:p w:rsidR="00081872" w:rsidRDefault="00081872" w:rsidP="00081872">
      <w:pPr>
        <w:widowControl w:val="0"/>
        <w:spacing w:after="0" w:line="240" w:lineRule="auto"/>
        <w:ind w:left="644"/>
        <w:jc w:val="both"/>
        <w:rPr>
          <w:rFonts w:eastAsia="Times New Roman" w:cs="Times New Roman"/>
          <w:szCs w:val="28"/>
          <w:lang w:eastAsia="ru-RU"/>
        </w:rPr>
      </w:pPr>
    </w:p>
    <w:p w:rsidR="00C20221" w:rsidRDefault="00C20221" w:rsidP="00081872">
      <w:pPr>
        <w:widowControl w:val="0"/>
        <w:spacing w:after="0" w:line="240" w:lineRule="auto"/>
        <w:ind w:left="644"/>
        <w:jc w:val="both"/>
        <w:rPr>
          <w:rFonts w:eastAsia="Times New Roman" w:cs="Times New Roman"/>
          <w:szCs w:val="28"/>
          <w:lang w:eastAsia="ru-RU"/>
        </w:rPr>
      </w:pPr>
      <w:r w:rsidRPr="00AE220B">
        <w:rPr>
          <w:rFonts w:eastAsia="Times New Roman" w:cs="Times New Roman"/>
          <w:szCs w:val="28"/>
          <w:lang w:eastAsia="ru-RU"/>
        </w:rPr>
        <w:t>Как часто Вы покупаете соки?</w:t>
      </w:r>
    </w:p>
    <w:p w:rsidR="004F2585" w:rsidRPr="00AE220B" w:rsidRDefault="004F2585" w:rsidP="00081872">
      <w:pPr>
        <w:widowControl w:val="0"/>
        <w:spacing w:after="0" w:line="240" w:lineRule="auto"/>
        <w:ind w:left="644"/>
        <w:jc w:val="both"/>
        <w:rPr>
          <w:rFonts w:eastAsia="Times New Roman" w:cs="Times New Roman"/>
          <w:szCs w:val="28"/>
          <w:lang w:eastAsia="ru-RU"/>
        </w:rPr>
      </w:pPr>
    </w:p>
    <w:p w:rsidR="00C20221" w:rsidRPr="00AE220B" w:rsidRDefault="00C20221" w:rsidP="00F901FC">
      <w:pPr>
        <w:widowControl w:val="0"/>
        <w:spacing w:after="0" w:line="240" w:lineRule="auto"/>
        <w:jc w:val="center"/>
        <w:rPr>
          <w:rFonts w:eastAsia="Times New Roman" w:cs="Times New Roman"/>
          <w:szCs w:val="28"/>
          <w:lang w:eastAsia="ru-RU"/>
        </w:rPr>
      </w:pPr>
      <w:r w:rsidRPr="00AE220B">
        <w:rPr>
          <w:rFonts w:eastAsia="Times New Roman" w:cs="Times New Roman"/>
          <w:noProof/>
          <w:szCs w:val="28"/>
          <w:lang w:eastAsia="ru-RU"/>
        </w:rPr>
        <w:drawing>
          <wp:inline distT="0" distB="0" distL="0" distR="0" wp14:anchorId="7C4719A4" wp14:editId="4EAFA449">
            <wp:extent cx="4668981" cy="2396837"/>
            <wp:effectExtent l="0" t="0" r="17780" b="22860"/>
            <wp:docPr id="119" name="Объект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3"/>
              </a:graphicData>
            </a:graphic>
          </wp:inline>
        </w:drawing>
      </w:r>
    </w:p>
    <w:p w:rsidR="00081872" w:rsidRDefault="00081872" w:rsidP="00081872">
      <w:pPr>
        <w:widowControl w:val="0"/>
        <w:shd w:val="clear" w:color="auto" w:fill="FFFFFF"/>
        <w:spacing w:after="0" w:line="240" w:lineRule="auto"/>
        <w:ind w:left="1004" w:right="567"/>
        <w:jc w:val="both"/>
        <w:rPr>
          <w:rFonts w:eastAsia="Times New Roman" w:cs="Times New Roman"/>
          <w:szCs w:val="28"/>
          <w:lang w:eastAsia="ru-RU"/>
        </w:rPr>
      </w:pPr>
    </w:p>
    <w:p w:rsidR="00C20221" w:rsidRPr="00AE220B" w:rsidRDefault="00C20221" w:rsidP="00F901FC">
      <w:pPr>
        <w:widowControl w:val="0"/>
        <w:numPr>
          <w:ilvl w:val="0"/>
          <w:numId w:val="104"/>
        </w:numPr>
        <w:shd w:val="clear" w:color="auto" w:fill="FFFFFF"/>
        <w:spacing w:after="0" w:line="240" w:lineRule="auto"/>
        <w:ind w:right="567"/>
        <w:jc w:val="both"/>
        <w:rPr>
          <w:rFonts w:eastAsia="Times New Roman" w:cs="Times New Roman"/>
          <w:szCs w:val="28"/>
          <w:lang w:eastAsia="ru-RU"/>
        </w:rPr>
      </w:pPr>
      <w:r w:rsidRPr="00AE220B">
        <w:rPr>
          <w:rFonts w:eastAsia="Times New Roman" w:cs="Times New Roman"/>
          <w:szCs w:val="28"/>
          <w:lang w:eastAsia="ru-RU"/>
        </w:rPr>
        <w:t>С какой целью Вы  употребляете соки?</w:t>
      </w:r>
    </w:p>
    <w:p w:rsidR="00C20221" w:rsidRPr="00AE220B" w:rsidRDefault="00C20221" w:rsidP="00F901FC">
      <w:pPr>
        <w:widowControl w:val="0"/>
        <w:shd w:val="clear" w:color="auto" w:fill="FFFFFF"/>
        <w:spacing w:after="0" w:line="240" w:lineRule="auto"/>
        <w:ind w:right="567"/>
        <w:jc w:val="center"/>
        <w:rPr>
          <w:rFonts w:eastAsia="Times New Roman" w:cs="Times New Roman"/>
          <w:szCs w:val="28"/>
          <w:lang w:eastAsia="ru-RU"/>
        </w:rPr>
      </w:pPr>
      <w:r w:rsidRPr="00AE220B">
        <w:rPr>
          <w:rFonts w:eastAsia="Times New Roman" w:cs="Times New Roman"/>
          <w:noProof/>
          <w:szCs w:val="28"/>
          <w:lang w:eastAsia="ru-RU"/>
        </w:rPr>
        <w:lastRenderedPageBreak/>
        <w:drawing>
          <wp:inline distT="0" distB="0" distL="0" distR="0" wp14:anchorId="433E5A2A" wp14:editId="4A15C856">
            <wp:extent cx="4267200" cy="2114550"/>
            <wp:effectExtent l="0" t="0" r="0" b="0"/>
            <wp:docPr id="120" name="Объект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4"/>
              </a:graphicData>
            </a:graphic>
          </wp:inline>
        </w:drawing>
      </w:r>
    </w:p>
    <w:p w:rsidR="00C20221" w:rsidRPr="00AE220B" w:rsidRDefault="00C20221" w:rsidP="00F901FC">
      <w:pPr>
        <w:widowControl w:val="0"/>
        <w:shd w:val="clear" w:color="auto" w:fill="FFFFFF"/>
        <w:spacing w:after="0" w:line="240" w:lineRule="auto"/>
        <w:ind w:right="567"/>
        <w:jc w:val="center"/>
        <w:rPr>
          <w:rFonts w:eastAsia="Times New Roman" w:cs="Times New Roman"/>
          <w:szCs w:val="28"/>
          <w:lang w:eastAsia="ru-RU"/>
        </w:rPr>
      </w:pPr>
    </w:p>
    <w:p w:rsidR="00C20221" w:rsidRPr="00AE220B" w:rsidRDefault="00C20221" w:rsidP="00F901FC">
      <w:pPr>
        <w:widowControl w:val="0"/>
        <w:numPr>
          <w:ilvl w:val="0"/>
          <w:numId w:val="104"/>
        </w:numPr>
        <w:spacing w:after="0" w:line="240" w:lineRule="auto"/>
        <w:jc w:val="both"/>
        <w:rPr>
          <w:rFonts w:eastAsia="Times New Roman" w:cs="Times New Roman"/>
          <w:szCs w:val="28"/>
          <w:lang w:eastAsia="ru-RU"/>
        </w:rPr>
      </w:pPr>
      <w:r w:rsidRPr="00AE220B">
        <w:rPr>
          <w:rFonts w:eastAsia="Times New Roman" w:cs="Times New Roman"/>
          <w:szCs w:val="28"/>
          <w:lang w:eastAsia="ru-RU"/>
        </w:rPr>
        <w:t>О содержании, каких витаминов в соке Вы знаете?</w:t>
      </w:r>
    </w:p>
    <w:p w:rsidR="00C20221" w:rsidRPr="00AE220B" w:rsidRDefault="00C20221" w:rsidP="00F901FC">
      <w:pPr>
        <w:widowControl w:val="0"/>
        <w:spacing w:after="0" w:line="240" w:lineRule="auto"/>
        <w:jc w:val="center"/>
        <w:rPr>
          <w:rFonts w:eastAsia="Times New Roman" w:cs="Times New Roman"/>
          <w:szCs w:val="28"/>
          <w:lang w:eastAsia="ru-RU"/>
        </w:rPr>
      </w:pPr>
      <w:r w:rsidRPr="00AE220B">
        <w:rPr>
          <w:rFonts w:eastAsia="Times New Roman" w:cs="Times New Roman"/>
          <w:noProof/>
          <w:szCs w:val="28"/>
          <w:lang w:eastAsia="ru-RU"/>
        </w:rPr>
        <w:drawing>
          <wp:inline distT="0" distB="0" distL="0" distR="0" wp14:anchorId="40B3653B" wp14:editId="3D3F680B">
            <wp:extent cx="4267200" cy="2114550"/>
            <wp:effectExtent l="0" t="0" r="0" b="0"/>
            <wp:docPr id="121"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5"/>
              </a:graphicData>
            </a:graphic>
          </wp:inline>
        </w:drawing>
      </w:r>
    </w:p>
    <w:p w:rsidR="00C20221" w:rsidRPr="00AE220B" w:rsidRDefault="00C20221" w:rsidP="00F901FC">
      <w:pPr>
        <w:widowControl w:val="0"/>
        <w:shd w:val="clear" w:color="auto" w:fill="FFFFFF"/>
        <w:spacing w:after="0" w:line="360" w:lineRule="atLeast"/>
        <w:ind w:right="567" w:firstLine="709"/>
        <w:jc w:val="both"/>
        <w:rPr>
          <w:rFonts w:eastAsia="Times New Roman" w:cs="Times New Roman"/>
          <w:szCs w:val="28"/>
          <w:lang w:eastAsia="ru-RU"/>
        </w:rPr>
      </w:pPr>
      <w:r w:rsidRPr="00881CB5">
        <w:rPr>
          <w:rFonts w:eastAsia="Times New Roman" w:cs="Times New Roman"/>
          <w:bCs/>
          <w:szCs w:val="28"/>
          <w:u w:val="single"/>
          <w:lang w:eastAsia="ru-RU"/>
        </w:rPr>
        <w:t>Вывод:</w:t>
      </w:r>
      <w:r w:rsidRPr="00AE220B">
        <w:rPr>
          <w:rFonts w:eastAsia="Times New Roman" w:cs="Times New Roman"/>
          <w:szCs w:val="28"/>
          <w:lang w:eastAsia="ru-RU"/>
        </w:rPr>
        <w:t xml:space="preserve"> после проведения социологического опроса можно сказать с уверенностью, что учащиеся нашей гимназии 100% - покупают соки; цель употребления, самая популярная 60%, была утолить жажду. На последние вопросы учащиеся отвечали самостоятельно. И оказалось, что о содержании витамина С в соке знают 80% учащихся, старшие классы отметили также содержание витамина группы В – 10%, и 10 % совсем не знают. </w:t>
      </w:r>
    </w:p>
    <w:p w:rsidR="00C20221" w:rsidRPr="00AE220B" w:rsidRDefault="00C20221" w:rsidP="00F901FC">
      <w:pPr>
        <w:widowControl w:val="0"/>
        <w:shd w:val="clear" w:color="auto" w:fill="FFFFFF"/>
        <w:spacing w:after="0" w:line="360" w:lineRule="atLeast"/>
        <w:ind w:right="567"/>
        <w:jc w:val="both"/>
        <w:rPr>
          <w:rFonts w:eastAsia="Times New Roman" w:cs="Times New Roman"/>
          <w:szCs w:val="28"/>
          <w:lang w:eastAsia="ru-RU"/>
        </w:rPr>
      </w:pPr>
      <w:r w:rsidRPr="00AE220B">
        <w:rPr>
          <w:rFonts w:eastAsia="Times New Roman" w:cs="Times New Roman"/>
          <w:szCs w:val="28"/>
          <w:lang w:eastAsia="ru-RU"/>
        </w:rPr>
        <w:t xml:space="preserve">Исходя из социологического опроса можно сделать вывод, что существует проблема неосведомленности учащихся о содержании витаминов в соке. </w:t>
      </w:r>
    </w:p>
    <w:p w:rsidR="00C20221" w:rsidRPr="005C6BA1" w:rsidRDefault="00C20221" w:rsidP="00F901FC">
      <w:pPr>
        <w:widowControl w:val="0"/>
        <w:spacing w:after="0" w:line="360" w:lineRule="atLeast"/>
        <w:ind w:right="567"/>
        <w:jc w:val="both"/>
        <w:rPr>
          <w:rFonts w:eastAsia="Times New Roman" w:cs="Times New Roman"/>
          <w:bCs/>
          <w:szCs w:val="28"/>
          <w:lang w:eastAsia="ru-RU"/>
        </w:rPr>
      </w:pPr>
      <w:r w:rsidRPr="005C6BA1">
        <w:rPr>
          <w:rFonts w:eastAsia="Times New Roman" w:cs="Times New Roman"/>
          <w:bCs/>
          <w:i/>
          <w:iCs/>
          <w:szCs w:val="28"/>
          <w:lang w:eastAsia="ru-RU"/>
        </w:rPr>
        <w:t>Исследование 1</w:t>
      </w:r>
      <w:r w:rsidRPr="005C6BA1">
        <w:rPr>
          <w:rFonts w:eastAsia="Times New Roman" w:cs="Times New Roman"/>
          <w:bCs/>
          <w:szCs w:val="28"/>
          <w:lang w:eastAsia="ru-RU"/>
        </w:rPr>
        <w:t>. Качественное определение крахмала</w:t>
      </w:r>
    </w:p>
    <w:p w:rsidR="00C20221" w:rsidRPr="005C6BA1" w:rsidRDefault="00C20221" w:rsidP="00F901FC">
      <w:pPr>
        <w:widowControl w:val="0"/>
        <w:spacing w:after="0" w:line="360" w:lineRule="atLeast"/>
        <w:ind w:right="567"/>
        <w:jc w:val="both"/>
        <w:rPr>
          <w:rFonts w:eastAsia="Times New Roman" w:cs="Times New Roman"/>
          <w:bCs/>
          <w:szCs w:val="28"/>
          <w:lang w:eastAsia="ru-RU"/>
        </w:rPr>
      </w:pPr>
      <w:r w:rsidRPr="005C6BA1">
        <w:rPr>
          <w:rFonts w:eastAsia="Times New Roman" w:cs="Times New Roman"/>
          <w:bCs/>
          <w:szCs w:val="28"/>
          <w:lang w:eastAsia="ru-RU"/>
        </w:rPr>
        <w:t>Методика выполнения исследования</w:t>
      </w:r>
    </w:p>
    <w:p w:rsidR="00C20221" w:rsidRPr="00AE220B" w:rsidRDefault="00C20221" w:rsidP="00F901FC">
      <w:pPr>
        <w:widowControl w:val="0"/>
        <w:spacing w:after="0" w:line="360" w:lineRule="atLeast"/>
        <w:ind w:right="567"/>
        <w:jc w:val="both"/>
        <w:rPr>
          <w:rFonts w:eastAsia="Times New Roman" w:cs="Times New Roman"/>
          <w:b/>
          <w:bCs/>
          <w:szCs w:val="28"/>
          <w:lang w:eastAsia="ru-RU"/>
        </w:rPr>
      </w:pPr>
      <w:r w:rsidRPr="005C6BA1">
        <w:rPr>
          <w:rFonts w:eastAsia="Times New Roman" w:cs="Times New Roman"/>
          <w:bCs/>
          <w:szCs w:val="28"/>
          <w:lang w:eastAsia="ru-RU"/>
        </w:rPr>
        <w:t>Оборудование:</w:t>
      </w:r>
      <w:r w:rsidRPr="00AE220B">
        <w:rPr>
          <w:rFonts w:eastAsia="Times New Roman" w:cs="Times New Roman"/>
          <w:b/>
          <w:bCs/>
          <w:szCs w:val="28"/>
          <w:lang w:eastAsia="ru-RU"/>
        </w:rPr>
        <w:t xml:space="preserve"> </w:t>
      </w:r>
      <w:r w:rsidRPr="00AE220B">
        <w:rPr>
          <w:rFonts w:eastAsia="Times New Roman" w:cs="Times New Roman"/>
          <w:szCs w:val="28"/>
          <w:lang w:eastAsia="ru-RU"/>
        </w:rPr>
        <w:t>спиртовой раствор йода, вода, крахмал, химический стакан.</w:t>
      </w:r>
    </w:p>
    <w:p w:rsidR="00C20221" w:rsidRPr="00AE220B" w:rsidRDefault="00C20221" w:rsidP="00F901FC">
      <w:pPr>
        <w:widowControl w:val="0"/>
        <w:spacing w:after="0" w:line="360" w:lineRule="atLeast"/>
        <w:ind w:right="567"/>
        <w:jc w:val="both"/>
        <w:rPr>
          <w:rFonts w:eastAsia="Times New Roman" w:cs="Times New Roman"/>
          <w:b/>
          <w:bCs/>
          <w:szCs w:val="28"/>
          <w:lang w:eastAsia="ru-RU"/>
        </w:rPr>
      </w:pPr>
      <w:r w:rsidRPr="00AE220B">
        <w:rPr>
          <w:rFonts w:eastAsia="Times New Roman" w:cs="Times New Roman"/>
          <w:szCs w:val="28"/>
          <w:lang w:eastAsia="ru-RU"/>
        </w:rPr>
        <w:t>1. Для начала мы приготовили раствор йода: развели водой до цвета крепкого чая</w:t>
      </w:r>
      <w:r w:rsidRPr="00AE220B">
        <w:rPr>
          <w:rFonts w:eastAsia="Times New Roman" w:cs="Times New Roman"/>
          <w:b/>
          <w:bCs/>
          <w:szCs w:val="28"/>
          <w:lang w:eastAsia="ru-RU"/>
        </w:rPr>
        <w:t>.</w:t>
      </w:r>
    </w:p>
    <w:p w:rsidR="00C20221" w:rsidRPr="00AE220B" w:rsidRDefault="00C20221" w:rsidP="00F901FC">
      <w:pPr>
        <w:widowControl w:val="0"/>
        <w:spacing w:after="0" w:line="360" w:lineRule="atLeast"/>
        <w:ind w:right="567"/>
        <w:jc w:val="both"/>
        <w:rPr>
          <w:rFonts w:eastAsia="Times New Roman" w:cs="Times New Roman"/>
          <w:szCs w:val="28"/>
          <w:lang w:eastAsia="ru-RU"/>
        </w:rPr>
      </w:pPr>
      <w:r w:rsidRPr="00AE220B">
        <w:rPr>
          <w:rFonts w:eastAsia="Times New Roman" w:cs="Times New Roman"/>
          <w:szCs w:val="28"/>
          <w:lang w:eastAsia="ru-RU"/>
        </w:rPr>
        <w:t xml:space="preserve">2. Добавили приготовленный раствор в крахмальный клейстер до получения синей окраски (качественная реакция). </w:t>
      </w:r>
    </w:p>
    <w:p w:rsidR="00C20221" w:rsidRPr="005C6BA1" w:rsidRDefault="00C20221" w:rsidP="00F901FC">
      <w:pPr>
        <w:widowControl w:val="0"/>
        <w:spacing w:after="0" w:line="360" w:lineRule="atLeast"/>
        <w:ind w:right="567"/>
        <w:jc w:val="both"/>
        <w:rPr>
          <w:rFonts w:eastAsia="Times New Roman" w:cs="Times New Roman"/>
          <w:bCs/>
          <w:szCs w:val="28"/>
          <w:lang w:eastAsia="ru-RU"/>
        </w:rPr>
      </w:pPr>
      <w:r w:rsidRPr="005C6BA1">
        <w:rPr>
          <w:rFonts w:eastAsia="Times New Roman" w:cs="Times New Roman"/>
          <w:bCs/>
          <w:szCs w:val="28"/>
          <w:lang w:eastAsia="ru-RU"/>
        </w:rPr>
        <w:t>Выполнение работы</w:t>
      </w:r>
    </w:p>
    <w:p w:rsidR="00C20221" w:rsidRPr="00AE220B" w:rsidRDefault="00C20221" w:rsidP="00F901FC">
      <w:pPr>
        <w:widowControl w:val="0"/>
        <w:spacing w:after="0" w:line="360" w:lineRule="atLeast"/>
        <w:ind w:right="567" w:firstLine="709"/>
        <w:jc w:val="both"/>
        <w:rPr>
          <w:rFonts w:eastAsia="Times New Roman" w:cs="Times New Roman"/>
          <w:color w:val="000000"/>
          <w:szCs w:val="28"/>
          <w:lang w:eastAsia="ru-RU"/>
        </w:rPr>
      </w:pPr>
      <w:r w:rsidRPr="00AE220B">
        <w:rPr>
          <w:rFonts w:eastAsia="Times New Roman" w:cs="Times New Roman"/>
          <w:color w:val="000000"/>
          <w:szCs w:val="28"/>
          <w:lang w:eastAsia="ru-RU"/>
        </w:rPr>
        <w:lastRenderedPageBreak/>
        <w:t xml:space="preserve">Для проведения этого опыта необходимо было разбавить спиртовой раствор йода до цвета крепкого чая. Затем, приготовленный раствор йода добавляем в крахмальный клейстер. Появление синий окраски доказывает качественное содержание крахмала. </w:t>
      </w:r>
    </w:p>
    <w:p w:rsidR="00C20221" w:rsidRPr="00AE220B" w:rsidRDefault="00C20221" w:rsidP="00F901FC">
      <w:pPr>
        <w:widowControl w:val="0"/>
        <w:spacing w:after="0" w:line="240" w:lineRule="auto"/>
        <w:ind w:right="567"/>
        <w:jc w:val="both"/>
        <w:rPr>
          <w:rFonts w:eastAsia="Times New Roman" w:cs="Times New Roman"/>
          <w:color w:val="000000"/>
          <w:szCs w:val="28"/>
          <w:lang w:eastAsia="ru-RU"/>
        </w:rPr>
      </w:pPr>
      <w:r w:rsidRPr="00AE220B">
        <w:rPr>
          <w:rFonts w:eastAsia="Times New Roman" w:cs="Times New Roman"/>
          <w:noProof/>
          <w:color w:val="000000"/>
          <w:szCs w:val="28"/>
          <w:lang w:eastAsia="ru-RU"/>
        </w:rPr>
        <w:drawing>
          <wp:inline distT="0" distB="0" distL="0" distR="0" wp14:anchorId="44873F25" wp14:editId="138E3D6B">
            <wp:extent cx="2590800" cy="1731818"/>
            <wp:effectExtent l="0" t="0" r="0" b="1905"/>
            <wp:docPr id="122"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rrowheads="1"/>
                    </pic:cNvPicPr>
                  </pic:nvPicPr>
                  <pic:blipFill>
                    <a:blip r:embed="rId226" cstate="print">
                      <a:grayscl/>
                      <a:extLst>
                        <a:ext uri="{28A0092B-C50C-407E-A947-70E740481C1C}">
                          <a14:useLocalDpi xmlns:a14="http://schemas.microsoft.com/office/drawing/2010/main" val="0"/>
                        </a:ext>
                      </a:extLst>
                    </a:blip>
                    <a:srcRect l="-224" t="-658" r="-150" b="-1097"/>
                    <a:stretch>
                      <a:fillRect/>
                    </a:stretch>
                  </pic:blipFill>
                  <pic:spPr bwMode="auto">
                    <a:xfrm>
                      <a:off x="0" y="0"/>
                      <a:ext cx="2594320" cy="1734171"/>
                    </a:xfrm>
                    <a:prstGeom prst="rect">
                      <a:avLst/>
                    </a:prstGeom>
                    <a:noFill/>
                    <a:ln>
                      <a:noFill/>
                    </a:ln>
                  </pic:spPr>
                </pic:pic>
              </a:graphicData>
            </a:graphic>
          </wp:inline>
        </w:drawing>
      </w:r>
      <w:r w:rsidRPr="00AE220B">
        <w:rPr>
          <w:rFonts w:eastAsia="Times New Roman" w:cs="Times New Roman"/>
          <w:color w:val="000000"/>
          <w:szCs w:val="28"/>
          <w:lang w:eastAsia="ru-RU"/>
        </w:rPr>
        <w:t xml:space="preserve"> </w:t>
      </w:r>
      <w:r w:rsidRPr="00AE220B">
        <w:rPr>
          <w:rFonts w:eastAsia="Times New Roman" w:cs="Times New Roman"/>
          <w:noProof/>
          <w:color w:val="000000"/>
          <w:szCs w:val="28"/>
          <w:lang w:eastAsia="ru-RU"/>
        </w:rPr>
        <w:drawing>
          <wp:inline distT="0" distB="0" distL="0" distR="0" wp14:anchorId="52D6F694" wp14:editId="1BBE7B43">
            <wp:extent cx="2715490" cy="1814945"/>
            <wp:effectExtent l="0" t="0" r="8890" b="0"/>
            <wp:docPr id="123" name="Рисунок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rrowheads="1"/>
                    </pic:cNvPicPr>
                  </pic:nvPicPr>
                  <pic:blipFill>
                    <a:blip r:embed="rId227" cstate="print">
                      <a:grayscl/>
                      <a:extLst>
                        <a:ext uri="{28A0092B-C50C-407E-A947-70E740481C1C}">
                          <a14:useLocalDpi xmlns:a14="http://schemas.microsoft.com/office/drawing/2010/main" val="0"/>
                        </a:ext>
                      </a:extLst>
                    </a:blip>
                    <a:srcRect t="-674" r="-262" b="-974"/>
                    <a:stretch>
                      <a:fillRect/>
                    </a:stretch>
                  </pic:blipFill>
                  <pic:spPr bwMode="auto">
                    <a:xfrm>
                      <a:off x="0" y="0"/>
                      <a:ext cx="2730919" cy="1825257"/>
                    </a:xfrm>
                    <a:prstGeom prst="rect">
                      <a:avLst/>
                    </a:prstGeom>
                    <a:noFill/>
                    <a:ln>
                      <a:noFill/>
                    </a:ln>
                  </pic:spPr>
                </pic:pic>
              </a:graphicData>
            </a:graphic>
          </wp:inline>
        </w:drawing>
      </w:r>
    </w:p>
    <w:p w:rsidR="00C20221" w:rsidRPr="00AE220B" w:rsidRDefault="00C20221" w:rsidP="00F901FC">
      <w:pPr>
        <w:widowControl w:val="0"/>
        <w:spacing w:after="0" w:line="360" w:lineRule="exact"/>
        <w:ind w:right="567"/>
        <w:jc w:val="both"/>
        <w:rPr>
          <w:rFonts w:eastAsia="Times New Roman" w:cs="Times New Roman"/>
          <w:color w:val="000000"/>
          <w:szCs w:val="28"/>
          <w:lang w:eastAsia="ru-RU"/>
        </w:rPr>
      </w:pPr>
      <w:r w:rsidRPr="00AE220B">
        <w:rPr>
          <w:rFonts w:eastAsia="Times New Roman" w:cs="Times New Roman"/>
          <w:color w:val="000000"/>
          <w:szCs w:val="28"/>
          <w:lang w:eastAsia="ru-RU"/>
        </w:rPr>
        <w:t>Рис.1 – приготовление раствора йода</w:t>
      </w:r>
      <w:r w:rsidR="004F2585">
        <w:rPr>
          <w:rFonts w:eastAsia="Times New Roman" w:cs="Times New Roman"/>
          <w:color w:val="000000"/>
          <w:szCs w:val="28"/>
          <w:lang w:eastAsia="ru-RU"/>
        </w:rPr>
        <w:t xml:space="preserve">    </w:t>
      </w:r>
      <w:r w:rsidRPr="00AE220B">
        <w:rPr>
          <w:rFonts w:eastAsia="Times New Roman" w:cs="Times New Roman"/>
          <w:color w:val="000000"/>
          <w:szCs w:val="28"/>
          <w:lang w:eastAsia="ru-RU"/>
        </w:rPr>
        <w:t xml:space="preserve"> Рис.2 – качественное определение крахмала</w:t>
      </w:r>
    </w:p>
    <w:p w:rsidR="00C20221" w:rsidRPr="005C6BA1" w:rsidRDefault="00C20221" w:rsidP="00F901FC">
      <w:pPr>
        <w:widowControl w:val="0"/>
        <w:spacing w:after="0" w:line="360" w:lineRule="exact"/>
        <w:ind w:right="567" w:firstLine="709"/>
        <w:jc w:val="both"/>
        <w:rPr>
          <w:rFonts w:eastAsia="Times New Roman" w:cs="Times New Roman"/>
          <w:bCs/>
          <w:szCs w:val="28"/>
          <w:lang w:eastAsia="ru-RU"/>
        </w:rPr>
      </w:pPr>
      <w:r w:rsidRPr="005C6BA1">
        <w:rPr>
          <w:rFonts w:eastAsia="Times New Roman" w:cs="Times New Roman"/>
          <w:bCs/>
          <w:szCs w:val="28"/>
          <w:lang w:eastAsia="ru-RU"/>
        </w:rPr>
        <w:t>Результаты исследования</w:t>
      </w:r>
    </w:p>
    <w:p w:rsidR="00C20221" w:rsidRPr="00AE220B" w:rsidRDefault="00C20221" w:rsidP="00F901FC">
      <w:pPr>
        <w:widowControl w:val="0"/>
        <w:spacing w:after="0" w:line="360" w:lineRule="exact"/>
        <w:ind w:firstLine="709"/>
        <w:jc w:val="both"/>
        <w:rPr>
          <w:rFonts w:eastAsia="Times New Roman" w:cs="Times New Roman"/>
          <w:szCs w:val="28"/>
          <w:lang w:eastAsia="ru-RU"/>
        </w:rPr>
      </w:pPr>
      <w:r w:rsidRPr="00AE220B">
        <w:rPr>
          <w:rFonts w:eastAsia="Times New Roman" w:cs="Times New Roman"/>
          <w:szCs w:val="28"/>
          <w:lang w:eastAsia="ru-RU"/>
        </w:rPr>
        <w:t xml:space="preserve">Отсутствие  витамина С можно выявить  с помощью йода. Витамин С  - интенсивный  восстановитель,  и поэтому он будет  восстанавливать  катион йода – бесцветный.  Потому  добавление веществ, содержащих витамин С, приведёт к обязательному обесцвечиванию йода. Если обесцвечивание не произойдет, мы можем утверждать, что витамина С в пробе нет. Если же йод будет обесцвечиваться, то значит витамин С в пробе присутствует. Витамин С очень нестоек, разрушается на воздухе, при нагревании, при соприкосновении с металлическими предметами. </w:t>
      </w:r>
    </w:p>
    <w:p w:rsidR="00C20221" w:rsidRPr="005C6BA1" w:rsidRDefault="00C20221" w:rsidP="00F901FC">
      <w:pPr>
        <w:widowControl w:val="0"/>
        <w:spacing w:after="0" w:line="360" w:lineRule="exact"/>
        <w:ind w:right="567" w:firstLine="709"/>
        <w:jc w:val="both"/>
        <w:rPr>
          <w:rFonts w:eastAsia="Times New Roman" w:cs="Times New Roman"/>
          <w:color w:val="400000"/>
          <w:szCs w:val="28"/>
          <w:lang w:eastAsia="ru-RU"/>
        </w:rPr>
      </w:pPr>
      <w:r w:rsidRPr="005C6BA1">
        <w:rPr>
          <w:rFonts w:eastAsia="Times New Roman" w:cs="Times New Roman"/>
          <w:bCs/>
          <w:i/>
          <w:iCs/>
          <w:szCs w:val="28"/>
          <w:lang w:eastAsia="ru-RU"/>
        </w:rPr>
        <w:t xml:space="preserve">Исследование 2. </w:t>
      </w:r>
      <w:r w:rsidRPr="005C6BA1">
        <w:rPr>
          <w:rFonts w:eastAsia="Times New Roman" w:cs="Times New Roman"/>
          <w:bCs/>
          <w:szCs w:val="28"/>
          <w:lang w:eastAsia="ru-RU"/>
        </w:rPr>
        <w:t>Определение содержания витамина С.</w:t>
      </w:r>
    </w:p>
    <w:p w:rsidR="00C20221" w:rsidRPr="005C6BA1" w:rsidRDefault="00C20221" w:rsidP="00F901FC">
      <w:pPr>
        <w:widowControl w:val="0"/>
        <w:spacing w:after="0" w:line="360" w:lineRule="exact"/>
        <w:ind w:right="567" w:firstLine="709"/>
        <w:jc w:val="both"/>
        <w:rPr>
          <w:rFonts w:eastAsia="Times New Roman" w:cs="Times New Roman"/>
          <w:bCs/>
          <w:color w:val="000000"/>
          <w:szCs w:val="28"/>
          <w:lang w:eastAsia="ru-RU"/>
        </w:rPr>
      </w:pPr>
      <w:r w:rsidRPr="005C6BA1">
        <w:rPr>
          <w:rFonts w:eastAsia="Times New Roman" w:cs="Times New Roman"/>
          <w:bCs/>
          <w:color w:val="000000"/>
          <w:szCs w:val="28"/>
          <w:lang w:eastAsia="ru-RU"/>
        </w:rPr>
        <w:t>Методика выполнения работы</w:t>
      </w:r>
    </w:p>
    <w:p w:rsidR="00C20221" w:rsidRPr="00AE220B" w:rsidRDefault="00C20221" w:rsidP="00F901FC">
      <w:pPr>
        <w:widowControl w:val="0"/>
        <w:spacing w:after="0" w:line="360" w:lineRule="exact"/>
        <w:ind w:right="567" w:firstLine="709"/>
        <w:jc w:val="both"/>
        <w:rPr>
          <w:rFonts w:eastAsia="Times New Roman" w:cs="Times New Roman"/>
          <w:szCs w:val="28"/>
          <w:lang w:eastAsia="ru-RU"/>
        </w:rPr>
      </w:pPr>
      <w:r w:rsidRPr="005C6BA1">
        <w:rPr>
          <w:rFonts w:eastAsia="Times New Roman" w:cs="Times New Roman"/>
          <w:bCs/>
          <w:color w:val="000000"/>
          <w:szCs w:val="28"/>
          <w:lang w:eastAsia="ru-RU"/>
        </w:rPr>
        <w:t>Оборудование</w:t>
      </w:r>
      <w:r w:rsidRPr="00AE220B">
        <w:rPr>
          <w:rFonts w:eastAsia="Times New Roman" w:cs="Times New Roman"/>
          <w:b/>
          <w:bCs/>
          <w:color w:val="000000"/>
          <w:szCs w:val="28"/>
          <w:lang w:eastAsia="ru-RU"/>
        </w:rPr>
        <w:t xml:space="preserve">: </w:t>
      </w:r>
      <w:r w:rsidRPr="00AE220B">
        <w:rPr>
          <w:rFonts w:eastAsia="Times New Roman" w:cs="Times New Roman"/>
          <w:szCs w:val="28"/>
          <w:lang w:eastAsia="ru-RU"/>
        </w:rPr>
        <w:t xml:space="preserve">апельсиновые соки – «Добрый», «Сок №1», «Настоящий сок», «Джой», крахмальный клейстер, пипетка, </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1. Берем по 1 мл апельсинового сока исследуемых марок. К пробам по каплям будем добавлять  клейстер, подсчитывая количество капель.</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2. Наблюдаем за окраской. Если раствор йода обесцветился быстро, то витамина С в пробе много, если обесцветился медленно – витамина мало. Если не обесцветился совсем, то витамин С  отсутствует.</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3. Проведем этот  же опыт, нагревая  пробы сока.</w:t>
      </w:r>
    </w:p>
    <w:p w:rsidR="00C20221" w:rsidRPr="005C6BA1" w:rsidRDefault="00C20221" w:rsidP="00F901FC">
      <w:pPr>
        <w:widowControl w:val="0"/>
        <w:spacing w:after="0" w:line="360" w:lineRule="exact"/>
        <w:ind w:right="567" w:firstLine="709"/>
        <w:jc w:val="both"/>
        <w:rPr>
          <w:rFonts w:eastAsia="Times New Roman" w:cs="Times New Roman"/>
          <w:bCs/>
          <w:szCs w:val="28"/>
          <w:lang w:eastAsia="ru-RU"/>
        </w:rPr>
      </w:pPr>
      <w:r w:rsidRPr="005C6BA1">
        <w:rPr>
          <w:rFonts w:eastAsia="Times New Roman" w:cs="Times New Roman"/>
          <w:bCs/>
          <w:szCs w:val="28"/>
          <w:lang w:eastAsia="ru-RU"/>
        </w:rPr>
        <w:t>Выполнение работы</w:t>
      </w:r>
    </w:p>
    <w:p w:rsidR="00C20221" w:rsidRPr="00AE220B" w:rsidRDefault="00C20221" w:rsidP="00F901FC">
      <w:pPr>
        <w:widowControl w:val="0"/>
        <w:spacing w:after="0" w:line="360" w:lineRule="exact"/>
        <w:ind w:right="567"/>
        <w:jc w:val="both"/>
        <w:rPr>
          <w:rFonts w:eastAsia="Times New Roman" w:cs="Times New Roman"/>
          <w:szCs w:val="28"/>
          <w:lang w:eastAsia="ru-RU"/>
        </w:rPr>
      </w:pPr>
      <w:r w:rsidRPr="00AE220B">
        <w:rPr>
          <w:rFonts w:eastAsia="Times New Roman" w:cs="Times New Roman"/>
          <w:szCs w:val="28"/>
          <w:lang w:eastAsia="ru-RU"/>
        </w:rPr>
        <w:t xml:space="preserve">После того, как были отобраны пробы с соками к каждому образцу добавляем крахмальный клейстер. Затем исследуемые образцы нагреваем над пламенем спиртовки, наблюдая за окраской сока и затем снова добавляем крахмальный клейстер с йодом. </w:t>
      </w:r>
    </w:p>
    <w:p w:rsidR="00C20221" w:rsidRPr="00AE220B" w:rsidRDefault="00C20221" w:rsidP="00F901FC">
      <w:pPr>
        <w:widowControl w:val="0"/>
        <w:spacing w:after="0" w:line="240" w:lineRule="auto"/>
        <w:jc w:val="center"/>
        <w:rPr>
          <w:rFonts w:eastAsia="Times New Roman" w:cs="Times New Roman"/>
          <w:b/>
          <w:bCs/>
          <w:szCs w:val="28"/>
          <w:lang w:eastAsia="ru-RU"/>
        </w:rPr>
      </w:pPr>
      <w:r w:rsidRPr="00AE220B">
        <w:rPr>
          <w:rFonts w:eastAsia="Times New Roman" w:cs="Times New Roman"/>
          <w:b/>
          <w:bCs/>
          <w:noProof/>
          <w:szCs w:val="28"/>
          <w:lang w:eastAsia="ru-RU"/>
        </w:rPr>
        <w:lastRenderedPageBreak/>
        <w:drawing>
          <wp:inline distT="0" distB="0" distL="0" distR="0" wp14:anchorId="758B779A" wp14:editId="02784CFB">
            <wp:extent cx="2867025" cy="2371725"/>
            <wp:effectExtent l="0" t="0" r="9525" b="9525"/>
            <wp:docPr id="124"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rrowheads="1"/>
                    </pic:cNvPicPr>
                  </pic:nvPicPr>
                  <pic:blipFill>
                    <a:blip r:embed="rId228" cstate="print">
                      <a:grayscl/>
                      <a:extLst>
                        <a:ext uri="{28A0092B-C50C-407E-A947-70E740481C1C}">
                          <a14:useLocalDpi xmlns:a14="http://schemas.microsoft.com/office/drawing/2010/main" val="0"/>
                        </a:ext>
                      </a:extLst>
                    </a:blip>
                    <a:srcRect l="-198" t="-488" r="-287" b="-868"/>
                    <a:stretch>
                      <a:fillRect/>
                    </a:stretch>
                  </pic:blipFill>
                  <pic:spPr bwMode="auto">
                    <a:xfrm>
                      <a:off x="0" y="0"/>
                      <a:ext cx="2867025" cy="2371725"/>
                    </a:xfrm>
                    <a:prstGeom prst="rect">
                      <a:avLst/>
                    </a:prstGeom>
                    <a:noFill/>
                    <a:ln>
                      <a:noFill/>
                    </a:ln>
                  </pic:spPr>
                </pic:pic>
              </a:graphicData>
            </a:graphic>
          </wp:inline>
        </w:drawing>
      </w:r>
    </w:p>
    <w:p w:rsidR="00C20221" w:rsidRPr="00AE220B" w:rsidRDefault="00C20221" w:rsidP="00F901FC">
      <w:pPr>
        <w:widowControl w:val="0"/>
        <w:spacing w:after="0" w:line="240" w:lineRule="auto"/>
        <w:jc w:val="center"/>
        <w:rPr>
          <w:rFonts w:eastAsia="Times New Roman" w:cs="Times New Roman"/>
          <w:szCs w:val="28"/>
          <w:lang w:eastAsia="ru-RU"/>
        </w:rPr>
      </w:pPr>
      <w:r w:rsidRPr="00AE220B">
        <w:rPr>
          <w:rFonts w:eastAsia="Times New Roman" w:cs="Times New Roman"/>
          <w:szCs w:val="28"/>
          <w:lang w:eastAsia="ru-RU"/>
        </w:rPr>
        <w:t>Рис. 3 – пробы апельсинового сока</w:t>
      </w:r>
    </w:p>
    <w:p w:rsidR="00C20221" w:rsidRPr="00393763" w:rsidRDefault="00393763" w:rsidP="00393763">
      <w:pPr>
        <w:widowControl w:val="0"/>
        <w:tabs>
          <w:tab w:val="left" w:pos="2051"/>
          <w:tab w:val="left" w:pos="2138"/>
          <w:tab w:val="center" w:pos="4677"/>
        </w:tabs>
        <w:spacing w:after="0" w:line="240" w:lineRule="auto"/>
        <w:rPr>
          <w:rFonts w:eastAsia="Times New Roman" w:cs="Times New Roman"/>
          <w:b/>
          <w:bCs/>
          <w:i/>
          <w:szCs w:val="28"/>
          <w:lang w:eastAsia="ru-RU"/>
        </w:rPr>
      </w:pPr>
      <w:r w:rsidRPr="00393763">
        <w:rPr>
          <w:rFonts w:eastAsia="Times New Roman" w:cs="Times New Roman"/>
          <w:b/>
          <w:bCs/>
          <w:i/>
          <w:szCs w:val="28"/>
          <w:lang w:eastAsia="ru-RU"/>
        </w:rPr>
        <w:tab/>
      </w:r>
      <w:r>
        <w:rPr>
          <w:rFonts w:eastAsia="Times New Roman" w:cs="Times New Roman"/>
          <w:b/>
          <w:bCs/>
          <w:i/>
          <w:szCs w:val="28"/>
          <w:lang w:eastAsia="ru-RU"/>
        </w:rPr>
        <w:tab/>
      </w:r>
      <w:r w:rsidRPr="00393763">
        <w:rPr>
          <w:rFonts w:eastAsia="Times New Roman" w:cs="Times New Roman"/>
          <w:b/>
          <w:bCs/>
          <w:i/>
          <w:szCs w:val="28"/>
          <w:lang w:eastAsia="ru-RU"/>
        </w:rPr>
        <w:tab/>
      </w:r>
      <w:r w:rsidR="00C20221" w:rsidRPr="00393763">
        <w:rPr>
          <w:rFonts w:eastAsia="Times New Roman" w:cs="Times New Roman"/>
          <w:i/>
          <w:noProof/>
          <w:szCs w:val="28"/>
          <w:lang w:eastAsia="ru-RU"/>
        </w:rPr>
        <w:drawing>
          <wp:anchor distT="0" distB="0" distL="114300" distR="114300" simplePos="0" relativeHeight="251683840" behindDoc="0" locked="0" layoutInCell="1" allowOverlap="1" wp14:anchorId="5C2DDA3A" wp14:editId="6619C0E2">
            <wp:simplePos x="0" y="0"/>
            <wp:positionH relativeFrom="column">
              <wp:posOffset>3644265</wp:posOffset>
            </wp:positionH>
            <wp:positionV relativeFrom="paragraph">
              <wp:posOffset>59055</wp:posOffset>
            </wp:positionV>
            <wp:extent cx="990600" cy="2686050"/>
            <wp:effectExtent l="0" t="0" r="0" b="0"/>
            <wp:wrapNone/>
            <wp:docPr id="125"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rrowheads="1"/>
                    </pic:cNvPicPr>
                  </pic:nvPicPr>
                  <pic:blipFill>
                    <a:blip r:embed="rId229" cstate="print">
                      <a:grayscl/>
                      <a:extLst>
                        <a:ext uri="{28A0092B-C50C-407E-A947-70E740481C1C}">
                          <a14:useLocalDpi xmlns:a14="http://schemas.microsoft.com/office/drawing/2010/main" val="0"/>
                        </a:ext>
                      </a:extLst>
                    </a:blip>
                    <a:srcRect t="-430" r="-258" b="-766"/>
                    <a:stretch>
                      <a:fillRect/>
                    </a:stretch>
                  </pic:blipFill>
                  <pic:spPr bwMode="auto">
                    <a:xfrm>
                      <a:off x="0" y="0"/>
                      <a:ext cx="990600" cy="2686050"/>
                    </a:xfrm>
                    <a:prstGeom prst="rect">
                      <a:avLst/>
                    </a:prstGeom>
                    <a:noFill/>
                  </pic:spPr>
                </pic:pic>
              </a:graphicData>
            </a:graphic>
          </wp:anchor>
        </w:drawing>
      </w:r>
      <w:r w:rsidR="00C20221" w:rsidRPr="00393763">
        <w:rPr>
          <w:rFonts w:eastAsia="Times New Roman" w:cs="Times New Roman"/>
          <w:i/>
          <w:noProof/>
          <w:szCs w:val="28"/>
          <w:lang w:eastAsia="ru-RU"/>
        </w:rPr>
        <w:drawing>
          <wp:anchor distT="0" distB="0" distL="114300" distR="114300" simplePos="0" relativeHeight="251682816" behindDoc="0" locked="0" layoutInCell="1" allowOverlap="1" wp14:anchorId="05097878" wp14:editId="575F4951">
            <wp:simplePos x="0" y="0"/>
            <wp:positionH relativeFrom="column">
              <wp:posOffset>4901565</wp:posOffset>
            </wp:positionH>
            <wp:positionV relativeFrom="paragraph">
              <wp:posOffset>135255</wp:posOffset>
            </wp:positionV>
            <wp:extent cx="923925" cy="2609850"/>
            <wp:effectExtent l="0" t="0" r="9525" b="0"/>
            <wp:wrapNone/>
            <wp:docPr id="126" name="Рисунок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rrowheads="1"/>
                    </pic:cNvPicPr>
                  </pic:nvPicPr>
                  <pic:blipFill>
                    <a:blip r:embed="rId230" cstate="print">
                      <a:grayscl/>
                      <a:extLst>
                        <a:ext uri="{28A0092B-C50C-407E-A947-70E740481C1C}">
                          <a14:useLocalDpi xmlns:a14="http://schemas.microsoft.com/office/drawing/2010/main" val="0"/>
                        </a:ext>
                      </a:extLst>
                    </a:blip>
                    <a:srcRect t="-443" r="-276" b="-787"/>
                    <a:stretch>
                      <a:fillRect/>
                    </a:stretch>
                  </pic:blipFill>
                  <pic:spPr bwMode="auto">
                    <a:xfrm>
                      <a:off x="0" y="0"/>
                      <a:ext cx="923925" cy="2609850"/>
                    </a:xfrm>
                    <a:prstGeom prst="rect">
                      <a:avLst/>
                    </a:prstGeom>
                    <a:noFill/>
                  </pic:spPr>
                </pic:pic>
              </a:graphicData>
            </a:graphic>
          </wp:anchor>
        </w:drawing>
      </w:r>
      <w:r w:rsidR="00C20221" w:rsidRPr="00393763">
        <w:rPr>
          <w:rFonts w:eastAsia="Times New Roman" w:cs="Times New Roman"/>
          <w:i/>
          <w:noProof/>
          <w:szCs w:val="28"/>
          <w:lang w:eastAsia="ru-RU"/>
        </w:rPr>
        <w:drawing>
          <wp:anchor distT="0" distB="0" distL="114300" distR="114300" simplePos="0" relativeHeight="251685888" behindDoc="1" locked="0" layoutInCell="1" allowOverlap="1" wp14:anchorId="7D8C8B54" wp14:editId="13CA0CBB">
            <wp:simplePos x="0" y="0"/>
            <wp:positionH relativeFrom="column">
              <wp:posOffset>843915</wp:posOffset>
            </wp:positionH>
            <wp:positionV relativeFrom="paragraph">
              <wp:posOffset>1905</wp:posOffset>
            </wp:positionV>
            <wp:extent cx="1104900" cy="2743200"/>
            <wp:effectExtent l="0" t="0" r="0" b="0"/>
            <wp:wrapNone/>
            <wp:docPr id="127"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rrowheads="1"/>
                    </pic:cNvPicPr>
                  </pic:nvPicPr>
                  <pic:blipFill>
                    <a:blip r:embed="rId231" cstate="print">
                      <a:grayscl/>
                      <a:extLst>
                        <a:ext uri="{28A0092B-C50C-407E-A947-70E740481C1C}">
                          <a14:useLocalDpi xmlns:a14="http://schemas.microsoft.com/office/drawing/2010/main" val="0"/>
                        </a:ext>
                      </a:extLst>
                    </a:blip>
                    <a:srcRect l="-520" t="-421" r="-520" b="-656"/>
                    <a:stretch>
                      <a:fillRect/>
                    </a:stretch>
                  </pic:blipFill>
                  <pic:spPr bwMode="auto">
                    <a:xfrm>
                      <a:off x="0" y="0"/>
                      <a:ext cx="1104900" cy="2743200"/>
                    </a:xfrm>
                    <a:prstGeom prst="rect">
                      <a:avLst/>
                    </a:prstGeom>
                    <a:noFill/>
                  </pic:spPr>
                </pic:pic>
              </a:graphicData>
            </a:graphic>
          </wp:anchor>
        </w:drawing>
      </w:r>
      <w:r w:rsidR="00C20221" w:rsidRPr="00393763">
        <w:rPr>
          <w:rFonts w:eastAsia="Times New Roman" w:cs="Times New Roman"/>
          <w:b/>
          <w:bCs/>
          <w:i/>
          <w:noProof/>
          <w:szCs w:val="28"/>
          <w:lang w:eastAsia="ru-RU"/>
        </w:rPr>
        <w:drawing>
          <wp:inline distT="0" distB="0" distL="0" distR="0" wp14:anchorId="4957151C" wp14:editId="2CD1AF56">
            <wp:extent cx="1228725" cy="2743200"/>
            <wp:effectExtent l="0" t="0" r="9525" b="0"/>
            <wp:docPr id="128"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rrowheads="1"/>
                    </pic:cNvPicPr>
                  </pic:nvPicPr>
                  <pic:blipFill>
                    <a:blip r:embed="rId232" cstate="print">
                      <a:grayscl/>
                      <a:extLst>
                        <a:ext uri="{28A0092B-C50C-407E-A947-70E740481C1C}">
                          <a14:useLocalDpi xmlns:a14="http://schemas.microsoft.com/office/drawing/2010/main" val="0"/>
                        </a:ext>
                      </a:extLst>
                    </a:blip>
                    <a:srcRect l="-458" t="-421" r="-305" b="-656"/>
                    <a:stretch>
                      <a:fillRect/>
                    </a:stretch>
                  </pic:blipFill>
                  <pic:spPr bwMode="auto">
                    <a:xfrm>
                      <a:off x="0" y="0"/>
                      <a:ext cx="1228725" cy="2743200"/>
                    </a:xfrm>
                    <a:prstGeom prst="rect">
                      <a:avLst/>
                    </a:prstGeom>
                    <a:noFill/>
                    <a:ln>
                      <a:noFill/>
                    </a:ln>
                  </pic:spPr>
                </pic:pic>
              </a:graphicData>
            </a:graphic>
          </wp:inline>
        </w:drawing>
      </w:r>
    </w:p>
    <w:p w:rsidR="00C20221" w:rsidRPr="00AE220B" w:rsidRDefault="00C20221" w:rsidP="00F901FC">
      <w:pPr>
        <w:widowControl w:val="0"/>
        <w:spacing w:after="0" w:line="240" w:lineRule="auto"/>
        <w:jc w:val="both"/>
        <w:rPr>
          <w:rFonts w:eastAsia="Times New Roman" w:cs="Times New Roman"/>
          <w:szCs w:val="28"/>
          <w:lang w:eastAsia="ru-RU"/>
        </w:rPr>
      </w:pPr>
      <w:r w:rsidRPr="00AE220B">
        <w:rPr>
          <w:rFonts w:eastAsia="Times New Roman" w:cs="Times New Roman"/>
          <w:szCs w:val="28"/>
          <w:lang w:eastAsia="ru-RU"/>
        </w:rPr>
        <w:t xml:space="preserve">         Рис. 4 – проба № 1          Рис. 5 – проба № 2     Рис. 6 – проба № 3    Рис. 7 – проба №4</w:t>
      </w:r>
    </w:p>
    <w:p w:rsidR="00C20221" w:rsidRPr="00AE220B" w:rsidRDefault="00C20221" w:rsidP="00F901FC">
      <w:pPr>
        <w:widowControl w:val="0"/>
        <w:spacing w:after="0" w:line="240" w:lineRule="auto"/>
        <w:jc w:val="center"/>
        <w:rPr>
          <w:rFonts w:eastAsia="Times New Roman" w:cs="Times New Roman"/>
          <w:b/>
          <w:bCs/>
          <w:szCs w:val="28"/>
          <w:lang w:eastAsia="ru-RU"/>
        </w:rPr>
      </w:pPr>
      <w:r w:rsidRPr="00AE220B">
        <w:rPr>
          <w:rFonts w:eastAsia="Times New Roman" w:cs="Times New Roman"/>
          <w:b/>
          <w:bCs/>
          <w:noProof/>
          <w:szCs w:val="28"/>
          <w:lang w:eastAsia="ru-RU"/>
        </w:rPr>
        <w:drawing>
          <wp:inline distT="0" distB="0" distL="0" distR="0" wp14:anchorId="034039C2" wp14:editId="51F46DD7">
            <wp:extent cx="1285875" cy="2190750"/>
            <wp:effectExtent l="0" t="0" r="9525" b="0"/>
            <wp:docPr id="129" name="Рисунок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rrowheads="1"/>
                    </pic:cNvPicPr>
                  </pic:nvPicPr>
                  <pic:blipFill>
                    <a:blip r:embed="rId233" cstate="print">
                      <a:grayscl/>
                      <a:extLst>
                        <a:ext uri="{28A0092B-C50C-407E-A947-70E740481C1C}">
                          <a14:useLocalDpi xmlns:a14="http://schemas.microsoft.com/office/drawing/2010/main" val="0"/>
                        </a:ext>
                      </a:extLst>
                    </a:blip>
                    <a:srcRect t="-528" r="-397" b="-734"/>
                    <a:stretch>
                      <a:fillRect/>
                    </a:stretch>
                  </pic:blipFill>
                  <pic:spPr bwMode="auto">
                    <a:xfrm>
                      <a:off x="0" y="0"/>
                      <a:ext cx="1285875" cy="2190750"/>
                    </a:xfrm>
                    <a:prstGeom prst="rect">
                      <a:avLst/>
                    </a:prstGeom>
                    <a:noFill/>
                    <a:ln>
                      <a:noFill/>
                    </a:ln>
                  </pic:spPr>
                </pic:pic>
              </a:graphicData>
            </a:graphic>
          </wp:inline>
        </w:drawing>
      </w:r>
      <w:r w:rsidRPr="00AE220B">
        <w:rPr>
          <w:rFonts w:eastAsia="Times New Roman" w:cs="Times New Roman"/>
          <w:b/>
          <w:bCs/>
          <w:szCs w:val="28"/>
          <w:lang w:eastAsia="ru-RU"/>
        </w:rPr>
        <w:t xml:space="preserve">    </w:t>
      </w:r>
      <w:r w:rsidRPr="00AE220B">
        <w:rPr>
          <w:rFonts w:eastAsia="Times New Roman" w:cs="Times New Roman"/>
          <w:b/>
          <w:bCs/>
          <w:noProof/>
          <w:szCs w:val="28"/>
          <w:lang w:eastAsia="ru-RU"/>
        </w:rPr>
        <w:drawing>
          <wp:inline distT="0" distB="0" distL="0" distR="0" wp14:anchorId="2926AAF3" wp14:editId="4B78EE97">
            <wp:extent cx="1133475" cy="2190750"/>
            <wp:effectExtent l="0" t="0" r="9525" b="0"/>
            <wp:docPr id="130" name="Рисунок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rrowheads="1"/>
                    </pic:cNvPicPr>
                  </pic:nvPicPr>
                  <pic:blipFill>
                    <a:blip r:embed="rId234" cstate="print">
                      <a:grayscl/>
                      <a:extLst>
                        <a:ext uri="{28A0092B-C50C-407E-A947-70E740481C1C}">
                          <a14:useLocalDpi xmlns:a14="http://schemas.microsoft.com/office/drawing/2010/main" val="0"/>
                        </a:ext>
                      </a:extLst>
                    </a:blip>
                    <a:srcRect l="-496" t="-529" r="-276" b="-882"/>
                    <a:stretch>
                      <a:fillRect/>
                    </a:stretch>
                  </pic:blipFill>
                  <pic:spPr bwMode="auto">
                    <a:xfrm>
                      <a:off x="0" y="0"/>
                      <a:ext cx="1133475" cy="2190750"/>
                    </a:xfrm>
                    <a:prstGeom prst="rect">
                      <a:avLst/>
                    </a:prstGeom>
                    <a:noFill/>
                    <a:ln>
                      <a:noFill/>
                    </a:ln>
                  </pic:spPr>
                </pic:pic>
              </a:graphicData>
            </a:graphic>
          </wp:inline>
        </w:drawing>
      </w:r>
      <w:r w:rsidRPr="00AE220B">
        <w:rPr>
          <w:rFonts w:eastAsia="Times New Roman" w:cs="Times New Roman"/>
          <w:b/>
          <w:bCs/>
          <w:szCs w:val="28"/>
          <w:lang w:eastAsia="ru-RU"/>
        </w:rPr>
        <w:t xml:space="preserve">    </w:t>
      </w:r>
      <w:r w:rsidRPr="00AE220B">
        <w:rPr>
          <w:rFonts w:eastAsia="Times New Roman" w:cs="Times New Roman"/>
          <w:b/>
          <w:bCs/>
          <w:noProof/>
          <w:szCs w:val="28"/>
          <w:lang w:eastAsia="ru-RU"/>
        </w:rPr>
        <w:drawing>
          <wp:inline distT="0" distB="0" distL="0" distR="0" wp14:anchorId="7965E72D" wp14:editId="55629EC2">
            <wp:extent cx="1085850" cy="2190750"/>
            <wp:effectExtent l="0" t="0" r="0" b="0"/>
            <wp:docPr id="131" name="Рисунок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rrowheads="1"/>
                    </pic:cNvPicPr>
                  </pic:nvPicPr>
                  <pic:blipFill>
                    <a:blip r:embed="rId235" cstate="print">
                      <a:grayscl/>
                      <a:extLst>
                        <a:ext uri="{28A0092B-C50C-407E-A947-70E740481C1C}">
                          <a14:useLocalDpi xmlns:a14="http://schemas.microsoft.com/office/drawing/2010/main" val="0"/>
                        </a:ext>
                      </a:extLst>
                    </a:blip>
                    <a:srcRect l="-533" t="-529" r="-592" b="-824"/>
                    <a:stretch>
                      <a:fillRect/>
                    </a:stretch>
                  </pic:blipFill>
                  <pic:spPr bwMode="auto">
                    <a:xfrm>
                      <a:off x="0" y="0"/>
                      <a:ext cx="1085850" cy="2190750"/>
                    </a:xfrm>
                    <a:prstGeom prst="rect">
                      <a:avLst/>
                    </a:prstGeom>
                    <a:noFill/>
                    <a:ln>
                      <a:noFill/>
                    </a:ln>
                  </pic:spPr>
                </pic:pic>
              </a:graphicData>
            </a:graphic>
          </wp:inline>
        </w:drawing>
      </w:r>
      <w:r w:rsidRPr="00AE220B">
        <w:rPr>
          <w:rFonts w:eastAsia="Times New Roman" w:cs="Times New Roman"/>
          <w:b/>
          <w:bCs/>
          <w:szCs w:val="28"/>
          <w:lang w:eastAsia="ru-RU"/>
        </w:rPr>
        <w:t xml:space="preserve">    </w:t>
      </w:r>
      <w:r w:rsidRPr="00AE220B">
        <w:rPr>
          <w:rFonts w:eastAsia="Times New Roman" w:cs="Times New Roman"/>
          <w:b/>
          <w:bCs/>
          <w:noProof/>
          <w:szCs w:val="28"/>
          <w:lang w:eastAsia="ru-RU"/>
        </w:rPr>
        <w:drawing>
          <wp:inline distT="0" distB="0" distL="0" distR="0" wp14:anchorId="43716A98" wp14:editId="71131532">
            <wp:extent cx="1104900" cy="2190750"/>
            <wp:effectExtent l="0" t="0" r="0" b="0"/>
            <wp:docPr id="132" name="Рисунок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rrowheads="1"/>
                    </pic:cNvPicPr>
                  </pic:nvPicPr>
                  <pic:blipFill>
                    <a:blip r:embed="rId236" cstate="print">
                      <a:grayscl/>
                      <a:extLst>
                        <a:ext uri="{28A0092B-C50C-407E-A947-70E740481C1C}">
                          <a14:useLocalDpi xmlns:a14="http://schemas.microsoft.com/office/drawing/2010/main" val="0"/>
                        </a:ext>
                      </a:extLst>
                    </a:blip>
                    <a:srcRect l="-523" t="-529" r="-757" b="-912"/>
                    <a:stretch>
                      <a:fillRect/>
                    </a:stretch>
                  </pic:blipFill>
                  <pic:spPr bwMode="auto">
                    <a:xfrm>
                      <a:off x="0" y="0"/>
                      <a:ext cx="1104900" cy="2190750"/>
                    </a:xfrm>
                    <a:prstGeom prst="rect">
                      <a:avLst/>
                    </a:prstGeom>
                    <a:noFill/>
                    <a:ln>
                      <a:noFill/>
                    </a:ln>
                  </pic:spPr>
                </pic:pic>
              </a:graphicData>
            </a:graphic>
          </wp:inline>
        </w:drawing>
      </w:r>
    </w:p>
    <w:p w:rsidR="00C20221" w:rsidRPr="00AE220B" w:rsidRDefault="00C20221" w:rsidP="00E01FFE">
      <w:pPr>
        <w:widowControl w:val="0"/>
        <w:spacing w:after="0" w:line="240" w:lineRule="auto"/>
        <w:jc w:val="both"/>
        <w:rPr>
          <w:rFonts w:eastAsia="Times New Roman" w:cs="Times New Roman"/>
          <w:szCs w:val="28"/>
          <w:lang w:eastAsia="ru-RU"/>
        </w:rPr>
      </w:pPr>
      <w:r w:rsidRPr="00AE220B">
        <w:rPr>
          <w:rFonts w:eastAsia="Times New Roman" w:cs="Times New Roman"/>
          <w:szCs w:val="28"/>
          <w:lang w:eastAsia="ru-RU"/>
        </w:rPr>
        <w:t xml:space="preserve">    Рис. 8 – проба № 1    Рис. 9 – проба № 2  Рис. 10 – проба № 3 </w:t>
      </w:r>
      <w:r w:rsidR="00E01FFE">
        <w:rPr>
          <w:rFonts w:eastAsia="Times New Roman" w:cs="Times New Roman"/>
          <w:szCs w:val="28"/>
          <w:lang w:eastAsia="ru-RU"/>
        </w:rPr>
        <w:t xml:space="preserve"> </w:t>
      </w:r>
      <w:r w:rsidRPr="00AE220B">
        <w:rPr>
          <w:rFonts w:eastAsia="Times New Roman" w:cs="Times New Roman"/>
          <w:szCs w:val="28"/>
          <w:lang w:eastAsia="ru-RU"/>
        </w:rPr>
        <w:t>Рис. 11 – проба №4</w:t>
      </w:r>
    </w:p>
    <w:p w:rsidR="00C20221" w:rsidRPr="00081872" w:rsidRDefault="00C20221" w:rsidP="004F2585">
      <w:pPr>
        <w:widowControl w:val="0"/>
        <w:spacing w:after="0" w:line="240" w:lineRule="auto"/>
        <w:ind w:firstLine="709"/>
        <w:jc w:val="both"/>
        <w:rPr>
          <w:rFonts w:eastAsia="Times New Roman" w:cs="Times New Roman"/>
          <w:bCs/>
          <w:szCs w:val="28"/>
          <w:lang w:eastAsia="ru-RU"/>
        </w:rPr>
      </w:pPr>
      <w:r w:rsidRPr="00081872">
        <w:rPr>
          <w:rFonts w:eastAsia="Times New Roman" w:cs="Times New Roman"/>
          <w:bCs/>
          <w:szCs w:val="28"/>
          <w:lang w:eastAsia="ru-RU"/>
        </w:rPr>
        <w:t>Результаты исследования</w:t>
      </w:r>
    </w:p>
    <w:p w:rsidR="00C20221" w:rsidRPr="00AE220B" w:rsidRDefault="00C20221" w:rsidP="004F2585">
      <w:pPr>
        <w:widowControl w:val="0"/>
        <w:spacing w:after="0" w:line="240" w:lineRule="auto"/>
        <w:ind w:firstLine="709"/>
        <w:jc w:val="both"/>
        <w:rPr>
          <w:rFonts w:eastAsia="Times New Roman" w:cs="Times New Roman"/>
          <w:szCs w:val="28"/>
          <w:lang w:eastAsia="ru-RU"/>
        </w:rPr>
      </w:pPr>
      <w:r w:rsidRPr="00AE220B">
        <w:rPr>
          <w:rFonts w:eastAsia="Times New Roman" w:cs="Times New Roman"/>
          <w:szCs w:val="28"/>
          <w:lang w:eastAsia="ru-RU"/>
        </w:rPr>
        <w:t xml:space="preserve">Мы выяснили, что во всех исследуемых пробах апельсинового сока содержится витамин С, но  в разных количествах. Чем меньше капель йода </w:t>
      </w:r>
      <w:r w:rsidRPr="00AE220B">
        <w:rPr>
          <w:rFonts w:eastAsia="Times New Roman" w:cs="Times New Roman"/>
          <w:szCs w:val="28"/>
          <w:lang w:eastAsia="ru-RU"/>
        </w:rPr>
        <w:lastRenderedPageBreak/>
        <w:t xml:space="preserve">внесено в пробу, тем  больше витамина С.   </w:t>
      </w:r>
    </w:p>
    <w:p w:rsidR="00C20221" w:rsidRPr="00AE220B" w:rsidRDefault="00C20221" w:rsidP="00F901FC">
      <w:pPr>
        <w:widowControl w:val="0"/>
        <w:spacing w:after="0" w:line="240" w:lineRule="auto"/>
        <w:jc w:val="center"/>
        <w:rPr>
          <w:rFonts w:eastAsia="Times New Roman" w:cs="Times New Roman"/>
          <w:szCs w:val="28"/>
          <w:lang w:eastAsia="ru-RU"/>
        </w:rPr>
      </w:pPr>
      <w:r w:rsidRPr="00AE220B">
        <w:rPr>
          <w:rFonts w:eastAsia="Times New Roman" w:cs="Times New Roman"/>
          <w:noProof/>
          <w:szCs w:val="28"/>
          <w:lang w:eastAsia="ru-RU"/>
        </w:rPr>
        <w:drawing>
          <wp:inline distT="0" distB="0" distL="0" distR="0" wp14:anchorId="0421000D" wp14:editId="010BA0F5">
            <wp:extent cx="5448300" cy="3238500"/>
            <wp:effectExtent l="0" t="0" r="0" b="0"/>
            <wp:docPr id="133"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7"/>
              </a:graphicData>
            </a:graphic>
          </wp:inline>
        </w:drawing>
      </w:r>
    </w:p>
    <w:p w:rsidR="00C20221" w:rsidRPr="00AE220B" w:rsidRDefault="00C20221" w:rsidP="00F901FC">
      <w:pPr>
        <w:widowControl w:val="0"/>
        <w:spacing w:after="0" w:line="240" w:lineRule="auto"/>
        <w:jc w:val="both"/>
        <w:rPr>
          <w:rFonts w:eastAsia="Times New Roman" w:cs="Times New Roman"/>
          <w:szCs w:val="28"/>
          <w:lang w:eastAsia="ru-RU"/>
        </w:rPr>
      </w:pPr>
    </w:p>
    <w:p w:rsidR="00C20221" w:rsidRPr="00AE220B" w:rsidRDefault="00C20221" w:rsidP="00F901FC">
      <w:pPr>
        <w:widowControl w:val="0"/>
        <w:spacing w:after="0" w:line="240" w:lineRule="auto"/>
        <w:jc w:val="both"/>
        <w:rPr>
          <w:rFonts w:eastAsia="Times New Roman" w:cs="Times New Roman"/>
          <w:szCs w:val="28"/>
          <w:lang w:eastAsia="ru-RU"/>
        </w:rPr>
      </w:pPr>
      <w:r w:rsidRPr="00AE220B">
        <w:rPr>
          <w:rFonts w:eastAsia="Times New Roman" w:cs="Times New Roman"/>
          <w:szCs w:val="28"/>
          <w:lang w:eastAsia="ru-RU"/>
        </w:rPr>
        <w:t xml:space="preserve">     По данным диаграммы видно, что соки марок «Сок № 1», «Добрый» содержат высокий % витамина С, на втором месте – сок «Джой», и на последнем – «Настоящий сок». После нагревания проб  количество капель крахмального клейстера для выявления витамина С увеличивается, так как витамин С разрушается при термической обработке.</w:t>
      </w:r>
      <w:r w:rsidRPr="00AE220B">
        <w:rPr>
          <w:rFonts w:eastAsia="Times New Roman" w:cs="Times New Roman"/>
          <w:b/>
          <w:bCs/>
          <w:szCs w:val="28"/>
          <w:u w:val="single"/>
          <w:lang w:eastAsia="ru-RU"/>
        </w:rPr>
        <w:t xml:space="preserve">  </w:t>
      </w:r>
    </w:p>
    <w:p w:rsidR="00C20221" w:rsidRPr="00AE220B" w:rsidRDefault="00C20221" w:rsidP="00F901FC">
      <w:pPr>
        <w:widowControl w:val="0"/>
        <w:spacing w:after="0" w:line="240" w:lineRule="auto"/>
        <w:jc w:val="center"/>
        <w:rPr>
          <w:rFonts w:eastAsia="Times New Roman" w:cs="Times New Roman"/>
          <w:szCs w:val="28"/>
          <w:lang w:eastAsia="ru-RU"/>
        </w:rPr>
      </w:pPr>
      <w:r w:rsidRPr="00AE220B">
        <w:rPr>
          <w:rFonts w:eastAsia="Times New Roman" w:cs="Times New Roman"/>
          <w:noProof/>
          <w:szCs w:val="28"/>
          <w:lang w:eastAsia="ru-RU"/>
        </w:rPr>
        <w:drawing>
          <wp:inline distT="0" distB="0" distL="0" distR="0" wp14:anchorId="362A8D41" wp14:editId="1979BD93">
            <wp:extent cx="3095625" cy="2438400"/>
            <wp:effectExtent l="0" t="0" r="9525" b="0"/>
            <wp:docPr id="134" name="Рисунок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rrowheads="1"/>
                    </pic:cNvPicPr>
                  </pic:nvPicPr>
                  <pic:blipFill>
                    <a:blip r:embed="rId238" cstate="print">
                      <a:grayscl/>
                      <a:extLst>
                        <a:ext uri="{28A0092B-C50C-407E-A947-70E740481C1C}">
                          <a14:useLocalDpi xmlns:a14="http://schemas.microsoft.com/office/drawing/2010/main" val="0"/>
                        </a:ext>
                      </a:extLst>
                    </a:blip>
                    <a:srcRect t="-475" r="-124" b="-739"/>
                    <a:stretch>
                      <a:fillRect/>
                    </a:stretch>
                  </pic:blipFill>
                  <pic:spPr bwMode="auto">
                    <a:xfrm>
                      <a:off x="0" y="0"/>
                      <a:ext cx="3095625" cy="2438400"/>
                    </a:xfrm>
                    <a:prstGeom prst="rect">
                      <a:avLst/>
                    </a:prstGeom>
                    <a:noFill/>
                    <a:ln>
                      <a:noFill/>
                    </a:ln>
                  </pic:spPr>
                </pic:pic>
              </a:graphicData>
            </a:graphic>
          </wp:inline>
        </w:drawing>
      </w:r>
    </w:p>
    <w:p w:rsidR="00C20221" w:rsidRPr="00AE220B" w:rsidRDefault="00C20221" w:rsidP="00F901FC">
      <w:pPr>
        <w:widowControl w:val="0"/>
        <w:spacing w:after="0" w:line="240" w:lineRule="auto"/>
        <w:jc w:val="center"/>
        <w:rPr>
          <w:rFonts w:eastAsia="Times New Roman" w:cs="Times New Roman"/>
          <w:szCs w:val="28"/>
          <w:lang w:eastAsia="ru-RU"/>
        </w:rPr>
      </w:pPr>
      <w:r w:rsidRPr="00AE220B">
        <w:rPr>
          <w:rFonts w:eastAsia="Times New Roman" w:cs="Times New Roman"/>
          <w:szCs w:val="28"/>
          <w:lang w:eastAsia="ru-RU"/>
        </w:rPr>
        <w:t>Рис. 12 – пробы сока после нагревания</w:t>
      </w:r>
    </w:p>
    <w:p w:rsidR="00C20221" w:rsidRPr="00AE220B" w:rsidRDefault="00C20221" w:rsidP="00F901FC">
      <w:pPr>
        <w:widowControl w:val="0"/>
        <w:spacing w:after="0" w:line="240" w:lineRule="auto"/>
        <w:jc w:val="both"/>
        <w:rPr>
          <w:rFonts w:eastAsia="Times New Roman" w:cs="Times New Roman"/>
          <w:szCs w:val="28"/>
          <w:lang w:eastAsia="ru-RU"/>
        </w:rPr>
      </w:pPr>
      <w:r w:rsidRPr="00AE220B">
        <w:rPr>
          <w:rFonts w:eastAsia="Times New Roman" w:cs="Times New Roman"/>
          <w:szCs w:val="28"/>
          <w:lang w:eastAsia="ru-RU"/>
        </w:rPr>
        <w:t xml:space="preserve">      </w:t>
      </w:r>
    </w:p>
    <w:p w:rsidR="00C20221" w:rsidRPr="00081872" w:rsidRDefault="00AE220B" w:rsidP="00F901FC">
      <w:pPr>
        <w:widowControl w:val="0"/>
        <w:spacing w:after="0" w:line="360" w:lineRule="exact"/>
        <w:jc w:val="center"/>
        <w:rPr>
          <w:rFonts w:eastAsia="Times New Roman" w:cs="Times New Roman"/>
          <w:bCs/>
          <w:szCs w:val="28"/>
          <w:lang w:eastAsia="ru-RU"/>
        </w:rPr>
      </w:pPr>
      <w:bookmarkStart w:id="4" w:name="_Toc319745637"/>
      <w:r w:rsidRPr="00081872">
        <w:rPr>
          <w:rFonts w:eastAsia="Times New Roman" w:cs="Times New Roman"/>
          <w:bCs/>
          <w:szCs w:val="28"/>
          <w:lang w:eastAsia="ru-RU"/>
        </w:rPr>
        <w:t>Заключение</w:t>
      </w:r>
      <w:bookmarkEnd w:id="4"/>
    </w:p>
    <w:p w:rsidR="00C20221" w:rsidRPr="00AE220B" w:rsidRDefault="00C20221" w:rsidP="00081872">
      <w:pPr>
        <w:widowControl w:val="0"/>
        <w:spacing w:after="0" w:line="360" w:lineRule="exact"/>
        <w:ind w:firstLine="709"/>
        <w:jc w:val="both"/>
        <w:rPr>
          <w:rFonts w:eastAsia="Times New Roman" w:cs="Times New Roman"/>
          <w:b/>
          <w:bCs/>
          <w:szCs w:val="28"/>
          <w:lang w:eastAsia="ru-RU"/>
        </w:rPr>
      </w:pPr>
      <w:r w:rsidRPr="00AE220B">
        <w:rPr>
          <w:rFonts w:eastAsia="Times New Roman" w:cs="Times New Roman"/>
          <w:szCs w:val="28"/>
          <w:lang w:eastAsia="ru-RU"/>
        </w:rPr>
        <w:t xml:space="preserve">Соки должны продаваться в мелкой расфасовке, рассчитанной на одноразовое применение. К сожалению, не на всех соках пишется состав продукта. Лучше, если будет на продуктах полная информация. Покупатель получит возможность ориентироваться в товаре, который ему предлагают, и использует продукт с большей для себя пользой. </w:t>
      </w:r>
    </w:p>
    <w:p w:rsidR="00C20221" w:rsidRPr="00AE220B" w:rsidRDefault="00C20221" w:rsidP="00F901FC">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lastRenderedPageBreak/>
        <w:t xml:space="preserve">    </w:t>
      </w:r>
      <w:r w:rsidRPr="00AE220B">
        <w:rPr>
          <w:rFonts w:eastAsia="Times New Roman" w:cs="Times New Roman"/>
          <w:szCs w:val="28"/>
          <w:lang w:eastAsia="ru-RU"/>
        </w:rPr>
        <w:tab/>
        <w:t>Большую роль в повышении популярности тех или иных марок сока играет реклама. Из рекламных роликов можно узнать, что все натуральные соки – «кладовая витаминов». Правда это или нет, мы попытались выяснить, проведя  вышеизложенный опыт и исследуя надписи производителей на упаковках.</w:t>
      </w:r>
    </w:p>
    <w:p w:rsidR="00C20221" w:rsidRPr="00AE220B" w:rsidRDefault="00C20221" w:rsidP="00F901FC">
      <w:pPr>
        <w:widowControl w:val="0"/>
        <w:tabs>
          <w:tab w:val="left" w:pos="2880"/>
        </w:tabs>
        <w:spacing w:after="0" w:line="360" w:lineRule="exact"/>
        <w:jc w:val="both"/>
        <w:rPr>
          <w:rFonts w:eastAsia="Times New Roman" w:cs="Times New Roman"/>
          <w:szCs w:val="28"/>
          <w:lang w:eastAsia="ru-RU"/>
        </w:rPr>
      </w:pPr>
      <w:r w:rsidRPr="00AE220B">
        <w:rPr>
          <w:rFonts w:eastAsia="Times New Roman" w:cs="Times New Roman"/>
          <w:szCs w:val="28"/>
          <w:lang w:eastAsia="ru-RU"/>
        </w:rPr>
        <w:t xml:space="preserve"> Какой же сок лучше? Исследуя известные марки соков, мы пришли к выводу:</w:t>
      </w:r>
    </w:p>
    <w:p w:rsidR="00C20221" w:rsidRPr="00AE220B" w:rsidRDefault="00C20221" w:rsidP="00081872">
      <w:pPr>
        <w:widowControl w:val="0"/>
        <w:numPr>
          <w:ilvl w:val="3"/>
          <w:numId w:val="105"/>
        </w:numPr>
        <w:tabs>
          <w:tab w:val="left" w:pos="0"/>
          <w:tab w:val="left" w:pos="1134"/>
        </w:tabs>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К сокам с достаточно высоким содержанием витамина С относятся – «Добрый», «Сок №1».</w:t>
      </w:r>
    </w:p>
    <w:p w:rsidR="00C20221" w:rsidRPr="00AE220B" w:rsidRDefault="00C20221" w:rsidP="00081872">
      <w:pPr>
        <w:widowControl w:val="0"/>
        <w:numPr>
          <w:ilvl w:val="0"/>
          <w:numId w:val="105"/>
        </w:numPr>
        <w:tabs>
          <w:tab w:val="left" w:pos="0"/>
          <w:tab w:val="left" w:pos="1134"/>
        </w:tabs>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 xml:space="preserve">К сокам со средним значением витамина С – «Джой», «Настоящий сок». </w:t>
      </w:r>
    </w:p>
    <w:p w:rsidR="00C20221" w:rsidRPr="00AE220B" w:rsidRDefault="00C20221" w:rsidP="00081872">
      <w:pPr>
        <w:widowControl w:val="0"/>
        <w:numPr>
          <w:ilvl w:val="0"/>
          <w:numId w:val="105"/>
        </w:numPr>
        <w:tabs>
          <w:tab w:val="left" w:pos="0"/>
          <w:tab w:val="left" w:pos="1134"/>
        </w:tabs>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В соке марки «Добрый» обнаружено большее содержание витамина С – 50%, чем в других исследуемых соках.</w:t>
      </w:r>
    </w:p>
    <w:p w:rsidR="00C20221" w:rsidRPr="00AE220B" w:rsidRDefault="00C20221" w:rsidP="00081872">
      <w:pPr>
        <w:widowControl w:val="0"/>
        <w:numPr>
          <w:ilvl w:val="0"/>
          <w:numId w:val="105"/>
        </w:numPr>
        <w:tabs>
          <w:tab w:val="left" w:pos="0"/>
          <w:tab w:val="left" w:pos="1134"/>
        </w:tabs>
        <w:spacing w:after="0" w:line="360" w:lineRule="exact"/>
        <w:ind w:left="0" w:firstLine="709"/>
        <w:jc w:val="both"/>
        <w:rPr>
          <w:rFonts w:eastAsia="Times New Roman" w:cs="Times New Roman"/>
          <w:szCs w:val="28"/>
          <w:lang w:eastAsia="ru-RU"/>
        </w:rPr>
      </w:pPr>
      <w:r w:rsidRPr="00AE220B">
        <w:rPr>
          <w:rFonts w:eastAsia="Times New Roman" w:cs="Times New Roman"/>
          <w:szCs w:val="28"/>
          <w:lang w:eastAsia="ru-RU"/>
        </w:rPr>
        <w:t xml:space="preserve">Данные социологического опроса показывают, что учащиеся нашей гимназии 100% - покупают соки; цель употребления, самая популярная 60%, была утолить жажду. На последние вопросы учащиеся отвечали самостоятельно. И оказалось, что о содержании витамина С в соке знают 80% учащихся, старшие классы отметили также содержание витамина группы В – 10%, и 10 % совсем не знают. </w:t>
      </w:r>
    </w:p>
    <w:p w:rsidR="00C20221" w:rsidRPr="00AE220B" w:rsidRDefault="00AE220B" w:rsidP="00081872">
      <w:pPr>
        <w:widowControl w:val="0"/>
        <w:spacing w:after="0" w:line="360" w:lineRule="exact"/>
        <w:jc w:val="center"/>
        <w:outlineLvl w:val="0"/>
        <w:rPr>
          <w:rFonts w:ascii="Cambria" w:eastAsia="Times New Roman" w:hAnsi="Cambria" w:cs="Times New Roman"/>
          <w:bCs/>
          <w:kern w:val="32"/>
          <w:szCs w:val="28"/>
          <w:lang w:val="en-US" w:eastAsia="ru-RU"/>
        </w:rPr>
      </w:pPr>
      <w:r w:rsidRPr="00AE220B">
        <w:rPr>
          <w:rFonts w:ascii="Cambria" w:eastAsia="Times New Roman" w:hAnsi="Cambria" w:cs="Times New Roman"/>
          <w:bCs/>
          <w:kern w:val="32"/>
          <w:szCs w:val="28"/>
          <w:lang w:eastAsia="ru-RU"/>
        </w:rPr>
        <w:t>Литература</w:t>
      </w:r>
    </w:p>
    <w:p w:rsidR="00C20221" w:rsidRPr="00AE220B" w:rsidRDefault="00C20221" w:rsidP="00081872">
      <w:pPr>
        <w:widowControl w:val="0"/>
        <w:numPr>
          <w:ilvl w:val="0"/>
          <w:numId w:val="106"/>
        </w:numPr>
        <w:tabs>
          <w:tab w:val="left" w:pos="284"/>
        </w:tabs>
        <w:spacing w:after="0" w:line="360" w:lineRule="exact"/>
        <w:jc w:val="both"/>
        <w:rPr>
          <w:rFonts w:eastAsia="Times New Roman" w:cs="Times New Roman"/>
          <w:szCs w:val="28"/>
          <w:lang w:eastAsia="ru-RU"/>
        </w:rPr>
      </w:pPr>
      <w:r w:rsidRPr="00AE220B">
        <w:rPr>
          <w:rFonts w:eastAsia="Times New Roman" w:cs="Times New Roman"/>
          <w:szCs w:val="28"/>
          <w:lang w:eastAsia="ru-RU"/>
        </w:rPr>
        <w:t>Белоусов Ю.Б., Гуревич К.Г. Фармакология: Учебное пособие для студентов медицинских ВУЗов/Ю. Белоусов., Ростов-на-дону., 2005.-347с.</w:t>
      </w:r>
    </w:p>
    <w:p w:rsidR="00C20221" w:rsidRPr="00AE220B" w:rsidRDefault="00C20221" w:rsidP="00081872">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2.  Билич Г.Л., Назарова Л.В. Основы валеологии: Учебник для ВУЗов/ Г. Билич., Из-во. Водолей, М.,1998.- 558с.</w:t>
      </w:r>
    </w:p>
    <w:p w:rsidR="00C20221" w:rsidRPr="00AE220B" w:rsidRDefault="00C20221" w:rsidP="00081872">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3.  Вайнер Э. Н. - Валеология: Учебник для вузов./ Э. Вайнер.,-Из-во Флинта, 2002 г. 416 стр.</w:t>
      </w:r>
    </w:p>
    <w:p w:rsidR="00C20221" w:rsidRPr="00AE220B" w:rsidRDefault="00C20221" w:rsidP="00081872">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4.  Виноградов П.А., Душанин А.П., Жолдак В.И. Основы физической культуры и здорового образа жизни. Москва., 1996.-195с.</w:t>
      </w:r>
    </w:p>
    <w:p w:rsidR="00C20221" w:rsidRPr="00AE220B" w:rsidRDefault="00C20221" w:rsidP="00081872">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5.  Гаева. М.Д. Основы фармакотерапии и клинической фармакологии. Учебник для вузов./ М. Гаева., из-во Феникс Ростов-на-дону,2005.,-800с.</w:t>
      </w:r>
    </w:p>
    <w:p w:rsidR="00C20221" w:rsidRPr="00AE220B" w:rsidRDefault="00C20221" w:rsidP="00081872">
      <w:pPr>
        <w:widowControl w:val="0"/>
        <w:spacing w:after="0" w:line="360" w:lineRule="exact"/>
        <w:jc w:val="both"/>
        <w:rPr>
          <w:rFonts w:eastAsia="Times New Roman" w:cs="Times New Roman"/>
          <w:szCs w:val="28"/>
          <w:lang w:eastAsia="ru-RU"/>
        </w:rPr>
      </w:pPr>
      <w:r w:rsidRPr="00AE220B">
        <w:rPr>
          <w:rFonts w:eastAsia="Times New Roman" w:cs="Times New Roman"/>
          <w:szCs w:val="28"/>
          <w:lang w:eastAsia="ru-RU"/>
        </w:rPr>
        <w:t>6.  Романовский В.Е., Синькова Е.А., Витамины и витаминотерапия. Серия "Медицина для вас". /Ростов-на-дону: "Феникс", 2000, 320 с.</w:t>
      </w:r>
    </w:p>
    <w:p w:rsidR="00C20221" w:rsidRPr="00C20221" w:rsidRDefault="00C20221" w:rsidP="00F901FC">
      <w:pPr>
        <w:widowControl w:val="0"/>
        <w:spacing w:after="0" w:line="240" w:lineRule="auto"/>
        <w:jc w:val="both"/>
        <w:rPr>
          <w:rFonts w:eastAsia="Times New Roman" w:cs="Times New Roman"/>
          <w:sz w:val="30"/>
          <w:szCs w:val="30"/>
          <w:lang w:eastAsia="ru-RU"/>
        </w:rPr>
      </w:pPr>
    </w:p>
    <w:p w:rsidR="00C20221" w:rsidRPr="00C20221" w:rsidRDefault="00C20221" w:rsidP="00F901FC">
      <w:pPr>
        <w:widowControl w:val="0"/>
        <w:spacing w:after="0" w:line="240" w:lineRule="auto"/>
        <w:jc w:val="both"/>
        <w:rPr>
          <w:rFonts w:eastAsia="Times New Roman" w:cs="Times New Roman"/>
          <w:sz w:val="30"/>
          <w:szCs w:val="30"/>
          <w:lang w:eastAsia="ru-RU"/>
        </w:rPr>
      </w:pPr>
    </w:p>
    <w:p w:rsidR="00C20221" w:rsidRPr="00C20221" w:rsidRDefault="00C20221" w:rsidP="00081872">
      <w:pPr>
        <w:pageBreakBefore/>
        <w:widowControl w:val="0"/>
        <w:spacing w:after="0" w:line="360" w:lineRule="exact"/>
        <w:jc w:val="right"/>
        <w:rPr>
          <w:rFonts w:ascii="Calibri" w:eastAsia="Times New Roman" w:hAnsi="Calibri" w:cs="Times New Roman"/>
          <w:b/>
          <w:szCs w:val="28"/>
          <w:lang w:eastAsia="ru-RU"/>
        </w:rPr>
      </w:pPr>
      <w:r w:rsidRPr="00C20221">
        <w:rPr>
          <w:rFonts w:eastAsia="Times New Roman" w:cs="Times New Roman"/>
          <w:b/>
          <w:szCs w:val="28"/>
          <w:lang w:eastAsia="ru-RU"/>
        </w:rPr>
        <w:lastRenderedPageBreak/>
        <w:t>Говзман А</w:t>
      </w:r>
      <w:r w:rsidR="00081872">
        <w:rPr>
          <w:rFonts w:eastAsia="Times New Roman" w:cs="Times New Roman"/>
          <w:b/>
          <w:szCs w:val="28"/>
          <w:lang w:eastAsia="ru-RU"/>
        </w:rPr>
        <w:t>. А.</w:t>
      </w:r>
      <w:r w:rsidRPr="00C20221">
        <w:rPr>
          <w:rFonts w:ascii="Calibri" w:eastAsia="Times New Roman" w:hAnsi="Calibri" w:cs="Times New Roman"/>
          <w:b/>
          <w:szCs w:val="28"/>
          <w:lang w:eastAsia="ru-RU"/>
        </w:rPr>
        <w:t xml:space="preserve">, </w:t>
      </w:r>
    </w:p>
    <w:p w:rsidR="005C6BA1" w:rsidRDefault="00C20221" w:rsidP="00F901FC">
      <w:pPr>
        <w:widowControl w:val="0"/>
        <w:spacing w:after="0" w:line="360" w:lineRule="exact"/>
        <w:jc w:val="right"/>
        <w:rPr>
          <w:rFonts w:eastAsia="Times New Roman" w:cs="Times New Roman"/>
          <w:szCs w:val="28"/>
          <w:lang w:eastAsia="ru-RU"/>
        </w:rPr>
      </w:pPr>
      <w:r w:rsidRPr="00C20221">
        <w:rPr>
          <w:rFonts w:eastAsia="Times New Roman" w:cs="Times New Roman"/>
          <w:szCs w:val="28"/>
          <w:lang w:eastAsia="ru-RU"/>
        </w:rPr>
        <w:t xml:space="preserve">МБОУ СОШ № 10 </w:t>
      </w:r>
      <w:r w:rsidR="005C6BA1">
        <w:rPr>
          <w:rFonts w:eastAsia="Times New Roman" w:cs="Times New Roman"/>
          <w:szCs w:val="28"/>
          <w:lang w:eastAsia="ru-RU"/>
        </w:rPr>
        <w:t>имени Героя Советского Союза Д. Е. Кудинова,</w:t>
      </w:r>
    </w:p>
    <w:p w:rsidR="00C20221" w:rsidRPr="00C20221" w:rsidRDefault="00C20221" w:rsidP="00F901FC">
      <w:pPr>
        <w:widowControl w:val="0"/>
        <w:spacing w:after="0" w:line="360" w:lineRule="exact"/>
        <w:jc w:val="right"/>
        <w:rPr>
          <w:rFonts w:eastAsia="Times New Roman" w:cs="Times New Roman"/>
          <w:szCs w:val="28"/>
          <w:lang w:eastAsia="ru-RU"/>
        </w:rPr>
      </w:pPr>
      <w:r w:rsidRPr="00C20221">
        <w:rPr>
          <w:rFonts w:eastAsia="Times New Roman" w:cs="Times New Roman"/>
          <w:szCs w:val="28"/>
          <w:lang w:eastAsia="ru-RU"/>
        </w:rPr>
        <w:t>г. Вязьм</w:t>
      </w:r>
      <w:r w:rsidR="005C6BA1">
        <w:rPr>
          <w:rFonts w:eastAsia="Times New Roman" w:cs="Times New Roman"/>
          <w:szCs w:val="28"/>
          <w:lang w:eastAsia="ru-RU"/>
        </w:rPr>
        <w:t>а</w:t>
      </w:r>
      <w:r w:rsidR="00AE220B">
        <w:rPr>
          <w:rFonts w:eastAsia="Times New Roman" w:cs="Times New Roman"/>
          <w:szCs w:val="28"/>
          <w:lang w:eastAsia="ru-RU"/>
        </w:rPr>
        <w:t xml:space="preserve"> Смоленской области</w:t>
      </w:r>
    </w:p>
    <w:p w:rsidR="00C20221" w:rsidRPr="00C20221" w:rsidRDefault="00AE220B" w:rsidP="00F901FC">
      <w:pPr>
        <w:widowControl w:val="0"/>
        <w:spacing w:before="120" w:after="120" w:line="360" w:lineRule="exact"/>
        <w:jc w:val="center"/>
        <w:outlineLvl w:val="0"/>
        <w:rPr>
          <w:rFonts w:eastAsia="Times New Roman" w:cs="Times New Roman"/>
          <w:b/>
          <w:bCs/>
          <w:szCs w:val="28"/>
          <w:lang w:eastAsia="ru-RU"/>
        </w:rPr>
      </w:pPr>
      <w:r w:rsidRPr="00C20221">
        <w:rPr>
          <w:rFonts w:eastAsia="Times New Roman" w:cs="Times New Roman"/>
          <w:b/>
          <w:bCs/>
          <w:szCs w:val="28"/>
          <w:lang w:eastAsia="ru-RU"/>
        </w:rPr>
        <w:t xml:space="preserve">ФИТОИНДИКАЦИЯ КАК МЕТОД ЭКОЛОГИЧЕСКОЙ ОЦЕНКИ </w:t>
      </w:r>
      <w:r w:rsidR="00637E83">
        <w:rPr>
          <w:rFonts w:eastAsia="Times New Roman" w:cs="Times New Roman"/>
          <w:b/>
          <w:bCs/>
          <w:szCs w:val="28"/>
          <w:lang w:eastAsia="ru-RU"/>
        </w:rPr>
        <w:t xml:space="preserve">   </w:t>
      </w:r>
      <w:r w:rsidRPr="00C20221">
        <w:rPr>
          <w:rFonts w:eastAsia="Times New Roman" w:cs="Times New Roman"/>
          <w:b/>
          <w:bCs/>
          <w:szCs w:val="28"/>
          <w:lang w:eastAsia="ru-RU"/>
        </w:rPr>
        <w:t>СРЕДЫ</w:t>
      </w:r>
    </w:p>
    <w:p w:rsidR="00C20221" w:rsidRPr="00C20221" w:rsidRDefault="00C20221" w:rsidP="00F901FC">
      <w:pPr>
        <w:widowControl w:val="0"/>
        <w:spacing w:after="0" w:line="360" w:lineRule="exact"/>
        <w:ind w:firstLine="709"/>
        <w:jc w:val="both"/>
        <w:rPr>
          <w:rFonts w:eastAsia="Times New Roman" w:cs="Times New Roman"/>
          <w:i/>
          <w:szCs w:val="28"/>
          <w:lang w:eastAsia="ru-RU"/>
        </w:rPr>
      </w:pPr>
      <w:r w:rsidRPr="00C20221">
        <w:rPr>
          <w:rFonts w:eastAsia="Times New Roman" w:cs="Times New Roman"/>
          <w:i/>
          <w:szCs w:val="28"/>
          <w:lang w:eastAsia="ru-RU"/>
        </w:rPr>
        <w:t>В работе рассказывается о растениях – индикаторах, с помощью которых можно определить плодородие, влажность, кислотность почв, глубину залегания вод. На основе этих данных можно разработать рекомендации по рациональному использованию земель, определить динамику почвенных показателей и причины их изменений.</w:t>
      </w:r>
    </w:p>
    <w:p w:rsidR="00C20221" w:rsidRPr="00C20221" w:rsidRDefault="00C20221" w:rsidP="00F901FC">
      <w:pPr>
        <w:widowControl w:val="0"/>
        <w:spacing w:after="0" w:line="360" w:lineRule="exact"/>
        <w:ind w:firstLine="709"/>
        <w:jc w:val="both"/>
        <w:rPr>
          <w:rFonts w:eastAsia="Times New Roman" w:cs="Times New Roman"/>
          <w:i/>
          <w:szCs w:val="28"/>
          <w:lang w:eastAsia="ru-RU"/>
        </w:rPr>
      </w:pPr>
      <w:r w:rsidRPr="00C20221">
        <w:rPr>
          <w:rFonts w:eastAsia="Times New Roman" w:cs="Times New Roman"/>
          <w:i/>
          <w:szCs w:val="28"/>
          <w:lang w:eastAsia="ru-RU"/>
        </w:rPr>
        <w:t>Преимущество фитоиндикации над дорогостоящими методами состоит в дешевом и быстром получении информации о среде по признакам растительности.</w:t>
      </w:r>
    </w:p>
    <w:p w:rsidR="00C20221" w:rsidRDefault="00C20221" w:rsidP="00F901FC">
      <w:pPr>
        <w:widowControl w:val="0"/>
        <w:spacing w:after="0" w:line="360" w:lineRule="exact"/>
        <w:ind w:firstLine="709"/>
        <w:jc w:val="both"/>
        <w:rPr>
          <w:rFonts w:eastAsia="Times New Roman" w:cs="Times New Roman"/>
          <w:i/>
          <w:szCs w:val="28"/>
          <w:lang w:eastAsia="ru-RU"/>
        </w:rPr>
      </w:pPr>
      <w:r w:rsidRPr="00C20221">
        <w:rPr>
          <w:rFonts w:eastAsia="Times New Roman" w:cs="Times New Roman"/>
          <w:i/>
          <w:szCs w:val="28"/>
          <w:lang w:eastAsia="ru-RU"/>
        </w:rPr>
        <w:t>Работа будет интересна широкому кругу читателей.</w:t>
      </w:r>
    </w:p>
    <w:p w:rsidR="00B70F61" w:rsidRPr="00C20221" w:rsidRDefault="00B70F61" w:rsidP="00F901FC">
      <w:pPr>
        <w:widowControl w:val="0"/>
        <w:spacing w:after="0" w:line="360" w:lineRule="exact"/>
        <w:ind w:firstLine="709"/>
        <w:jc w:val="both"/>
        <w:rPr>
          <w:rFonts w:eastAsia="Times New Roman" w:cs="Times New Roman"/>
          <w:i/>
          <w:szCs w:val="28"/>
          <w:lang w:eastAsia="ru-RU"/>
        </w:rPr>
      </w:pP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В арсенале средств экологических оценок и прогнозов условий среды важное место занимает биоиндикация, т.е. методы оценки абиотических и биотических факторов местообитания при помощи биологических систем.         Фитоиндикация — это одно из практических использований различных признаков и свойств отдельных растений или растительных сообществ и их комплексов для получения качественной, количественной характеристики среды.</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При фитоиндикации используют не только внешний облик растений, но и его внутреннее строение, биохимический состав и физиологические процессы. Для анализа этих процессов используют методы морфологии, анатомии, физиологии и биохимии, геоботаники растений.</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 помощью растений – индикаторов возможно проведение исследования плодородия, кислотности, глубины залегания  грунтовых  вод  и  влажности    почв.   Это позволит  составить  почвенные  карты плодородия, кислотности и влажности почвы, а также глубины залегания грунтовых вод  территории района. На основе этих  данных  можно  разработать  рекомендации  по  рациональному  использованию  земель.  Многолетние  наблюдения  за  состоянием  растений-индикаторов  на  постоянных  пробных  контрольных  и  опытных  площадях  позволят  выявить  виды,  чувствительные  к  антропогенному  воздействию, определить  антропогенную  нагрузку  на  лесную  экосистему,  установить  динамику  почвенных  показателей и  причины  их  изменения,  сделать  </w:t>
      </w:r>
      <w:r w:rsidRPr="00C20221">
        <w:rPr>
          <w:rFonts w:eastAsia="Times New Roman" w:cs="Times New Roman"/>
          <w:szCs w:val="28"/>
          <w:lang w:eastAsia="ru-RU"/>
        </w:rPr>
        <w:lastRenderedPageBreak/>
        <w:t xml:space="preserve">прогноз возможного изменения состояния лесной и луговой экосистемы в целом и дать  рекомендации по предотвращению негативных последствий. </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Преимущество фитоиндикации над дорогостоящими инструменталь</w:t>
      </w:r>
      <w:r w:rsidR="00081872">
        <w:rPr>
          <w:rFonts w:eastAsia="Times New Roman" w:cs="Times New Roman"/>
          <w:szCs w:val="28"/>
          <w:lang w:eastAsia="ru-RU"/>
        </w:rPr>
        <w:t>-</w:t>
      </w:r>
      <w:r w:rsidRPr="00C20221">
        <w:rPr>
          <w:rFonts w:eastAsia="Times New Roman" w:cs="Times New Roman"/>
          <w:szCs w:val="28"/>
          <w:lang w:eastAsia="ru-RU"/>
        </w:rPr>
        <w:t xml:space="preserve">ными методами состоит в дешёвом и быстром получении информации о среде по признакам растительности. В этом и заключается  </w:t>
      </w:r>
      <w:r w:rsidRPr="005C6BA1">
        <w:rPr>
          <w:rFonts w:eastAsia="Times New Roman" w:cs="Times New Roman"/>
          <w:szCs w:val="28"/>
          <w:lang w:eastAsia="ru-RU"/>
        </w:rPr>
        <w:t>актуальность</w:t>
      </w:r>
      <w:r w:rsidRPr="00C20221">
        <w:rPr>
          <w:rFonts w:eastAsia="Times New Roman" w:cs="Times New Roman"/>
          <w:szCs w:val="28"/>
          <w:lang w:eastAsia="ru-RU"/>
        </w:rPr>
        <w:t xml:space="preserve"> работы.</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5C6BA1">
        <w:rPr>
          <w:rFonts w:eastAsia="Times New Roman" w:cs="Times New Roman"/>
          <w:bCs/>
          <w:i/>
          <w:szCs w:val="28"/>
          <w:lang w:eastAsia="ru-RU"/>
        </w:rPr>
        <w:t>Цель работы</w:t>
      </w:r>
      <w:r w:rsidRPr="00C20221">
        <w:rPr>
          <w:rFonts w:eastAsia="Times New Roman" w:cs="Times New Roman"/>
          <w:b/>
          <w:bCs/>
          <w:szCs w:val="28"/>
          <w:lang w:eastAsia="ru-RU"/>
        </w:rPr>
        <w:t xml:space="preserve"> - </w:t>
      </w:r>
      <w:r w:rsidRPr="00C20221">
        <w:rPr>
          <w:rFonts w:eastAsia="Times New Roman" w:cs="Times New Roman"/>
          <w:szCs w:val="28"/>
          <w:lang w:eastAsia="ru-RU"/>
        </w:rPr>
        <w:t>провести экологическую оценку среды при помощи метода фитоиндикации на территории Вяземского  района.</w:t>
      </w:r>
    </w:p>
    <w:p w:rsidR="00C20221" w:rsidRPr="005C6BA1" w:rsidRDefault="00C20221" w:rsidP="00B70F61">
      <w:pPr>
        <w:widowControl w:val="0"/>
        <w:spacing w:after="0" w:line="380" w:lineRule="exact"/>
        <w:ind w:firstLine="709"/>
        <w:jc w:val="both"/>
        <w:rPr>
          <w:rFonts w:eastAsia="Times New Roman" w:cs="Times New Roman"/>
          <w:bCs/>
          <w:i/>
          <w:szCs w:val="28"/>
          <w:lang w:eastAsia="ru-RU"/>
        </w:rPr>
      </w:pPr>
      <w:r w:rsidRPr="005C6BA1">
        <w:rPr>
          <w:rFonts w:eastAsia="Times New Roman" w:cs="Times New Roman"/>
          <w:bCs/>
          <w:i/>
          <w:szCs w:val="28"/>
          <w:lang w:eastAsia="ru-RU"/>
        </w:rPr>
        <w:t>Задачи:</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Провести геоботаническое описание в двух биотопах: луг и лес.</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В данных биотопах рассмотреть по три фитоценоза: суходольный луг, пойменный луг и луг на опушке леса; сосняк-брусничник, сосняк-зеленомошник разнотравный, сосняк-кошачьелапковый.</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Изучить видовой состав растений на данных биотопах, составить список растений</w:t>
      </w:r>
      <w:r w:rsidRPr="00C20221">
        <w:rPr>
          <w:rFonts w:eastAsia="Calibri" w:cs="Times New Roman"/>
          <w:szCs w:val="28"/>
          <w:lang w:eastAsia="ru-RU"/>
        </w:rPr>
        <w:t>.</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 xml:space="preserve"> Определить</w:t>
      </w:r>
      <w:r w:rsidRPr="00C20221">
        <w:rPr>
          <w:rFonts w:eastAsia="Calibri" w:cs="Times New Roman"/>
          <w:szCs w:val="28"/>
          <w:lang w:eastAsia="ru-RU"/>
        </w:rPr>
        <w:t xml:space="preserve"> </w:t>
      </w:r>
      <w:r w:rsidRPr="00C20221">
        <w:rPr>
          <w:rFonts w:eastAsia="Times New Roman" w:cs="Times New Roman"/>
          <w:szCs w:val="28"/>
          <w:lang w:eastAsia="ru-RU"/>
        </w:rPr>
        <w:t>растения - индикаторы</w:t>
      </w:r>
      <w:r w:rsidRPr="00C20221">
        <w:rPr>
          <w:rFonts w:eastAsia="Calibri" w:cs="Times New Roman"/>
          <w:szCs w:val="28"/>
          <w:lang w:eastAsia="ru-RU"/>
        </w:rPr>
        <w:t xml:space="preserve"> данной среды.</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Выявить условия произрастания различных видов по отношению к абиотическим факторам: освещённости, влажности, реакции почвы и богатству минеральным азотом.</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Провести физико-химический анализ почвы для определения влажности, кислотности и наличия  минерального азота в ней.</w:t>
      </w:r>
    </w:p>
    <w:p w:rsidR="00C20221" w:rsidRPr="00C20221" w:rsidRDefault="00C20221" w:rsidP="00B70F61">
      <w:pPr>
        <w:widowControl w:val="0"/>
        <w:numPr>
          <w:ilvl w:val="0"/>
          <w:numId w:val="107"/>
        </w:numPr>
        <w:spacing w:after="0" w:line="380" w:lineRule="exact"/>
        <w:ind w:left="570"/>
        <w:jc w:val="both"/>
        <w:rPr>
          <w:rFonts w:eastAsia="Times New Roman" w:cs="Times New Roman"/>
          <w:szCs w:val="28"/>
          <w:lang w:eastAsia="ru-RU"/>
        </w:rPr>
      </w:pPr>
      <w:r w:rsidRPr="00C20221">
        <w:rPr>
          <w:rFonts w:eastAsia="Times New Roman" w:cs="Times New Roman"/>
          <w:szCs w:val="28"/>
          <w:lang w:eastAsia="ru-RU"/>
        </w:rPr>
        <w:t>Сравнить результаты, полученные при помощи фитоиндикации и инструментальными методами исследования.</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5C6BA1">
        <w:rPr>
          <w:rFonts w:eastAsia="Times New Roman" w:cs="Times New Roman"/>
          <w:i/>
          <w:szCs w:val="28"/>
          <w:lang w:eastAsia="ru-RU"/>
        </w:rPr>
        <w:t>Время исследования:</w:t>
      </w:r>
      <w:r w:rsidRPr="00C20221">
        <w:rPr>
          <w:rFonts w:eastAsia="Times New Roman" w:cs="Times New Roman"/>
          <w:szCs w:val="28"/>
          <w:lang w:eastAsia="ru-RU"/>
        </w:rPr>
        <w:t xml:space="preserve"> весна, лето 2013 года</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5C6BA1">
        <w:rPr>
          <w:rFonts w:eastAsia="Times New Roman" w:cs="Times New Roman"/>
          <w:i/>
          <w:szCs w:val="28"/>
          <w:lang w:eastAsia="ru-RU"/>
        </w:rPr>
        <w:t>Место исследования:</w:t>
      </w:r>
      <w:r w:rsidRPr="00C20221">
        <w:rPr>
          <w:rFonts w:eastAsia="Times New Roman" w:cs="Times New Roman"/>
          <w:szCs w:val="28"/>
          <w:lang w:eastAsia="ru-RU"/>
        </w:rPr>
        <w:t xml:space="preserve"> пригородная территория Вяземского района (лесные и луговые массивы) </w:t>
      </w:r>
    </w:p>
    <w:p w:rsidR="00C20221" w:rsidRPr="00C20221" w:rsidRDefault="00C20221" w:rsidP="00B70F61">
      <w:pPr>
        <w:widowControl w:val="0"/>
        <w:spacing w:after="0" w:line="380" w:lineRule="exact"/>
        <w:ind w:firstLine="709"/>
        <w:rPr>
          <w:rFonts w:eastAsia="Times New Roman" w:cs="Times New Roman"/>
          <w:szCs w:val="28"/>
          <w:lang w:eastAsia="ru-RU"/>
        </w:rPr>
      </w:pPr>
      <w:r w:rsidRPr="005C6BA1">
        <w:rPr>
          <w:rFonts w:eastAsia="Times New Roman" w:cs="Times New Roman"/>
          <w:i/>
          <w:szCs w:val="28"/>
          <w:lang w:eastAsia="ru-RU"/>
        </w:rPr>
        <w:t>Объект исследования:</w:t>
      </w:r>
      <w:r w:rsidRPr="00C20221">
        <w:rPr>
          <w:rFonts w:eastAsia="Times New Roman" w:cs="Times New Roman"/>
          <w:szCs w:val="28"/>
          <w:lang w:eastAsia="ru-RU"/>
        </w:rPr>
        <w:t xml:space="preserve"> лесная и луговая экосистемы.</w:t>
      </w:r>
    </w:p>
    <w:p w:rsidR="00C20221" w:rsidRPr="005C6BA1" w:rsidRDefault="00C20221" w:rsidP="00B70F61">
      <w:pPr>
        <w:widowControl w:val="0"/>
        <w:spacing w:after="0" w:line="380" w:lineRule="exact"/>
        <w:jc w:val="center"/>
        <w:rPr>
          <w:rFonts w:eastAsia="Times New Roman" w:cs="Times New Roman"/>
          <w:szCs w:val="28"/>
          <w:lang w:eastAsia="ru-RU"/>
        </w:rPr>
      </w:pPr>
      <w:r w:rsidRPr="005C6BA1">
        <w:rPr>
          <w:rFonts w:eastAsia="Times New Roman" w:cs="Times New Roman"/>
          <w:szCs w:val="28"/>
          <w:lang w:eastAsia="ru-RU"/>
        </w:rPr>
        <w:t xml:space="preserve">Результаты исследования </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Было исследовано 2 биотопа: луг и лес, в состав каждого из которого входит по 3 фитоценоза: суходольный, пойменный и луг на опушке леса; сосняк-брусничник, сосняк-зеленомошник разнотравный, сосняк-кошачьелапковый. В лесном биотопе было встречено 48 видов растений из 31 семейства. В луговом биотопе – 52 вида растений из 32 семейств. Всего встречено 57 видов растений из 23 семейств.</w:t>
      </w:r>
    </w:p>
    <w:p w:rsidR="00C20221" w:rsidRPr="005C6BA1" w:rsidRDefault="00C20221" w:rsidP="00B70F61">
      <w:pPr>
        <w:widowControl w:val="0"/>
        <w:spacing w:after="0" w:line="380" w:lineRule="exact"/>
        <w:ind w:firstLine="709"/>
        <w:jc w:val="both"/>
        <w:outlineLvl w:val="0"/>
        <w:rPr>
          <w:rFonts w:eastAsia="Times New Roman" w:cs="Times New Roman"/>
          <w:bCs/>
          <w:i/>
          <w:szCs w:val="28"/>
          <w:lang w:eastAsia="ru-RU"/>
        </w:rPr>
      </w:pPr>
      <w:r w:rsidRPr="005C6BA1">
        <w:rPr>
          <w:rFonts w:eastAsia="Times New Roman" w:cs="Times New Roman"/>
          <w:bCs/>
          <w:i/>
          <w:szCs w:val="28"/>
          <w:lang w:eastAsia="ru-RU"/>
        </w:rPr>
        <w:t>Биотоп №</w:t>
      </w:r>
      <w:r w:rsidR="00637E83" w:rsidRPr="005C6BA1">
        <w:rPr>
          <w:rFonts w:eastAsia="Times New Roman" w:cs="Times New Roman"/>
          <w:bCs/>
          <w:i/>
          <w:szCs w:val="28"/>
          <w:lang w:eastAsia="ru-RU"/>
        </w:rPr>
        <w:t xml:space="preserve"> </w:t>
      </w:r>
      <w:r w:rsidRPr="005C6BA1">
        <w:rPr>
          <w:rFonts w:eastAsia="Times New Roman" w:cs="Times New Roman"/>
          <w:bCs/>
          <w:i/>
          <w:szCs w:val="28"/>
          <w:lang w:eastAsia="ru-RU"/>
        </w:rPr>
        <w:t>1. Лесной</w:t>
      </w:r>
    </w:p>
    <w:p w:rsidR="00C20221" w:rsidRPr="005C6BA1" w:rsidRDefault="00C20221" w:rsidP="00B70F61">
      <w:pPr>
        <w:widowControl w:val="0"/>
        <w:spacing w:after="0" w:line="380" w:lineRule="exact"/>
        <w:ind w:firstLine="709"/>
        <w:jc w:val="both"/>
        <w:rPr>
          <w:rFonts w:eastAsia="Times New Roman" w:cs="Times New Roman"/>
          <w:i/>
          <w:szCs w:val="28"/>
          <w:lang w:eastAsia="ru-RU"/>
        </w:rPr>
      </w:pPr>
      <w:r w:rsidRPr="005C6BA1">
        <w:rPr>
          <w:rFonts w:eastAsia="Times New Roman" w:cs="Times New Roman"/>
          <w:i/>
          <w:szCs w:val="28"/>
          <w:lang w:eastAsia="ru-RU"/>
        </w:rPr>
        <w:t>Площадка №</w:t>
      </w:r>
      <w:r w:rsidR="00637E83" w:rsidRPr="005C6BA1">
        <w:rPr>
          <w:rFonts w:eastAsia="Times New Roman" w:cs="Times New Roman"/>
          <w:i/>
          <w:szCs w:val="28"/>
          <w:lang w:eastAsia="ru-RU"/>
        </w:rPr>
        <w:t xml:space="preserve"> </w:t>
      </w:r>
      <w:r w:rsidRPr="005C6BA1">
        <w:rPr>
          <w:rFonts w:eastAsia="Times New Roman" w:cs="Times New Roman"/>
          <w:i/>
          <w:szCs w:val="28"/>
          <w:lang w:eastAsia="ru-RU"/>
        </w:rPr>
        <w:t xml:space="preserve">1. Сосняк-брусничник </w:t>
      </w:r>
    </w:p>
    <w:p w:rsidR="00C20221" w:rsidRPr="00C20221" w:rsidRDefault="00C20221" w:rsidP="00B70F61">
      <w:pPr>
        <w:widowControl w:val="0"/>
        <w:spacing w:after="0" w:line="380" w:lineRule="exact"/>
        <w:ind w:firstLine="709"/>
        <w:jc w:val="both"/>
        <w:rPr>
          <w:rFonts w:eastAsia="Times New Roman" w:cs="Times New Roman"/>
          <w:b/>
          <w:szCs w:val="28"/>
          <w:lang w:eastAsia="ru-RU"/>
        </w:rPr>
      </w:pPr>
      <w:r w:rsidRPr="00C20221">
        <w:rPr>
          <w:rFonts w:eastAsia="Times New Roman" w:cs="Times New Roman"/>
          <w:szCs w:val="28"/>
          <w:lang w:eastAsia="ru-RU"/>
        </w:rPr>
        <w:t xml:space="preserve">Почва подзолистая, супесчаная, сухая, бедная минеральным азотом – </w:t>
      </w:r>
      <w:r w:rsidRPr="00C20221">
        <w:rPr>
          <w:rFonts w:eastAsia="Times New Roman" w:cs="Times New Roman"/>
          <w:szCs w:val="28"/>
          <w:lang w:eastAsia="ru-RU"/>
        </w:rPr>
        <w:lastRenderedPageBreak/>
        <w:t>3б, среднего увлажнения – 5б, реакция почвы кислая – 2б. Доминантом является брусника (24%). Первый ярус – сосна высотой 20-23 метра, к ней примешивается береза.  Бонитет 2 класса. Древостой с очень редким подлеском из рябины. Для этого типа сосняка характерны полутеневые растения, получающие более 10% от полной освещённости (освещённость - 5б). Наименее освещённый из всех исследуемых типов сосняков. Разнообразие растительности составляет 21 вид из 13 семейств.</w:t>
      </w:r>
    </w:p>
    <w:p w:rsidR="00C20221" w:rsidRPr="005C6BA1" w:rsidRDefault="00C20221" w:rsidP="00B70F61">
      <w:pPr>
        <w:widowControl w:val="0"/>
        <w:spacing w:after="0" w:line="380" w:lineRule="exact"/>
        <w:ind w:firstLine="709"/>
        <w:jc w:val="both"/>
        <w:rPr>
          <w:rFonts w:eastAsia="Times New Roman" w:cs="Times New Roman"/>
          <w:i/>
          <w:szCs w:val="28"/>
          <w:lang w:eastAsia="ru-RU"/>
        </w:rPr>
      </w:pPr>
      <w:r w:rsidRPr="005C6BA1">
        <w:rPr>
          <w:rFonts w:eastAsia="Times New Roman" w:cs="Times New Roman"/>
          <w:i/>
          <w:szCs w:val="28"/>
          <w:lang w:eastAsia="ru-RU"/>
        </w:rPr>
        <w:t>Площадка №</w:t>
      </w:r>
      <w:r w:rsidR="00637E83" w:rsidRPr="005C6BA1">
        <w:rPr>
          <w:rFonts w:eastAsia="Times New Roman" w:cs="Times New Roman"/>
          <w:i/>
          <w:szCs w:val="28"/>
          <w:lang w:eastAsia="ru-RU"/>
        </w:rPr>
        <w:t xml:space="preserve"> </w:t>
      </w:r>
      <w:r w:rsidRPr="005C6BA1">
        <w:rPr>
          <w:rFonts w:eastAsia="Times New Roman" w:cs="Times New Roman"/>
          <w:i/>
          <w:szCs w:val="28"/>
          <w:lang w:eastAsia="ru-RU"/>
        </w:rPr>
        <w:t xml:space="preserve">2. Сосняк-кошачьелапковый </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Расположен на пологом склоне. Бонитет 1 класса. В первом ярусе, кроме сосны встречается береза, дуб. Во втором ярусе – рябина, ива козья. Почва дерново - среднеподзолистая, супесчаная, бедная минеральным азотом - 3б, свежая - 4б, реакция почвы среднекислая-3б. Моховый покров развит слабо. Доминантом является кошачья лапка двудомная (77%). Для данного фитоценоза характерны как полусветовые, так и полутеневые растения. Сосняк-кошачьелапковый является наиболее освещённым по сравнению с остальными типами сосняка. Разнообразие растительности составляет 13 видов из 9 семейств.</w:t>
      </w:r>
    </w:p>
    <w:p w:rsidR="00C20221" w:rsidRPr="005C6BA1" w:rsidRDefault="00C20221" w:rsidP="00B70F61">
      <w:pPr>
        <w:widowControl w:val="0"/>
        <w:spacing w:after="0" w:line="380" w:lineRule="exact"/>
        <w:ind w:firstLine="709"/>
        <w:jc w:val="both"/>
        <w:rPr>
          <w:rFonts w:eastAsia="Times New Roman" w:cs="Times New Roman"/>
          <w:i/>
          <w:szCs w:val="28"/>
          <w:lang w:eastAsia="ru-RU"/>
        </w:rPr>
      </w:pPr>
      <w:r w:rsidRPr="005C6BA1">
        <w:rPr>
          <w:rFonts w:eastAsia="Times New Roman" w:cs="Times New Roman"/>
          <w:i/>
          <w:szCs w:val="28"/>
          <w:lang w:eastAsia="ru-RU"/>
        </w:rPr>
        <w:t>Площадка №</w:t>
      </w:r>
      <w:r w:rsidR="00637E83" w:rsidRPr="005C6BA1">
        <w:rPr>
          <w:rFonts w:eastAsia="Times New Roman" w:cs="Times New Roman"/>
          <w:i/>
          <w:szCs w:val="28"/>
          <w:lang w:eastAsia="ru-RU"/>
        </w:rPr>
        <w:t xml:space="preserve"> </w:t>
      </w:r>
      <w:r w:rsidRPr="005C6BA1">
        <w:rPr>
          <w:rFonts w:eastAsia="Times New Roman" w:cs="Times New Roman"/>
          <w:i/>
          <w:szCs w:val="28"/>
          <w:lang w:eastAsia="ru-RU"/>
        </w:rPr>
        <w:t xml:space="preserve">3. Сосняк-зеленомошник разнотравный </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Находится на пониженном участке водораздела, с замедленным стоком вод. В первом ярусе растет сосна, береза, редко ель. Бонитет 3 класса. В подлеске преобладают крушина, ива. В травяном покрове преобладает моховой покров из кукушкина льна обыкновенного, виды осок. Почва дерново-сильноподзолистая, бедна минеральным азотом – 3б, влажная – 4б. Реакция почвы средней кислотности – 3б. Доминантом является земляника лесная (23%). Характерны полутеневые растения (освещённость - 6б). Разнообразие растительности составляет 14 видов из 9 семейств.</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В течение одного дня через каждые 2 часа мы замеряли освещённость в одной и той же точке сосняка кошачьелапкового. Нами было замечено, что наивысшего значения освещённость достигает в 11</w:t>
      </w:r>
      <w:r w:rsidRPr="00C20221">
        <w:rPr>
          <w:rFonts w:eastAsia="Times New Roman" w:cs="Times New Roman"/>
          <w:szCs w:val="28"/>
          <w:vertAlign w:val="superscript"/>
          <w:lang w:eastAsia="ru-RU"/>
        </w:rPr>
        <w:t>00</w:t>
      </w:r>
      <w:r w:rsidRPr="00C20221">
        <w:rPr>
          <w:rFonts w:eastAsia="Times New Roman" w:cs="Times New Roman"/>
          <w:szCs w:val="28"/>
          <w:lang w:eastAsia="ru-RU"/>
        </w:rPr>
        <w:t>, а после 15</w:t>
      </w:r>
      <w:r w:rsidRPr="00C20221">
        <w:rPr>
          <w:rFonts w:eastAsia="Times New Roman" w:cs="Times New Roman"/>
          <w:szCs w:val="28"/>
          <w:vertAlign w:val="superscript"/>
          <w:lang w:eastAsia="ru-RU"/>
        </w:rPr>
        <w:t>00</w:t>
      </w:r>
      <w:r w:rsidRPr="00C20221">
        <w:rPr>
          <w:rFonts w:eastAsia="Times New Roman" w:cs="Times New Roman"/>
          <w:szCs w:val="28"/>
          <w:lang w:eastAsia="ru-RU"/>
        </w:rPr>
        <w:t xml:space="preserve">она резко снижается (это объяснятся экспозицией склона). </w:t>
      </w:r>
    </w:p>
    <w:p w:rsidR="00C20221" w:rsidRPr="00C20221" w:rsidRDefault="00C20221" w:rsidP="00B70F61">
      <w:pPr>
        <w:widowControl w:val="0"/>
        <w:spacing w:after="0" w:line="380" w:lineRule="exact"/>
        <w:ind w:firstLine="709"/>
        <w:jc w:val="both"/>
        <w:rPr>
          <w:rFonts w:eastAsia="Times New Roman" w:cs="Times New Roman"/>
          <w:szCs w:val="28"/>
          <w:lang w:eastAsia="ru-RU"/>
        </w:rPr>
      </w:pPr>
      <w:r w:rsidRPr="00C20221">
        <w:rPr>
          <w:rFonts w:eastAsia="Times New Roman" w:cs="Times New Roman"/>
          <w:szCs w:val="28"/>
          <w:lang w:eastAsia="ru-RU"/>
        </w:rPr>
        <w:t>Древостой сосняков одновозрастный – 60-80 лет (подсчёт проводился по мутовкам). При сравнении характеристик выраженности факторов по шкалам Эленберга отмечено следующее: в лесном биотопе наибольшая освещённость в сосняке кошачьелапковом (площадка 2), наименьшая – в сосняке - брусничнике (площадка 1). Но принципиальной разницы не наблюдается (6б и 5б), потому что среднее значение сомкнутости крон на всех площадках примерно одинаково. Данные показаны на диаграмме 1.</w:t>
      </w:r>
    </w:p>
    <w:p w:rsidR="00C20221" w:rsidRPr="00C20221" w:rsidRDefault="00C20221" w:rsidP="00B70F61">
      <w:pPr>
        <w:widowControl w:val="0"/>
        <w:spacing w:line="390" w:lineRule="exact"/>
        <w:ind w:firstLine="709"/>
        <w:jc w:val="center"/>
        <w:rPr>
          <w:rFonts w:eastAsia="Times New Roman" w:cs="Times New Roman"/>
          <w:szCs w:val="28"/>
          <w:lang w:eastAsia="ru-RU"/>
        </w:rPr>
      </w:pPr>
      <w:r w:rsidRPr="00C20221">
        <w:rPr>
          <w:rFonts w:eastAsia="Times New Roman" w:cs="Times New Roman"/>
          <w:szCs w:val="28"/>
          <w:lang w:eastAsia="ru-RU"/>
        </w:rPr>
        <w:lastRenderedPageBreak/>
        <w:t>Диаграмма 1. Освещенность в лесном биотопе</w:t>
      </w:r>
    </w:p>
    <w:p w:rsidR="00C20221" w:rsidRPr="00C20221" w:rsidRDefault="00C20221" w:rsidP="00F901FC">
      <w:pPr>
        <w:widowControl w:val="0"/>
        <w:spacing w:after="120" w:line="240" w:lineRule="auto"/>
        <w:jc w:val="center"/>
        <w:rPr>
          <w:rFonts w:eastAsia="Times New Roman" w:cs="Times New Roman"/>
          <w:szCs w:val="28"/>
          <w:lang w:eastAsia="ru-RU"/>
        </w:rPr>
      </w:pPr>
      <w:r w:rsidRPr="00C20221">
        <w:rPr>
          <w:rFonts w:eastAsia="Times New Roman" w:cs="Times New Roman"/>
          <w:noProof/>
          <w:szCs w:val="28"/>
          <w:lang w:eastAsia="ru-RU"/>
        </w:rPr>
        <w:drawing>
          <wp:inline distT="0" distB="0" distL="0" distR="0" wp14:anchorId="6E6A6FDD" wp14:editId="04526BB9">
            <wp:extent cx="4710546" cy="2687782"/>
            <wp:effectExtent l="0" t="0" r="13970" b="17780"/>
            <wp:docPr id="135" name="Диаграмма 1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9"/>
              </a:graphicData>
            </a:graphic>
          </wp:inline>
        </w:drawing>
      </w:r>
    </w:p>
    <w:p w:rsidR="00C20221" w:rsidRPr="00C20221" w:rsidRDefault="00C20221" w:rsidP="00F901FC">
      <w:pPr>
        <w:widowControl w:val="0"/>
        <w:spacing w:after="120" w:line="360" w:lineRule="exact"/>
        <w:jc w:val="both"/>
        <w:rPr>
          <w:rFonts w:eastAsia="Times New Roman" w:cs="Times New Roman"/>
          <w:szCs w:val="28"/>
          <w:lang w:eastAsia="ru-RU"/>
        </w:rPr>
      </w:pPr>
      <w:r w:rsidRPr="00C20221">
        <w:rPr>
          <w:rFonts w:eastAsia="Times New Roman" w:cs="Times New Roman"/>
          <w:szCs w:val="28"/>
          <w:lang w:eastAsia="ru-RU"/>
        </w:rPr>
        <w:t xml:space="preserve"> </w:t>
      </w:r>
      <w:r w:rsidRPr="00C20221">
        <w:rPr>
          <w:rFonts w:eastAsia="Times New Roman" w:cs="Times New Roman"/>
          <w:szCs w:val="28"/>
          <w:lang w:eastAsia="ru-RU"/>
        </w:rPr>
        <w:tab/>
        <w:t>Наиболее влажная почва в сосняке-зеленомошнике разнотравном (площадка 3), наименее влажная – в сосняке-брусничнике (площадка 1). Данные показаны на диаграмме 2.</w:t>
      </w:r>
    </w:p>
    <w:p w:rsidR="00C20221" w:rsidRPr="00C20221" w:rsidRDefault="00C20221" w:rsidP="00F901FC">
      <w:pPr>
        <w:widowControl w:val="0"/>
        <w:spacing w:line="360" w:lineRule="exact"/>
        <w:jc w:val="center"/>
        <w:rPr>
          <w:rFonts w:eastAsia="Times New Roman" w:cs="Times New Roman"/>
          <w:szCs w:val="28"/>
          <w:lang w:eastAsia="ru-RU"/>
        </w:rPr>
      </w:pPr>
      <w:r w:rsidRPr="00C20221">
        <w:rPr>
          <w:rFonts w:eastAsia="Times New Roman" w:cs="Times New Roman"/>
          <w:szCs w:val="28"/>
          <w:lang w:eastAsia="ru-RU"/>
        </w:rPr>
        <w:t>Диаграмма 2. Влажность в лесном биотопе</w:t>
      </w:r>
    </w:p>
    <w:p w:rsidR="00C20221" w:rsidRPr="00C20221" w:rsidRDefault="00C20221" w:rsidP="00F901FC">
      <w:pPr>
        <w:widowControl w:val="0"/>
        <w:jc w:val="center"/>
        <w:rPr>
          <w:rFonts w:eastAsia="Times New Roman" w:cs="Times New Roman"/>
          <w:szCs w:val="28"/>
          <w:lang w:eastAsia="ru-RU"/>
        </w:rPr>
      </w:pPr>
      <w:r w:rsidRPr="00C20221">
        <w:rPr>
          <w:rFonts w:eastAsia="Times New Roman" w:cs="Times New Roman"/>
          <w:noProof/>
          <w:szCs w:val="28"/>
          <w:lang w:eastAsia="ru-RU"/>
        </w:rPr>
        <w:drawing>
          <wp:inline distT="0" distB="0" distL="0" distR="0" wp14:anchorId="68FB440A" wp14:editId="0A6E1771">
            <wp:extent cx="4752109" cy="3297381"/>
            <wp:effectExtent l="0" t="0" r="10795" b="17780"/>
            <wp:docPr id="136" name="Диаграмма 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0"/>
              </a:graphicData>
            </a:graphic>
          </wp:inline>
        </w:drawing>
      </w:r>
    </w:p>
    <w:p w:rsidR="00C20221" w:rsidRPr="00C20221" w:rsidRDefault="00C20221" w:rsidP="00F901FC">
      <w:pPr>
        <w:widowControl w:val="0"/>
        <w:spacing w:after="12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Наиболее кислая реакция почвы в сосняке-брусничнике (площадка 1), почва подзолистая, супесчаная; реакция почвы умеренной кислотности в сосняке кошачьелапковом и в сосняке-зеленомошнике разнотравном (площадка 2, 3), почва дерново-сильноподзолистая.  Возможно, это связано со свойствами типов почв: дерново-подзолистая обладает меньшей </w:t>
      </w:r>
      <w:r w:rsidRPr="00C20221">
        <w:rPr>
          <w:rFonts w:eastAsia="Times New Roman" w:cs="Times New Roman"/>
          <w:szCs w:val="28"/>
          <w:lang w:eastAsia="ru-RU"/>
        </w:rPr>
        <w:lastRenderedPageBreak/>
        <w:t>кислотностью, чем подзолистая и супесчаная. Данные показаны на диаграмме 3.</w:t>
      </w:r>
    </w:p>
    <w:p w:rsidR="00C20221" w:rsidRPr="00C20221" w:rsidRDefault="00C20221" w:rsidP="00F901FC">
      <w:pPr>
        <w:widowControl w:val="0"/>
        <w:spacing w:line="360" w:lineRule="exact"/>
        <w:jc w:val="center"/>
        <w:rPr>
          <w:rFonts w:eastAsia="Times New Roman" w:cs="Times New Roman"/>
          <w:szCs w:val="28"/>
          <w:lang w:eastAsia="ru-RU"/>
        </w:rPr>
      </w:pPr>
      <w:r w:rsidRPr="00C20221">
        <w:rPr>
          <w:rFonts w:eastAsia="Times New Roman" w:cs="Times New Roman"/>
          <w:szCs w:val="28"/>
          <w:lang w:eastAsia="ru-RU"/>
        </w:rPr>
        <w:t>Диаграмма 3. Кислотность почв в лесном биотопе</w:t>
      </w:r>
    </w:p>
    <w:p w:rsidR="00C20221" w:rsidRPr="00C20221" w:rsidRDefault="00C20221" w:rsidP="00F901FC">
      <w:pPr>
        <w:widowControl w:val="0"/>
        <w:jc w:val="center"/>
        <w:rPr>
          <w:rFonts w:eastAsia="Times New Roman" w:cs="Times New Roman"/>
          <w:szCs w:val="28"/>
          <w:lang w:eastAsia="ru-RU"/>
        </w:rPr>
      </w:pPr>
      <w:r w:rsidRPr="00C20221">
        <w:rPr>
          <w:rFonts w:eastAsia="Times New Roman" w:cs="Times New Roman"/>
          <w:noProof/>
          <w:szCs w:val="28"/>
          <w:lang w:eastAsia="ru-RU"/>
        </w:rPr>
        <w:drawing>
          <wp:inline distT="0" distB="0" distL="0" distR="0" wp14:anchorId="3C85FB6E" wp14:editId="7B0B7955">
            <wp:extent cx="3676650" cy="2105025"/>
            <wp:effectExtent l="19050" t="0" r="19050" b="0"/>
            <wp:docPr id="137" name="Диаграмма 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1"/>
              </a:graphicData>
            </a:graphic>
          </wp:inline>
        </w:drawing>
      </w:r>
    </w:p>
    <w:p w:rsidR="00C20221" w:rsidRPr="00C20221" w:rsidRDefault="00C20221" w:rsidP="00F901FC">
      <w:pPr>
        <w:widowControl w:val="0"/>
        <w:spacing w:line="360" w:lineRule="exact"/>
        <w:ind w:firstLine="709"/>
        <w:jc w:val="both"/>
        <w:rPr>
          <w:rFonts w:eastAsia="Times New Roman" w:cs="Times New Roman"/>
          <w:szCs w:val="28"/>
          <w:lang w:eastAsia="ru-RU"/>
        </w:rPr>
      </w:pPr>
      <w:r w:rsidRPr="00C20221">
        <w:rPr>
          <w:rFonts w:eastAsia="Times New Roman" w:cs="Times New Roman"/>
          <w:szCs w:val="28"/>
          <w:lang w:eastAsia="ru-RU"/>
        </w:rPr>
        <w:t>Почвы всех площадок бедны минеральным азотом. Это представлено на диаграмме 4.</w:t>
      </w:r>
    </w:p>
    <w:p w:rsidR="00C20221" w:rsidRPr="00C20221" w:rsidRDefault="00C20221" w:rsidP="00F901FC">
      <w:pPr>
        <w:widowControl w:val="0"/>
        <w:spacing w:line="360" w:lineRule="exact"/>
        <w:jc w:val="center"/>
        <w:rPr>
          <w:rFonts w:eastAsia="Times New Roman" w:cs="Times New Roman"/>
          <w:szCs w:val="28"/>
          <w:lang w:eastAsia="ru-RU"/>
        </w:rPr>
      </w:pPr>
      <w:r w:rsidRPr="00C20221">
        <w:rPr>
          <w:rFonts w:eastAsia="Times New Roman" w:cs="Times New Roman"/>
          <w:szCs w:val="28"/>
          <w:lang w:eastAsia="ru-RU"/>
        </w:rPr>
        <w:t>Диаграмма 4. Наличие минерального азота в лесном биотопе</w:t>
      </w:r>
    </w:p>
    <w:p w:rsidR="00C20221" w:rsidRPr="00C20221" w:rsidRDefault="00C20221" w:rsidP="00F901FC">
      <w:pPr>
        <w:widowControl w:val="0"/>
        <w:spacing w:line="240" w:lineRule="auto"/>
        <w:jc w:val="center"/>
        <w:rPr>
          <w:rFonts w:eastAsia="Times New Roman" w:cs="Times New Roman"/>
          <w:szCs w:val="28"/>
          <w:lang w:eastAsia="ru-RU"/>
        </w:rPr>
      </w:pPr>
      <w:r w:rsidRPr="00C20221">
        <w:rPr>
          <w:rFonts w:eastAsia="Times New Roman" w:cs="Times New Roman"/>
          <w:noProof/>
          <w:szCs w:val="28"/>
          <w:lang w:eastAsia="ru-RU"/>
        </w:rPr>
        <w:drawing>
          <wp:inline distT="0" distB="0" distL="0" distR="0" wp14:anchorId="023AB1EF" wp14:editId="20C8E1A3">
            <wp:extent cx="3857625" cy="2133600"/>
            <wp:effectExtent l="19050" t="0" r="9525" b="0"/>
            <wp:docPr id="13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2"/>
              </a:graphicData>
            </a:graphic>
          </wp:inline>
        </w:drawing>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Для потверждения метода фитоиндикации мы дополнительно провели инструментальные исследования. В каждом типе сосняка брали пробы почв для проведения её физико-химического анализа в условиях полевой и школьной лаборатории. Было определено, что самая кислая реакция почвы в сосняке-брусничнике рН 5.0, в сосняке-зелномошнике разнотравном     рН 6.0, а в сосняке-кошачьелапковом рН 5.5. Наиболее влажная в сосняке-зеленомошнике разнотравном, а в сосняке-брусничнике почва свежая. Мы проводили качественные реакции на наличие минерального азота в исследуемых типах почв. В лесном биотопе минеральный азот обнаружен на всех площадках. Данные занесены в таблицу 1.</w:t>
      </w:r>
    </w:p>
    <w:p w:rsidR="00C20221" w:rsidRPr="005C6BA1" w:rsidRDefault="00C20221" w:rsidP="00E01FFE">
      <w:pPr>
        <w:widowControl w:val="0"/>
        <w:spacing w:after="0" w:line="360" w:lineRule="exact"/>
        <w:ind w:firstLine="709"/>
        <w:jc w:val="both"/>
        <w:rPr>
          <w:rFonts w:eastAsia="Times New Roman" w:cs="Times New Roman"/>
          <w:i/>
          <w:szCs w:val="28"/>
          <w:lang w:eastAsia="ru-RU"/>
        </w:rPr>
      </w:pPr>
      <w:bookmarkStart w:id="5" w:name="_GoBack"/>
      <w:r w:rsidRPr="005C6BA1">
        <w:rPr>
          <w:rFonts w:eastAsia="Times New Roman" w:cs="Times New Roman"/>
          <w:i/>
          <w:szCs w:val="28"/>
          <w:lang w:eastAsia="ru-RU"/>
        </w:rPr>
        <w:t>Биотоп №</w:t>
      </w:r>
      <w:r w:rsidR="00637E83" w:rsidRPr="005C6BA1">
        <w:rPr>
          <w:rFonts w:eastAsia="Times New Roman" w:cs="Times New Roman"/>
          <w:i/>
          <w:szCs w:val="28"/>
          <w:lang w:eastAsia="ru-RU"/>
        </w:rPr>
        <w:t xml:space="preserve"> </w:t>
      </w:r>
      <w:r w:rsidRPr="005C6BA1">
        <w:rPr>
          <w:rFonts w:eastAsia="Times New Roman" w:cs="Times New Roman"/>
          <w:i/>
          <w:szCs w:val="28"/>
          <w:lang w:eastAsia="ru-RU"/>
        </w:rPr>
        <w:t>2. Луговой</w:t>
      </w:r>
    </w:p>
    <w:p w:rsidR="00C20221" w:rsidRPr="005C6BA1" w:rsidRDefault="00C20221" w:rsidP="00E01FFE">
      <w:pPr>
        <w:widowControl w:val="0"/>
        <w:spacing w:after="0" w:line="360" w:lineRule="exact"/>
        <w:ind w:firstLine="709"/>
        <w:jc w:val="both"/>
        <w:rPr>
          <w:rFonts w:eastAsia="Times New Roman" w:cs="Times New Roman"/>
          <w:i/>
          <w:szCs w:val="28"/>
          <w:lang w:eastAsia="ru-RU"/>
        </w:rPr>
      </w:pPr>
      <w:r w:rsidRPr="005C6BA1">
        <w:rPr>
          <w:rFonts w:eastAsia="Times New Roman" w:cs="Times New Roman"/>
          <w:i/>
          <w:szCs w:val="28"/>
          <w:lang w:eastAsia="ru-RU"/>
        </w:rPr>
        <w:t xml:space="preserve">Площадка </w:t>
      </w:r>
      <w:bookmarkEnd w:id="5"/>
      <w:r w:rsidRPr="005C6BA1">
        <w:rPr>
          <w:rFonts w:eastAsia="Times New Roman" w:cs="Times New Roman"/>
          <w:i/>
          <w:szCs w:val="28"/>
          <w:lang w:eastAsia="ru-RU"/>
        </w:rPr>
        <w:t>№</w:t>
      </w:r>
      <w:r w:rsidR="00637E83" w:rsidRPr="005C6BA1">
        <w:rPr>
          <w:rFonts w:eastAsia="Times New Roman" w:cs="Times New Roman"/>
          <w:i/>
          <w:szCs w:val="28"/>
          <w:lang w:eastAsia="ru-RU"/>
        </w:rPr>
        <w:t xml:space="preserve"> </w:t>
      </w:r>
      <w:r w:rsidRPr="005C6BA1">
        <w:rPr>
          <w:rFonts w:eastAsia="Times New Roman" w:cs="Times New Roman"/>
          <w:i/>
          <w:szCs w:val="28"/>
          <w:lang w:eastAsia="ru-RU"/>
        </w:rPr>
        <w:t>4. Луг на опушке леса</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lastRenderedPageBreak/>
        <w:t>Почва сухая – 3б, скелетная на стадии формирования, со слоем дёрна, в ней практически отсутствует минеральный азот - 2 б, реакция почвы кислая – 2б. Доминантом является ястребинка волосистая (семейство Сложноцветные) – 82</w:t>
      </w:r>
      <w:r w:rsidRPr="00C20221">
        <w:rPr>
          <w:rFonts w:eastAsia="Times New Roman" w:cs="Times New Roman"/>
          <w:szCs w:val="28"/>
          <w:lang w:eastAsia="ru-RU"/>
        </w:rPr>
        <w:sym w:font="Symbol" w:char="F025"/>
      </w:r>
      <w:r w:rsidRPr="00C20221">
        <w:rPr>
          <w:rFonts w:eastAsia="Times New Roman" w:cs="Times New Roman"/>
          <w:szCs w:val="28"/>
          <w:lang w:eastAsia="ru-RU"/>
        </w:rPr>
        <w:t>. Для данной площадки характерны полусветовые растения. Разнообразие растительности  - 7 видов из 6 семейств.</w:t>
      </w:r>
    </w:p>
    <w:p w:rsidR="00C20221" w:rsidRPr="005C6BA1" w:rsidRDefault="00C20221" w:rsidP="00E01FFE">
      <w:pPr>
        <w:widowControl w:val="0"/>
        <w:spacing w:after="0" w:line="360" w:lineRule="exact"/>
        <w:ind w:firstLine="709"/>
        <w:jc w:val="both"/>
        <w:rPr>
          <w:rFonts w:eastAsia="Times New Roman" w:cs="Times New Roman"/>
          <w:i/>
          <w:szCs w:val="28"/>
          <w:lang w:eastAsia="ru-RU"/>
        </w:rPr>
      </w:pPr>
      <w:r w:rsidRPr="005C6BA1">
        <w:rPr>
          <w:rFonts w:eastAsia="Times New Roman" w:cs="Times New Roman"/>
          <w:i/>
          <w:szCs w:val="28"/>
          <w:lang w:eastAsia="ru-RU"/>
        </w:rPr>
        <w:t>Площадка</w:t>
      </w:r>
      <w:r w:rsidRPr="005C6BA1">
        <w:rPr>
          <w:rFonts w:eastAsia="Times New Roman" w:cs="Times New Roman"/>
          <w:bCs/>
          <w:i/>
          <w:szCs w:val="28"/>
          <w:lang w:eastAsia="ru-RU"/>
        </w:rPr>
        <w:t xml:space="preserve"> №</w:t>
      </w:r>
      <w:r w:rsidR="00637E83" w:rsidRPr="005C6BA1">
        <w:rPr>
          <w:rFonts w:eastAsia="Times New Roman" w:cs="Times New Roman"/>
          <w:bCs/>
          <w:i/>
          <w:szCs w:val="28"/>
          <w:lang w:eastAsia="ru-RU"/>
        </w:rPr>
        <w:t xml:space="preserve"> </w:t>
      </w:r>
      <w:r w:rsidRPr="005C6BA1">
        <w:rPr>
          <w:rFonts w:eastAsia="Times New Roman" w:cs="Times New Roman"/>
          <w:bCs/>
          <w:i/>
          <w:szCs w:val="28"/>
          <w:lang w:eastAsia="ru-RU"/>
        </w:rPr>
        <w:t xml:space="preserve">5. Суходольный луг </w:t>
      </w:r>
    </w:p>
    <w:p w:rsidR="00C20221" w:rsidRPr="00C20221" w:rsidRDefault="00C20221" w:rsidP="00E01FFE">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Тип почвы – среднеподзолистая, слабокислая – 3 б, не очень богата минеральным азотом-3б, сухая-2б. Доминантом является мятлик луговой (семейство Злаки) - 20</w:t>
      </w:r>
      <w:r w:rsidRPr="00C20221">
        <w:rPr>
          <w:rFonts w:eastAsia="Times New Roman" w:cs="Times New Roman"/>
          <w:szCs w:val="28"/>
          <w:lang w:eastAsia="ru-RU"/>
        </w:rPr>
        <w:sym w:font="Symbol" w:char="F025"/>
      </w:r>
      <w:r w:rsidRPr="00C20221">
        <w:rPr>
          <w:rFonts w:eastAsia="Times New Roman" w:cs="Times New Roman"/>
          <w:szCs w:val="28"/>
          <w:lang w:eastAsia="ru-RU"/>
        </w:rPr>
        <w:t xml:space="preserve"> и нивяник обыкновенный (поповник) - семейство сложноцветные - 17</w:t>
      </w:r>
      <w:r w:rsidRPr="00C20221">
        <w:rPr>
          <w:rFonts w:eastAsia="Times New Roman" w:cs="Times New Roman"/>
          <w:szCs w:val="28"/>
          <w:lang w:eastAsia="ru-RU"/>
        </w:rPr>
        <w:sym w:font="Symbol" w:char="F025"/>
      </w:r>
      <w:r w:rsidRPr="00C20221">
        <w:rPr>
          <w:rFonts w:eastAsia="Times New Roman" w:cs="Times New Roman"/>
          <w:szCs w:val="28"/>
          <w:lang w:eastAsia="ru-RU"/>
        </w:rPr>
        <w:t>. Для суходольного луга характерны светолюбивые растения, получающие достаточное количество света. Разнообразие растительности составляет – 24 вида из 13 семейств.</w:t>
      </w:r>
    </w:p>
    <w:p w:rsidR="00C20221" w:rsidRPr="005C6BA1" w:rsidRDefault="00C20221" w:rsidP="00E01FFE">
      <w:pPr>
        <w:widowControl w:val="0"/>
        <w:spacing w:after="0" w:line="360" w:lineRule="exact"/>
        <w:ind w:firstLine="709"/>
        <w:jc w:val="both"/>
        <w:rPr>
          <w:rFonts w:eastAsia="Times New Roman" w:cs="Times New Roman"/>
          <w:bCs/>
          <w:i/>
          <w:szCs w:val="28"/>
          <w:lang w:eastAsia="ru-RU"/>
        </w:rPr>
      </w:pPr>
      <w:r w:rsidRPr="005C6BA1">
        <w:rPr>
          <w:rFonts w:eastAsia="Times New Roman" w:cs="Times New Roman"/>
          <w:i/>
          <w:szCs w:val="28"/>
          <w:lang w:eastAsia="ru-RU"/>
        </w:rPr>
        <w:t>Площадка</w:t>
      </w:r>
      <w:r w:rsidRPr="005C6BA1">
        <w:rPr>
          <w:rFonts w:eastAsia="Times New Roman" w:cs="Times New Roman"/>
          <w:bCs/>
          <w:i/>
          <w:szCs w:val="28"/>
          <w:lang w:eastAsia="ru-RU"/>
        </w:rPr>
        <w:t xml:space="preserve"> №</w:t>
      </w:r>
      <w:r w:rsidR="00637E83" w:rsidRPr="005C6BA1">
        <w:rPr>
          <w:rFonts w:eastAsia="Times New Roman" w:cs="Times New Roman"/>
          <w:bCs/>
          <w:i/>
          <w:szCs w:val="28"/>
          <w:lang w:eastAsia="ru-RU"/>
        </w:rPr>
        <w:t xml:space="preserve"> </w:t>
      </w:r>
      <w:r w:rsidRPr="005C6BA1">
        <w:rPr>
          <w:rFonts w:eastAsia="Times New Roman" w:cs="Times New Roman"/>
          <w:bCs/>
          <w:i/>
          <w:szCs w:val="28"/>
          <w:lang w:eastAsia="ru-RU"/>
        </w:rPr>
        <w:t xml:space="preserve">6. Пойменный луг </w:t>
      </w:r>
    </w:p>
    <w:p w:rsidR="00C20221" w:rsidRPr="00C20221" w:rsidRDefault="00C20221" w:rsidP="00E01FFE">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Формируется в долине реки. Тип почвы: аллювиальная, слабокислая – 3,5 б, со средним содержанием минерального азота- 5б, сухая – 4 б. Доминантом является мятлик луговой (семейство Злаки) - 32</w:t>
      </w:r>
      <w:r w:rsidRPr="00C20221">
        <w:rPr>
          <w:rFonts w:eastAsia="Times New Roman" w:cs="Times New Roman"/>
          <w:szCs w:val="28"/>
          <w:lang w:eastAsia="ru-RU"/>
        </w:rPr>
        <w:sym w:font="Symbol" w:char="F025"/>
      </w:r>
      <w:r w:rsidRPr="00C20221">
        <w:rPr>
          <w:rFonts w:eastAsia="Times New Roman" w:cs="Times New Roman"/>
          <w:szCs w:val="28"/>
          <w:lang w:eastAsia="ru-RU"/>
        </w:rPr>
        <w:t>. Характерны световые растения, получающие достаточное количество света. Разнообразие растительности составляет  21 вида из 13 семейств.</w:t>
      </w:r>
    </w:p>
    <w:p w:rsidR="00C20221" w:rsidRPr="00C20221" w:rsidRDefault="00C20221" w:rsidP="00E01FFE">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Сравнительная характеристика выраженности факторов показывает, что наибольшая влажность на пойменном лугу (площадка №6), наименьшая – на суходольном лугу (площадка №2). Возможно, это связано с большим количеством выпавших в этом году атмосферных осадков. Наиболее кислая почва на лугу на опушке леса (площадка №4), наименее кислая реакция почвы наблюдается на пойменном  лугу (площадка №6). Это объясняется тем, что лугу на опушке леса свойственна скелетная (на стадии формирования) почва со слоем дёрна. Наибольшим содержанием минерального азота располагает пойменный луг, а наименьшим – луг на опушке леса. Были построены аналогичные диаграммы для площадок луга.</w:t>
      </w:r>
    </w:p>
    <w:p w:rsidR="00C20221" w:rsidRPr="00C20221" w:rsidRDefault="00C20221" w:rsidP="00E01FFE">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Так же, как и в лесном биотопе, на лугу метод фитоиндикации был подтвержден инструментально и физико-химическим анализом. Данные представлены в таблице 1.</w:t>
      </w:r>
    </w:p>
    <w:p w:rsidR="005C6BA1" w:rsidRDefault="00C20221" w:rsidP="00F901FC">
      <w:pPr>
        <w:widowControl w:val="0"/>
        <w:spacing w:after="0" w:line="360" w:lineRule="exact"/>
        <w:jc w:val="right"/>
        <w:rPr>
          <w:rFonts w:eastAsia="Times New Roman" w:cs="Times New Roman"/>
          <w:szCs w:val="28"/>
          <w:lang w:eastAsia="ru-RU"/>
        </w:rPr>
      </w:pPr>
      <w:r w:rsidRPr="005C6BA1">
        <w:rPr>
          <w:rFonts w:eastAsia="Times New Roman" w:cs="Times New Roman"/>
          <w:szCs w:val="28"/>
          <w:lang w:eastAsia="ru-RU"/>
        </w:rPr>
        <w:t>Таблица 1</w:t>
      </w:r>
    </w:p>
    <w:p w:rsidR="00C20221" w:rsidRPr="005C6BA1" w:rsidRDefault="00C20221" w:rsidP="00F901FC">
      <w:pPr>
        <w:widowControl w:val="0"/>
        <w:spacing w:after="0" w:line="360" w:lineRule="exact"/>
        <w:jc w:val="center"/>
        <w:rPr>
          <w:rFonts w:eastAsia="Times New Roman" w:cs="Times New Roman"/>
          <w:szCs w:val="28"/>
          <w:lang w:eastAsia="ru-RU"/>
        </w:rPr>
      </w:pPr>
      <w:r w:rsidRPr="005C6BA1">
        <w:rPr>
          <w:rFonts w:eastAsia="Times New Roman" w:cs="Times New Roman"/>
          <w:szCs w:val="28"/>
          <w:lang w:eastAsia="ru-RU"/>
        </w:rPr>
        <w:t>Химический анализ почвы</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03"/>
        <w:gridCol w:w="5117"/>
        <w:gridCol w:w="1276"/>
        <w:gridCol w:w="2267"/>
      </w:tblGrid>
      <w:tr w:rsidR="00C20221" w:rsidRPr="00C20221" w:rsidTr="005C6BA1">
        <w:trPr>
          <w:trHeight w:val="1083"/>
        </w:trPr>
        <w:tc>
          <w:tcPr>
            <w:tcW w:w="803" w:type="dxa"/>
            <w:tcBorders>
              <w:top w:val="single" w:sz="4" w:space="0" w:color="auto"/>
              <w:left w:val="single" w:sz="4" w:space="0" w:color="auto"/>
              <w:bottom w:val="single" w:sz="4" w:space="0" w:color="auto"/>
              <w:right w:val="single" w:sz="4" w:space="0" w:color="auto"/>
            </w:tcBorders>
          </w:tcPr>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п/п</w:t>
            </w:r>
          </w:p>
        </w:tc>
        <w:tc>
          <w:tcPr>
            <w:tcW w:w="5117" w:type="dxa"/>
            <w:tcBorders>
              <w:top w:val="single" w:sz="4" w:space="0" w:color="auto"/>
              <w:left w:val="single" w:sz="4" w:space="0" w:color="auto"/>
              <w:bottom w:val="single" w:sz="4" w:space="0" w:color="auto"/>
              <w:right w:val="single" w:sz="4" w:space="0" w:color="auto"/>
            </w:tcBorders>
          </w:tcPr>
          <w:p w:rsidR="00C20221" w:rsidRPr="005C6BA1" w:rsidRDefault="00C20221" w:rsidP="00F901FC">
            <w:pPr>
              <w:widowControl w:val="0"/>
              <w:spacing w:after="0" w:line="360" w:lineRule="exact"/>
              <w:jc w:val="center"/>
              <w:outlineLvl w:val="0"/>
              <w:rPr>
                <w:rFonts w:eastAsia="Times New Roman" w:cs="Times New Roman"/>
                <w:bCs/>
                <w:szCs w:val="28"/>
                <w:lang w:eastAsia="ru-RU"/>
              </w:rPr>
            </w:pPr>
            <w:r w:rsidRPr="005C6BA1">
              <w:rPr>
                <w:rFonts w:eastAsia="Times New Roman" w:cs="Times New Roman"/>
                <w:bCs/>
                <w:szCs w:val="28"/>
                <w:lang w:eastAsia="ru-RU"/>
              </w:rPr>
              <w:t>Площадка, тип почвы</w:t>
            </w:r>
          </w:p>
        </w:tc>
        <w:tc>
          <w:tcPr>
            <w:tcW w:w="1276" w:type="dxa"/>
            <w:tcBorders>
              <w:top w:val="single" w:sz="4" w:space="0" w:color="auto"/>
              <w:left w:val="single" w:sz="4" w:space="0" w:color="auto"/>
              <w:bottom w:val="single" w:sz="4" w:space="0" w:color="auto"/>
              <w:right w:val="single" w:sz="4" w:space="0" w:color="auto"/>
            </w:tcBorders>
          </w:tcPr>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Кислотность,</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рН</w:t>
            </w:r>
          </w:p>
        </w:tc>
        <w:tc>
          <w:tcPr>
            <w:tcW w:w="2267" w:type="dxa"/>
            <w:tcBorders>
              <w:top w:val="single" w:sz="4" w:space="0" w:color="auto"/>
              <w:left w:val="single" w:sz="4" w:space="0" w:color="auto"/>
              <w:bottom w:val="single" w:sz="4" w:space="0" w:color="auto"/>
              <w:right w:val="single" w:sz="4" w:space="0" w:color="auto"/>
            </w:tcBorders>
          </w:tcPr>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Наличие </w:t>
            </w:r>
          </w:p>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нитратов</w:t>
            </w:r>
          </w:p>
        </w:tc>
      </w:tr>
      <w:tr w:rsidR="00C20221" w:rsidRPr="00C20221" w:rsidTr="005C6BA1">
        <w:trPr>
          <w:trHeight w:val="710"/>
        </w:trPr>
        <w:tc>
          <w:tcPr>
            <w:tcW w:w="803" w:type="dxa"/>
            <w:tcBorders>
              <w:top w:val="single" w:sz="4" w:space="0" w:color="auto"/>
              <w:left w:val="single" w:sz="4" w:space="0" w:color="auto"/>
              <w:bottom w:val="single" w:sz="4" w:space="0" w:color="auto"/>
              <w:right w:val="single" w:sz="4" w:space="0" w:color="auto"/>
            </w:tcBorders>
          </w:tcPr>
          <w:p w:rsidR="00C20221" w:rsidRP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1</w:t>
            </w:r>
          </w:p>
          <w:p w:rsidR="00C20221" w:rsidRPr="00C20221" w:rsidRDefault="00C20221" w:rsidP="00F901FC">
            <w:pPr>
              <w:widowControl w:val="0"/>
              <w:spacing w:after="0" w:line="360" w:lineRule="exact"/>
              <w:rPr>
                <w:rFonts w:eastAsia="Times New Roman" w:cs="Times New Roman"/>
                <w:szCs w:val="28"/>
                <w:lang w:eastAsia="ru-RU"/>
              </w:rPr>
            </w:pPr>
          </w:p>
        </w:tc>
        <w:tc>
          <w:tcPr>
            <w:tcW w:w="5117" w:type="dxa"/>
            <w:tcBorders>
              <w:top w:val="single" w:sz="4" w:space="0" w:color="auto"/>
              <w:left w:val="single" w:sz="4" w:space="0" w:color="auto"/>
              <w:bottom w:val="single" w:sz="4" w:space="0" w:color="auto"/>
              <w:right w:val="single" w:sz="4" w:space="0" w:color="auto"/>
            </w:tcBorders>
          </w:tcPr>
          <w:p w:rsidR="00C20221" w:rsidRDefault="00C2022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Луг на опушке леса</w:t>
            </w:r>
            <w:r w:rsidR="005C6BA1">
              <w:rPr>
                <w:rFonts w:eastAsia="Times New Roman" w:cs="Times New Roman"/>
                <w:szCs w:val="28"/>
                <w:lang w:eastAsia="ru-RU"/>
              </w:rPr>
              <w:t xml:space="preserve">. </w:t>
            </w:r>
            <w:r w:rsidRPr="00C20221">
              <w:rPr>
                <w:rFonts w:eastAsia="Times New Roman" w:cs="Times New Roman"/>
                <w:szCs w:val="28"/>
                <w:lang w:eastAsia="ru-RU"/>
              </w:rPr>
              <w:t>Скелетная, на стадии формирования, со слоем дёрна</w:t>
            </w:r>
          </w:p>
          <w:p w:rsidR="00B70F61" w:rsidRPr="00C20221" w:rsidRDefault="00B70F61" w:rsidP="00F901FC">
            <w:pPr>
              <w:widowControl w:val="0"/>
              <w:spacing w:after="0" w:line="360" w:lineRule="exact"/>
              <w:rPr>
                <w:rFonts w:eastAsia="Times New Roman" w:cs="Times New Roman"/>
                <w:szCs w:val="28"/>
                <w:lang w:eastAsia="ru-RU"/>
              </w:rPr>
            </w:pPr>
          </w:p>
        </w:tc>
        <w:tc>
          <w:tcPr>
            <w:tcW w:w="1276" w:type="dxa"/>
            <w:tcBorders>
              <w:top w:val="single" w:sz="4" w:space="0" w:color="auto"/>
              <w:left w:val="single" w:sz="4" w:space="0" w:color="auto"/>
              <w:bottom w:val="single" w:sz="4" w:space="0" w:color="auto"/>
              <w:right w:val="single" w:sz="4" w:space="0" w:color="auto"/>
            </w:tcBorders>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5.0</w:t>
            </w:r>
          </w:p>
          <w:p w:rsidR="00C20221" w:rsidRPr="00C20221" w:rsidRDefault="00C20221" w:rsidP="00F901FC">
            <w:pPr>
              <w:widowControl w:val="0"/>
              <w:spacing w:after="0" w:line="360" w:lineRule="exact"/>
              <w:rPr>
                <w:rFonts w:eastAsia="Times New Roman" w:cs="Times New Roman"/>
                <w:szCs w:val="28"/>
                <w:lang w:eastAsia="ru-RU"/>
              </w:rPr>
            </w:pPr>
          </w:p>
        </w:tc>
        <w:tc>
          <w:tcPr>
            <w:tcW w:w="2267" w:type="dxa"/>
            <w:tcBorders>
              <w:top w:val="single" w:sz="4" w:space="0" w:color="auto"/>
              <w:left w:val="single" w:sz="4" w:space="0" w:color="auto"/>
              <w:bottom w:val="single" w:sz="4" w:space="0" w:color="auto"/>
              <w:right w:val="single" w:sz="4" w:space="0" w:color="auto"/>
            </w:tcBorders>
          </w:tcPr>
          <w:p w:rsidR="00C20221" w:rsidRPr="00C20221" w:rsidRDefault="00C2022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sym w:font="Symbol" w:char="002D"/>
            </w:r>
          </w:p>
          <w:p w:rsidR="00C20221" w:rsidRPr="00C20221" w:rsidRDefault="00C20221" w:rsidP="00F901FC">
            <w:pPr>
              <w:widowControl w:val="0"/>
              <w:spacing w:after="0" w:line="360" w:lineRule="exact"/>
              <w:jc w:val="center"/>
              <w:rPr>
                <w:rFonts w:eastAsia="Times New Roman" w:cs="Times New Roman"/>
                <w:szCs w:val="28"/>
                <w:lang w:eastAsia="ru-RU"/>
              </w:rPr>
            </w:pPr>
          </w:p>
        </w:tc>
      </w:tr>
      <w:tr w:rsidR="00B70F61" w:rsidRPr="00C20221" w:rsidTr="005C6BA1">
        <w:trPr>
          <w:trHeight w:val="710"/>
        </w:trPr>
        <w:tc>
          <w:tcPr>
            <w:tcW w:w="803" w:type="dxa"/>
            <w:tcBorders>
              <w:top w:val="single" w:sz="4" w:space="0" w:color="auto"/>
              <w:left w:val="single" w:sz="4" w:space="0" w:color="auto"/>
              <w:bottom w:val="single" w:sz="4" w:space="0" w:color="auto"/>
              <w:right w:val="single" w:sz="4" w:space="0" w:color="auto"/>
            </w:tcBorders>
          </w:tcPr>
          <w:p w:rsidR="00B70F61" w:rsidRPr="00C20221" w:rsidRDefault="00B70F61" w:rsidP="00B554BF">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lastRenderedPageBreak/>
              <w:t>№ п/п</w:t>
            </w:r>
          </w:p>
        </w:tc>
        <w:tc>
          <w:tcPr>
            <w:tcW w:w="5117" w:type="dxa"/>
            <w:tcBorders>
              <w:top w:val="single" w:sz="4" w:space="0" w:color="auto"/>
              <w:left w:val="single" w:sz="4" w:space="0" w:color="auto"/>
              <w:bottom w:val="single" w:sz="4" w:space="0" w:color="auto"/>
              <w:right w:val="single" w:sz="4" w:space="0" w:color="auto"/>
            </w:tcBorders>
          </w:tcPr>
          <w:p w:rsidR="00B70F61" w:rsidRPr="005C6BA1" w:rsidRDefault="00B70F61" w:rsidP="00B554BF">
            <w:pPr>
              <w:widowControl w:val="0"/>
              <w:spacing w:after="0" w:line="360" w:lineRule="exact"/>
              <w:jc w:val="center"/>
              <w:outlineLvl w:val="0"/>
              <w:rPr>
                <w:rFonts w:eastAsia="Times New Roman" w:cs="Times New Roman"/>
                <w:bCs/>
                <w:szCs w:val="28"/>
                <w:lang w:eastAsia="ru-RU"/>
              </w:rPr>
            </w:pPr>
            <w:r w:rsidRPr="005C6BA1">
              <w:rPr>
                <w:rFonts w:eastAsia="Times New Roman" w:cs="Times New Roman"/>
                <w:bCs/>
                <w:szCs w:val="28"/>
                <w:lang w:eastAsia="ru-RU"/>
              </w:rPr>
              <w:t>Площадка, тип почвы</w:t>
            </w:r>
          </w:p>
        </w:tc>
        <w:tc>
          <w:tcPr>
            <w:tcW w:w="1276" w:type="dxa"/>
            <w:tcBorders>
              <w:top w:val="single" w:sz="4" w:space="0" w:color="auto"/>
              <w:left w:val="single" w:sz="4" w:space="0" w:color="auto"/>
              <w:bottom w:val="single" w:sz="4" w:space="0" w:color="auto"/>
              <w:right w:val="single" w:sz="4" w:space="0" w:color="auto"/>
            </w:tcBorders>
          </w:tcPr>
          <w:p w:rsidR="00B70F61" w:rsidRPr="00C20221" w:rsidRDefault="00B70F61" w:rsidP="00B554BF">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Кислотность,</w:t>
            </w:r>
          </w:p>
          <w:p w:rsidR="00B70F61" w:rsidRPr="00C20221" w:rsidRDefault="00B70F61" w:rsidP="00B554BF">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рН</w:t>
            </w:r>
          </w:p>
        </w:tc>
        <w:tc>
          <w:tcPr>
            <w:tcW w:w="2267" w:type="dxa"/>
            <w:tcBorders>
              <w:top w:val="single" w:sz="4" w:space="0" w:color="auto"/>
              <w:left w:val="single" w:sz="4" w:space="0" w:color="auto"/>
              <w:bottom w:val="single" w:sz="4" w:space="0" w:color="auto"/>
              <w:right w:val="single" w:sz="4" w:space="0" w:color="auto"/>
            </w:tcBorders>
          </w:tcPr>
          <w:p w:rsidR="00B70F61" w:rsidRPr="00C20221" w:rsidRDefault="00B70F61" w:rsidP="00B554BF">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 xml:space="preserve">Наличие </w:t>
            </w:r>
          </w:p>
          <w:p w:rsidR="00B70F61" w:rsidRPr="00C20221" w:rsidRDefault="00B70F61" w:rsidP="00B554BF">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нитратов</w:t>
            </w:r>
          </w:p>
        </w:tc>
      </w:tr>
      <w:tr w:rsidR="00B70F61" w:rsidRPr="00C20221" w:rsidTr="005C6BA1">
        <w:trPr>
          <w:trHeight w:val="415"/>
        </w:trPr>
        <w:tc>
          <w:tcPr>
            <w:tcW w:w="803"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3</w:t>
            </w:r>
          </w:p>
          <w:p w:rsidR="00B70F61" w:rsidRPr="00C20221" w:rsidRDefault="00B70F61" w:rsidP="00F901FC">
            <w:pPr>
              <w:widowControl w:val="0"/>
              <w:spacing w:after="0" w:line="360" w:lineRule="exact"/>
              <w:rPr>
                <w:rFonts w:eastAsia="Times New Roman" w:cs="Times New Roman"/>
                <w:szCs w:val="28"/>
                <w:lang w:eastAsia="ru-RU"/>
              </w:rPr>
            </w:pPr>
          </w:p>
        </w:tc>
        <w:tc>
          <w:tcPr>
            <w:tcW w:w="511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Пойменный луг</w:t>
            </w:r>
            <w:r>
              <w:rPr>
                <w:rFonts w:eastAsia="Times New Roman" w:cs="Times New Roman"/>
                <w:szCs w:val="28"/>
                <w:lang w:eastAsia="ru-RU"/>
              </w:rPr>
              <w:t xml:space="preserve">. </w:t>
            </w:r>
            <w:r w:rsidRPr="00C20221">
              <w:rPr>
                <w:rFonts w:eastAsia="Times New Roman" w:cs="Times New Roman"/>
                <w:szCs w:val="28"/>
                <w:lang w:eastAsia="ru-RU"/>
              </w:rPr>
              <w:t xml:space="preserve">Алювиальная </w:t>
            </w:r>
          </w:p>
        </w:tc>
        <w:tc>
          <w:tcPr>
            <w:tcW w:w="1276"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5.5</w:t>
            </w:r>
          </w:p>
          <w:p w:rsidR="00B70F61" w:rsidRPr="00C20221" w:rsidRDefault="00B70F61" w:rsidP="00F901FC">
            <w:pPr>
              <w:widowControl w:val="0"/>
              <w:spacing w:after="0" w:line="360" w:lineRule="exact"/>
              <w:jc w:val="center"/>
              <w:rPr>
                <w:rFonts w:eastAsia="Times New Roman" w:cs="Times New Roman"/>
                <w:szCs w:val="28"/>
                <w:lang w:eastAsia="ru-RU"/>
              </w:rPr>
            </w:pPr>
          </w:p>
        </w:tc>
        <w:tc>
          <w:tcPr>
            <w:tcW w:w="226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sym w:font="Symbol" w:char="002B"/>
            </w:r>
          </w:p>
          <w:p w:rsidR="00B70F61" w:rsidRPr="00C20221" w:rsidRDefault="00B70F61" w:rsidP="00F901FC">
            <w:pPr>
              <w:widowControl w:val="0"/>
              <w:spacing w:after="0" w:line="360" w:lineRule="exact"/>
              <w:jc w:val="center"/>
              <w:rPr>
                <w:rFonts w:eastAsia="Times New Roman" w:cs="Times New Roman"/>
                <w:szCs w:val="28"/>
                <w:lang w:eastAsia="ru-RU"/>
              </w:rPr>
            </w:pPr>
          </w:p>
        </w:tc>
      </w:tr>
      <w:tr w:rsidR="00B70F61" w:rsidRPr="00C20221" w:rsidTr="005C6BA1">
        <w:trPr>
          <w:trHeight w:val="698"/>
        </w:trPr>
        <w:tc>
          <w:tcPr>
            <w:tcW w:w="803"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4</w:t>
            </w:r>
          </w:p>
          <w:p w:rsidR="00B70F61" w:rsidRPr="00C20221" w:rsidRDefault="00B70F61" w:rsidP="00F901FC">
            <w:pPr>
              <w:widowControl w:val="0"/>
              <w:spacing w:after="0" w:line="360" w:lineRule="exact"/>
              <w:rPr>
                <w:rFonts w:eastAsia="Times New Roman" w:cs="Times New Roman"/>
                <w:szCs w:val="28"/>
                <w:lang w:eastAsia="ru-RU"/>
              </w:rPr>
            </w:pPr>
          </w:p>
        </w:tc>
        <w:tc>
          <w:tcPr>
            <w:tcW w:w="511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Сосняк-зеленомошник разнотравный</w:t>
            </w:r>
          </w:p>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Дерново-сильно подзолистая</w:t>
            </w:r>
          </w:p>
        </w:tc>
        <w:tc>
          <w:tcPr>
            <w:tcW w:w="1276"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5.0</w:t>
            </w:r>
          </w:p>
          <w:p w:rsidR="00B70F61" w:rsidRPr="00C20221" w:rsidRDefault="00B70F61" w:rsidP="00F901FC">
            <w:pPr>
              <w:widowControl w:val="0"/>
              <w:spacing w:after="0" w:line="360" w:lineRule="exact"/>
              <w:jc w:val="center"/>
              <w:rPr>
                <w:rFonts w:eastAsia="Times New Roman" w:cs="Times New Roman"/>
                <w:szCs w:val="28"/>
                <w:lang w:eastAsia="ru-RU"/>
              </w:rPr>
            </w:pPr>
          </w:p>
        </w:tc>
        <w:tc>
          <w:tcPr>
            <w:tcW w:w="226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sym w:font="Symbol" w:char="002B"/>
            </w:r>
          </w:p>
          <w:p w:rsidR="00B70F61" w:rsidRPr="00C20221" w:rsidRDefault="00B70F61" w:rsidP="00F901FC">
            <w:pPr>
              <w:widowControl w:val="0"/>
              <w:spacing w:after="0" w:line="360" w:lineRule="exact"/>
              <w:jc w:val="center"/>
              <w:rPr>
                <w:rFonts w:eastAsia="Times New Roman" w:cs="Times New Roman"/>
                <w:szCs w:val="28"/>
                <w:lang w:eastAsia="ru-RU"/>
              </w:rPr>
            </w:pPr>
          </w:p>
        </w:tc>
      </w:tr>
      <w:tr w:rsidR="00B70F61" w:rsidRPr="00C20221" w:rsidTr="005C6BA1">
        <w:trPr>
          <w:trHeight w:val="836"/>
        </w:trPr>
        <w:tc>
          <w:tcPr>
            <w:tcW w:w="803"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5</w:t>
            </w:r>
          </w:p>
          <w:p w:rsidR="00B70F61" w:rsidRPr="00C20221" w:rsidRDefault="00B70F61" w:rsidP="00F901FC">
            <w:pPr>
              <w:widowControl w:val="0"/>
              <w:spacing w:after="0" w:line="360" w:lineRule="exact"/>
              <w:rPr>
                <w:rFonts w:eastAsia="Times New Roman" w:cs="Times New Roman"/>
                <w:szCs w:val="28"/>
                <w:lang w:eastAsia="ru-RU"/>
              </w:rPr>
            </w:pPr>
          </w:p>
        </w:tc>
        <w:tc>
          <w:tcPr>
            <w:tcW w:w="511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Сосняк кошачьелапковый</w:t>
            </w:r>
          </w:p>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Дерново-среднеподзолистая</w:t>
            </w:r>
          </w:p>
        </w:tc>
        <w:tc>
          <w:tcPr>
            <w:tcW w:w="1276"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4.5</w:t>
            </w:r>
          </w:p>
          <w:p w:rsidR="00B70F61" w:rsidRPr="00C20221" w:rsidRDefault="00B70F61" w:rsidP="00F901FC">
            <w:pPr>
              <w:widowControl w:val="0"/>
              <w:spacing w:after="0" w:line="360" w:lineRule="exact"/>
              <w:jc w:val="center"/>
              <w:rPr>
                <w:rFonts w:eastAsia="Times New Roman" w:cs="Times New Roman"/>
                <w:szCs w:val="28"/>
                <w:lang w:eastAsia="ru-RU"/>
              </w:rPr>
            </w:pPr>
          </w:p>
        </w:tc>
        <w:tc>
          <w:tcPr>
            <w:tcW w:w="226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sym w:font="Symbol" w:char="002B"/>
            </w:r>
          </w:p>
          <w:p w:rsidR="00B70F61" w:rsidRPr="00C20221" w:rsidRDefault="00B70F61" w:rsidP="00F901FC">
            <w:pPr>
              <w:widowControl w:val="0"/>
              <w:spacing w:after="0" w:line="360" w:lineRule="exact"/>
              <w:jc w:val="center"/>
              <w:rPr>
                <w:rFonts w:eastAsia="Times New Roman" w:cs="Times New Roman"/>
                <w:szCs w:val="28"/>
                <w:lang w:eastAsia="ru-RU"/>
              </w:rPr>
            </w:pPr>
          </w:p>
        </w:tc>
      </w:tr>
      <w:tr w:rsidR="00B70F61" w:rsidRPr="00C20221" w:rsidTr="005C6BA1">
        <w:trPr>
          <w:trHeight w:val="832"/>
        </w:trPr>
        <w:tc>
          <w:tcPr>
            <w:tcW w:w="803"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6</w:t>
            </w:r>
          </w:p>
          <w:p w:rsidR="00B70F61" w:rsidRPr="00C20221" w:rsidRDefault="00B70F61" w:rsidP="00F901FC">
            <w:pPr>
              <w:widowControl w:val="0"/>
              <w:spacing w:after="0" w:line="360" w:lineRule="exact"/>
              <w:rPr>
                <w:rFonts w:eastAsia="Times New Roman" w:cs="Times New Roman"/>
                <w:szCs w:val="28"/>
                <w:lang w:eastAsia="ru-RU"/>
              </w:rPr>
            </w:pPr>
          </w:p>
        </w:tc>
        <w:tc>
          <w:tcPr>
            <w:tcW w:w="511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Сосняк-брусничник</w:t>
            </w:r>
          </w:p>
          <w:p w:rsidR="00B70F61" w:rsidRPr="00C20221" w:rsidRDefault="00B70F61" w:rsidP="00F901FC">
            <w:pPr>
              <w:widowControl w:val="0"/>
              <w:spacing w:after="0" w:line="360" w:lineRule="exact"/>
              <w:rPr>
                <w:rFonts w:eastAsia="Times New Roman" w:cs="Times New Roman"/>
                <w:szCs w:val="28"/>
                <w:lang w:eastAsia="ru-RU"/>
              </w:rPr>
            </w:pPr>
            <w:r w:rsidRPr="00C20221">
              <w:rPr>
                <w:rFonts w:eastAsia="Times New Roman" w:cs="Times New Roman"/>
                <w:szCs w:val="28"/>
                <w:lang w:eastAsia="ru-RU"/>
              </w:rPr>
              <w:t>Дерново-подзолистая, супесчаная</w:t>
            </w:r>
          </w:p>
        </w:tc>
        <w:tc>
          <w:tcPr>
            <w:tcW w:w="1276"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t>5.0</w:t>
            </w:r>
          </w:p>
          <w:p w:rsidR="00B70F61" w:rsidRPr="00C20221" w:rsidRDefault="00B70F61" w:rsidP="00F901FC">
            <w:pPr>
              <w:widowControl w:val="0"/>
              <w:spacing w:after="0" w:line="360" w:lineRule="exact"/>
              <w:jc w:val="center"/>
              <w:rPr>
                <w:rFonts w:eastAsia="Times New Roman" w:cs="Times New Roman"/>
                <w:szCs w:val="28"/>
                <w:lang w:eastAsia="ru-RU"/>
              </w:rPr>
            </w:pPr>
          </w:p>
        </w:tc>
        <w:tc>
          <w:tcPr>
            <w:tcW w:w="2267" w:type="dxa"/>
            <w:tcBorders>
              <w:top w:val="single" w:sz="4" w:space="0" w:color="auto"/>
              <w:left w:val="single" w:sz="4" w:space="0" w:color="auto"/>
              <w:bottom w:val="single" w:sz="4" w:space="0" w:color="auto"/>
              <w:right w:val="single" w:sz="4" w:space="0" w:color="auto"/>
            </w:tcBorders>
          </w:tcPr>
          <w:p w:rsidR="00B70F61" w:rsidRPr="00C20221" w:rsidRDefault="00B70F61" w:rsidP="00F901FC">
            <w:pPr>
              <w:widowControl w:val="0"/>
              <w:spacing w:after="0" w:line="360" w:lineRule="exact"/>
              <w:jc w:val="center"/>
              <w:rPr>
                <w:rFonts w:eastAsia="Times New Roman" w:cs="Times New Roman"/>
                <w:szCs w:val="28"/>
                <w:lang w:eastAsia="ru-RU"/>
              </w:rPr>
            </w:pPr>
            <w:r w:rsidRPr="00C20221">
              <w:rPr>
                <w:rFonts w:eastAsia="Times New Roman" w:cs="Times New Roman"/>
                <w:szCs w:val="28"/>
                <w:lang w:eastAsia="ru-RU"/>
              </w:rPr>
              <w:sym w:font="Symbol" w:char="002B"/>
            </w:r>
          </w:p>
          <w:p w:rsidR="00B70F61" w:rsidRPr="00C20221" w:rsidRDefault="00B70F61" w:rsidP="00F901FC">
            <w:pPr>
              <w:widowControl w:val="0"/>
              <w:spacing w:after="0" w:line="360" w:lineRule="exact"/>
              <w:jc w:val="center"/>
              <w:rPr>
                <w:rFonts w:eastAsia="Times New Roman" w:cs="Times New Roman"/>
                <w:szCs w:val="28"/>
                <w:lang w:eastAsia="ru-RU"/>
              </w:rPr>
            </w:pPr>
          </w:p>
        </w:tc>
      </w:tr>
    </w:tbl>
    <w:p w:rsidR="00C20221" w:rsidRPr="005C6BA1" w:rsidRDefault="00C20221" w:rsidP="00F901FC">
      <w:pPr>
        <w:widowControl w:val="0"/>
        <w:spacing w:after="0" w:line="360" w:lineRule="exact"/>
        <w:jc w:val="center"/>
        <w:rPr>
          <w:rFonts w:eastAsia="Times New Roman" w:cs="Times New Roman"/>
          <w:bCs/>
          <w:i/>
          <w:szCs w:val="28"/>
          <w:lang w:eastAsia="ru-RU"/>
        </w:rPr>
      </w:pPr>
      <w:r w:rsidRPr="005C6BA1">
        <w:rPr>
          <w:rFonts w:eastAsia="Times New Roman" w:cs="Times New Roman"/>
          <w:bCs/>
          <w:i/>
          <w:szCs w:val="28"/>
          <w:lang w:eastAsia="ru-RU"/>
        </w:rPr>
        <w:t>Выводы</w:t>
      </w:r>
    </w:p>
    <w:p w:rsidR="00C20221" w:rsidRPr="00C20221" w:rsidRDefault="00C20221" w:rsidP="00F901FC">
      <w:pPr>
        <w:widowControl w:val="0"/>
        <w:numPr>
          <w:ilvl w:val="0"/>
          <w:numId w:val="10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Было заложено 6 пробных площадок в различных биотопах: на лугу и в лесу  и проведено их геоботаническое описание.</w:t>
      </w:r>
    </w:p>
    <w:p w:rsidR="00C20221" w:rsidRPr="00C20221" w:rsidRDefault="00C20221" w:rsidP="00F901FC">
      <w:pPr>
        <w:widowControl w:val="0"/>
        <w:numPr>
          <w:ilvl w:val="0"/>
          <w:numId w:val="10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Выявлено отношение различных видов растений к следующим абиотическим факторам: освещённости, влажности, реакции почвы и богатству минеральным азотом. Для лугового фитоценоза характерны световые и полусветовые растения; реакция почвы слабокислая; минеральный азот в виде нитратов был качественно обнаружен на суходольном и пойменном лугах. В лесном фитоценозе:  растения полутеневые, условия увлажнения средние, реакция почвы не очень  кислая, почва бедна минеральным азотом.</w:t>
      </w:r>
    </w:p>
    <w:p w:rsidR="00C20221" w:rsidRPr="00C20221" w:rsidRDefault="00C20221" w:rsidP="00F901FC">
      <w:pPr>
        <w:widowControl w:val="0"/>
        <w:numPr>
          <w:ilvl w:val="0"/>
          <w:numId w:val="10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На исследуемой территории обнаружено 57 видов растений из 23 семейств. В результате наших исследований нами выявлено общее количество травянистых растений: в лесу 48  видов травянистых растений, на лугу – 52 вида растений.</w:t>
      </w:r>
    </w:p>
    <w:p w:rsidR="00C20221" w:rsidRPr="00C20221" w:rsidRDefault="00C20221" w:rsidP="00F901FC">
      <w:pPr>
        <w:widowControl w:val="0"/>
        <w:numPr>
          <w:ilvl w:val="0"/>
          <w:numId w:val="10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Растениями — индикаторами влажности, кислотности и содержания минерального азота являются в лесу брусника, кошачья лапка, земляника; на лугу – мятлик луговой, ястребинка волосистая, нивяник обыкновенный (как доминанты).</w:t>
      </w:r>
    </w:p>
    <w:p w:rsidR="00C20221" w:rsidRPr="00C20221" w:rsidRDefault="00C20221" w:rsidP="00F901FC">
      <w:pPr>
        <w:widowControl w:val="0"/>
        <w:numPr>
          <w:ilvl w:val="0"/>
          <w:numId w:val="10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Результаты, полученные при помощи метода фитоиндикации, подтверждены инструментально и физико-химическим анализом.</w:t>
      </w:r>
    </w:p>
    <w:p w:rsidR="00C20221" w:rsidRPr="00C20221" w:rsidRDefault="00C20221" w:rsidP="00F901FC">
      <w:pPr>
        <w:widowControl w:val="0"/>
        <w:numPr>
          <w:ilvl w:val="0"/>
          <w:numId w:val="108"/>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По результатам исследований можно сделать вывод, что почвы в данном районе слабокислые и бедны минеральным азотом.</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Фитоиндикация развилась на основе теоретических представлений, высказанных еще в конце прошлого века В. В. Докучаевым, Е. Вармингом и другими учеными, о всеобщей взаимосвязи и взаимообусловленности элементов природы, а, следовательно, и о возможности судить об изменениях одних элементов по изменению других. Индикационное значение </w:t>
      </w:r>
      <w:r w:rsidRPr="00C20221">
        <w:rPr>
          <w:rFonts w:eastAsia="Times New Roman" w:cs="Times New Roman"/>
          <w:szCs w:val="28"/>
          <w:lang w:eastAsia="ru-RU"/>
        </w:rPr>
        <w:lastRenderedPageBreak/>
        <w:t>растительного покрова особенно велико, поскольку среди элементов природы он легко доступен наблюдениям, более чуток и пластичен. По выражению автора первой сводки о растительных индикаторах Клементса Ф. растение или растительное сообщество представляет лучшую меру условий, в которых оно произрастает; это своеобразный «прибор», отражающий особенности среды.</w:t>
      </w:r>
    </w:p>
    <w:p w:rsidR="00C20221" w:rsidRPr="00AE220B" w:rsidRDefault="00C20221" w:rsidP="00F901FC">
      <w:pPr>
        <w:widowControl w:val="0"/>
        <w:spacing w:after="0" w:line="360" w:lineRule="exact"/>
        <w:jc w:val="center"/>
        <w:rPr>
          <w:rFonts w:eastAsia="Times New Roman" w:cs="Times New Roman"/>
          <w:szCs w:val="28"/>
          <w:lang w:eastAsia="ru-RU"/>
        </w:rPr>
      </w:pPr>
      <w:r w:rsidRPr="00AE220B">
        <w:rPr>
          <w:rFonts w:eastAsia="Times New Roman" w:cs="Times New Roman"/>
          <w:szCs w:val="28"/>
          <w:lang w:eastAsia="ru-RU"/>
        </w:rPr>
        <w:t>Литература</w:t>
      </w:r>
    </w:p>
    <w:p w:rsidR="00C20221" w:rsidRPr="00C20221" w:rsidRDefault="00C20221" w:rsidP="00F901FC">
      <w:pPr>
        <w:widowControl w:val="0"/>
        <w:numPr>
          <w:ilvl w:val="0"/>
          <w:numId w:val="109"/>
        </w:numPr>
        <w:spacing w:after="0" w:line="360" w:lineRule="exact"/>
        <w:contextualSpacing/>
        <w:jc w:val="both"/>
        <w:rPr>
          <w:rFonts w:eastAsia="Times New Roman" w:cs="Times New Roman"/>
          <w:bCs/>
          <w:szCs w:val="28"/>
          <w:lang w:eastAsia="ru-RU"/>
        </w:rPr>
      </w:pPr>
      <w:r w:rsidRPr="00C20221">
        <w:rPr>
          <w:rFonts w:eastAsia="Times New Roman" w:cs="Times New Roman"/>
          <w:bCs/>
          <w:szCs w:val="28"/>
          <w:lang w:eastAsia="ru-RU"/>
        </w:rPr>
        <w:t>Алексеев ЮА., Вехов В.Н. и др. Травянистые растения СССР в 2-х томах. М.: мысль, 1971</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Булохов А.Д. Экологическая оценка среды методами фитоиндикации. Брянск, 1996.</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Губанов И.А., Киселёва К.В. и др. Иллюстрированный определитель растений Средней России. Том 3. М. , 2004.</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Дмитриев Ю., Пожарницкая Н. Книга природы. М.: Детская литература, 1990.</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Нидон Кристоф, Шеффель Петер и др. Растения и животные (руководство для натуралиста). М.: Мир, 1991.</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Краткий словарь ботанических терминов. Издательство Саранского педагогического института, 1993.</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Миркин Б.М. и др. Словарь понятий и терминов современной фитондикации. М.: Наука, 1989.</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Методики полевых экологических исследований (отв. за выпуск Калинина Г.Н.) Кострома, 1997.</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Новиков В.С. Популярный атлас-определитель дикорастущих растений. М.: Дрофа, 2002.</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Степаненко И.И. Лесная типология. М.:  МНЭПУ, 1999.</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Теплова Л.П. Растения широколиственных лесов и их опушек.                Чебоксары, 2005.</w:t>
      </w:r>
    </w:p>
    <w:p w:rsidR="00C20221" w:rsidRPr="00C20221" w:rsidRDefault="00C20221" w:rsidP="00F901FC">
      <w:pPr>
        <w:widowControl w:val="0"/>
        <w:numPr>
          <w:ilvl w:val="0"/>
          <w:numId w:val="109"/>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Шкаликов В.А. Природа Смоленской области. Смоленск: Универум, 2001.</w:t>
      </w:r>
    </w:p>
    <w:p w:rsidR="00AE220B" w:rsidRDefault="00AE220B" w:rsidP="00F901FC">
      <w:pPr>
        <w:widowControl w:val="0"/>
        <w:spacing w:after="0" w:line="360" w:lineRule="auto"/>
        <w:jc w:val="right"/>
        <w:rPr>
          <w:rFonts w:eastAsia="Times New Roman" w:cs="Times New Roman"/>
          <w:b/>
          <w:szCs w:val="28"/>
          <w:lang w:eastAsia="ru-RU"/>
        </w:rPr>
      </w:pPr>
    </w:p>
    <w:p w:rsidR="002065C8" w:rsidRDefault="002065C8" w:rsidP="00B70F61">
      <w:pPr>
        <w:pageBreakBefore/>
        <w:widowControl w:val="0"/>
        <w:spacing w:after="0" w:line="360" w:lineRule="exact"/>
        <w:jc w:val="right"/>
        <w:rPr>
          <w:rFonts w:cs="Times New Roman"/>
          <w:b/>
          <w:szCs w:val="28"/>
        </w:rPr>
      </w:pPr>
      <w:r w:rsidRPr="002065C8">
        <w:rPr>
          <w:rFonts w:cs="Times New Roman"/>
          <w:b/>
          <w:szCs w:val="28"/>
        </w:rPr>
        <w:lastRenderedPageBreak/>
        <w:t>Исаева О.</w:t>
      </w:r>
      <w:r>
        <w:rPr>
          <w:rFonts w:cs="Times New Roman"/>
          <w:b/>
          <w:szCs w:val="28"/>
        </w:rPr>
        <w:t xml:space="preserve"> </w:t>
      </w:r>
      <w:r w:rsidRPr="002065C8">
        <w:rPr>
          <w:rFonts w:cs="Times New Roman"/>
          <w:b/>
          <w:szCs w:val="28"/>
        </w:rPr>
        <w:t xml:space="preserve">В., </w:t>
      </w:r>
    </w:p>
    <w:p w:rsidR="00C45F55" w:rsidRDefault="002065C8" w:rsidP="00F901FC">
      <w:pPr>
        <w:widowControl w:val="0"/>
        <w:spacing w:after="0" w:line="360" w:lineRule="exact"/>
        <w:jc w:val="right"/>
        <w:rPr>
          <w:rFonts w:cs="Times New Roman"/>
          <w:szCs w:val="28"/>
        </w:rPr>
      </w:pPr>
      <w:r w:rsidRPr="00C45F55">
        <w:rPr>
          <w:rFonts w:cs="Times New Roman"/>
          <w:szCs w:val="28"/>
        </w:rPr>
        <w:t>Филиал ФГБОУ</w:t>
      </w:r>
      <w:r w:rsidR="00C45F55">
        <w:rPr>
          <w:rFonts w:cs="Times New Roman"/>
          <w:szCs w:val="28"/>
        </w:rPr>
        <w:t xml:space="preserve"> ВО «МГУТУ имени </w:t>
      </w:r>
    </w:p>
    <w:p w:rsidR="002065C8" w:rsidRDefault="00C45F55" w:rsidP="00F901FC">
      <w:pPr>
        <w:widowControl w:val="0"/>
        <w:spacing w:after="0" w:line="360" w:lineRule="exact"/>
        <w:jc w:val="right"/>
        <w:rPr>
          <w:rFonts w:cs="Times New Roman"/>
          <w:szCs w:val="28"/>
        </w:rPr>
      </w:pPr>
      <w:r>
        <w:rPr>
          <w:rFonts w:cs="Times New Roman"/>
          <w:szCs w:val="28"/>
        </w:rPr>
        <w:t>К. Г. Разумовского (ПКУ)» в г. Вязьме</w:t>
      </w:r>
    </w:p>
    <w:p w:rsidR="00C45F55" w:rsidRPr="00C45F55" w:rsidRDefault="00C45F55" w:rsidP="00F901FC">
      <w:pPr>
        <w:widowControl w:val="0"/>
        <w:spacing w:after="0" w:line="360" w:lineRule="exact"/>
        <w:jc w:val="right"/>
        <w:rPr>
          <w:rFonts w:cs="Times New Roman"/>
          <w:szCs w:val="28"/>
        </w:rPr>
      </w:pPr>
      <w:r>
        <w:rPr>
          <w:rFonts w:cs="Times New Roman"/>
          <w:szCs w:val="28"/>
        </w:rPr>
        <w:t>г. Вязьма Смоленской области</w:t>
      </w:r>
    </w:p>
    <w:p w:rsidR="00C45F55" w:rsidRDefault="002065C8" w:rsidP="00F901FC">
      <w:pPr>
        <w:widowControl w:val="0"/>
        <w:spacing w:after="0" w:line="360" w:lineRule="exact"/>
        <w:jc w:val="right"/>
        <w:rPr>
          <w:rFonts w:cs="Times New Roman"/>
          <w:b/>
          <w:szCs w:val="28"/>
        </w:rPr>
      </w:pPr>
      <w:r w:rsidRPr="002065C8">
        <w:rPr>
          <w:rFonts w:cs="Times New Roman"/>
          <w:b/>
          <w:szCs w:val="28"/>
        </w:rPr>
        <w:t>Самородский В.</w:t>
      </w:r>
      <w:r w:rsidR="00C45F55">
        <w:rPr>
          <w:rFonts w:cs="Times New Roman"/>
          <w:b/>
          <w:szCs w:val="28"/>
        </w:rPr>
        <w:t xml:space="preserve"> </w:t>
      </w:r>
      <w:r w:rsidRPr="002065C8">
        <w:rPr>
          <w:rFonts w:cs="Times New Roman"/>
          <w:b/>
          <w:szCs w:val="28"/>
        </w:rPr>
        <w:t>А.</w:t>
      </w:r>
      <w:r w:rsidR="00C45F55">
        <w:rPr>
          <w:rFonts w:cs="Times New Roman"/>
          <w:b/>
          <w:szCs w:val="28"/>
        </w:rPr>
        <w:t>,</w:t>
      </w:r>
    </w:p>
    <w:p w:rsidR="00C45F55" w:rsidRDefault="002065C8" w:rsidP="00F901FC">
      <w:pPr>
        <w:widowControl w:val="0"/>
        <w:spacing w:after="0" w:line="360" w:lineRule="exact"/>
        <w:jc w:val="right"/>
        <w:rPr>
          <w:rFonts w:cs="Times New Roman"/>
          <w:szCs w:val="28"/>
        </w:rPr>
      </w:pPr>
      <w:r w:rsidRPr="002065C8">
        <w:rPr>
          <w:rFonts w:cs="Times New Roman"/>
          <w:szCs w:val="28"/>
        </w:rPr>
        <w:t>ФГБОУ ВПО «Смоленская ГСХА»</w:t>
      </w:r>
    </w:p>
    <w:p w:rsidR="002065C8" w:rsidRPr="002065C8" w:rsidRDefault="00C45F55" w:rsidP="00F901FC">
      <w:pPr>
        <w:widowControl w:val="0"/>
        <w:spacing w:after="0" w:line="360" w:lineRule="exact"/>
        <w:jc w:val="right"/>
        <w:rPr>
          <w:rFonts w:cs="Times New Roman"/>
          <w:szCs w:val="28"/>
        </w:rPr>
      </w:pPr>
      <w:r>
        <w:rPr>
          <w:rFonts w:cs="Times New Roman"/>
          <w:szCs w:val="28"/>
        </w:rPr>
        <w:t>г.</w:t>
      </w:r>
      <w:r w:rsidR="002065C8" w:rsidRPr="002065C8">
        <w:rPr>
          <w:rFonts w:cs="Times New Roman"/>
          <w:szCs w:val="28"/>
        </w:rPr>
        <w:t xml:space="preserve"> Смоленск </w:t>
      </w:r>
    </w:p>
    <w:p w:rsidR="002065C8" w:rsidRPr="00B70F61" w:rsidRDefault="002065C8" w:rsidP="00B70F61">
      <w:pPr>
        <w:widowControl w:val="0"/>
        <w:spacing w:before="120" w:after="0" w:line="360" w:lineRule="exact"/>
        <w:jc w:val="center"/>
        <w:rPr>
          <w:rFonts w:cs="Times New Roman"/>
          <w:szCs w:val="28"/>
        </w:rPr>
      </w:pPr>
      <w:r w:rsidRPr="002065C8">
        <w:rPr>
          <w:rFonts w:cs="Times New Roman"/>
          <w:b/>
          <w:szCs w:val="28"/>
        </w:rPr>
        <w:t>СОВЕРШЕНСТВОВАНИЕ СИСТЕМЫ РЕАЛИЗАЦИИ ПРОДУКЦИИ СВИНОВОДСТВА В УСЛОВИЯХ ВСПЫШКИ АФРИКАНСКОЙ ЧУМЫ</w:t>
      </w:r>
      <w:r w:rsidR="00B70F61">
        <w:rPr>
          <w:rFonts w:cs="Times New Roman"/>
          <w:b/>
          <w:szCs w:val="28"/>
        </w:rPr>
        <w:t xml:space="preserve"> </w:t>
      </w:r>
      <w:r w:rsidRPr="00B70F61">
        <w:rPr>
          <w:rFonts w:cs="Times New Roman"/>
          <w:b/>
          <w:szCs w:val="28"/>
        </w:rPr>
        <w:t>(</w:t>
      </w:r>
      <w:r w:rsidRPr="002065C8">
        <w:rPr>
          <w:rFonts w:cs="Times New Roman"/>
          <w:b/>
          <w:szCs w:val="28"/>
        </w:rPr>
        <w:t>НА</w:t>
      </w:r>
      <w:r w:rsidRPr="00B70F61">
        <w:rPr>
          <w:rFonts w:cs="Times New Roman"/>
          <w:b/>
          <w:szCs w:val="28"/>
        </w:rPr>
        <w:t xml:space="preserve"> </w:t>
      </w:r>
      <w:r w:rsidRPr="002065C8">
        <w:rPr>
          <w:rFonts w:cs="Times New Roman"/>
          <w:b/>
          <w:szCs w:val="28"/>
        </w:rPr>
        <w:t>МАТЕРИАЛАХ</w:t>
      </w:r>
      <w:r w:rsidRPr="00B70F61">
        <w:rPr>
          <w:rFonts w:cs="Times New Roman"/>
          <w:b/>
          <w:szCs w:val="28"/>
        </w:rPr>
        <w:t xml:space="preserve"> </w:t>
      </w:r>
      <w:r w:rsidRPr="002065C8">
        <w:rPr>
          <w:rFonts w:cs="Times New Roman"/>
          <w:b/>
          <w:szCs w:val="28"/>
        </w:rPr>
        <w:t>СМОЛЕНСКОЙ</w:t>
      </w:r>
      <w:r w:rsidRPr="00B70F61">
        <w:rPr>
          <w:rFonts w:cs="Times New Roman"/>
          <w:b/>
          <w:szCs w:val="28"/>
        </w:rPr>
        <w:t xml:space="preserve"> </w:t>
      </w:r>
      <w:r w:rsidRPr="002065C8">
        <w:rPr>
          <w:rFonts w:cs="Times New Roman"/>
          <w:b/>
          <w:szCs w:val="28"/>
        </w:rPr>
        <w:t>ОБЛАСТИ</w:t>
      </w:r>
      <w:r w:rsidRPr="00B70F61">
        <w:rPr>
          <w:rFonts w:cs="Times New Roman"/>
          <w:b/>
          <w:szCs w:val="28"/>
        </w:rPr>
        <w:t>)</w:t>
      </w:r>
    </w:p>
    <w:p w:rsidR="002065C8" w:rsidRPr="002065C8" w:rsidRDefault="002065C8" w:rsidP="00F901FC">
      <w:pPr>
        <w:widowControl w:val="0"/>
        <w:spacing w:before="120" w:after="0" w:line="360" w:lineRule="exact"/>
        <w:ind w:firstLine="720"/>
        <w:jc w:val="both"/>
        <w:rPr>
          <w:rFonts w:cs="Times New Roman"/>
          <w:i/>
          <w:szCs w:val="28"/>
          <w:lang w:val="en-US"/>
        </w:rPr>
      </w:pPr>
      <w:r w:rsidRPr="002065C8">
        <w:rPr>
          <w:rFonts w:cs="Times New Roman"/>
          <w:i/>
          <w:szCs w:val="28"/>
          <w:lang w:val="en-US"/>
        </w:rPr>
        <w:t>African swine fever causes huge economic damage, which is the sum of direct losses on the elimination of the disease, including cash payments to owners for the seized animals and pork products; losses from the ban on the rearing of pigs during the year on private farms or enterprises located in the hearth or the first zone under threat; prejudice from a number of restrictions on trade and transportation of livestock cargoes of subjects of the Russian Federation; as well as the financial costs of both regional and Federal agencies involved not only elimination of the source (veterinary services of subjects of the Russian Federation, the Rosselkhoznadzor, municipalities), but the investigation of its causes (bodies of prosecution, internal Affairs, Federal security service). In the framework of implementation of program activities involve the provision of state support to agricultural producers (private farms, peasant (farmer) farms and individual entrepreneurs) by means of partial reimbursement of the expenses actually incurred.</w:t>
      </w:r>
    </w:p>
    <w:p w:rsidR="002065C8" w:rsidRPr="002065C8" w:rsidRDefault="002065C8" w:rsidP="00F901FC">
      <w:pPr>
        <w:widowControl w:val="0"/>
        <w:spacing w:before="120" w:after="0" w:line="360" w:lineRule="exact"/>
        <w:ind w:firstLine="720"/>
        <w:jc w:val="both"/>
        <w:rPr>
          <w:rFonts w:cs="Times New Roman"/>
          <w:i/>
          <w:szCs w:val="28"/>
        </w:rPr>
      </w:pPr>
      <w:r w:rsidRPr="002065C8">
        <w:rPr>
          <w:rFonts w:cs="Times New Roman"/>
          <w:i/>
          <w:szCs w:val="28"/>
        </w:rPr>
        <w:t xml:space="preserve">Африканская чума свиней наносит огромный экономический ущерб, который складывается из прямых потерь на ликвидацию заболевания, включая денежные выплаты собственникам за изъятых животных и продукцию свиноводства; потерь от запрета на содержание свиней в течение года на личных подворьях или на предприятиях, расположенных в очаге или первой угрожаемой зоне; ущерба от ряда ограничений на торговлю и транспортировку животноводческих грузов из субъекта Российской Федерации; а также финансовых затрат как региональных, так и федеральных ведомств, занимающихся не только ликвидацией очага (ветеринарные службы субъектов Российской Федерации, Россельхознадзор, муниципальные образования), но и расследованием причин его возникновения (органы прокуратуры, внутренних дел, федеральной службы безопасности). В рамках реализации программных мероприятий  предусмотрено оказание государственной поддержки сельскохозяйственным товаропроизводителям </w:t>
      </w:r>
      <w:r w:rsidRPr="002065C8">
        <w:rPr>
          <w:rFonts w:cs="Times New Roman"/>
          <w:i/>
          <w:szCs w:val="28"/>
        </w:rPr>
        <w:lastRenderedPageBreak/>
        <w:t xml:space="preserve">(личным подсобным хозяйствам, крестьянским (фермерским) хозяйствам и индивидуальным предпринимателям) путем частичного возмещения фактически произведенных затрат. </w:t>
      </w:r>
    </w:p>
    <w:p w:rsidR="002065C8" w:rsidRPr="002065C8" w:rsidRDefault="002065C8" w:rsidP="00F901FC">
      <w:pPr>
        <w:widowControl w:val="0"/>
        <w:spacing w:before="120" w:after="0" w:line="360" w:lineRule="exact"/>
        <w:ind w:firstLine="720"/>
        <w:jc w:val="both"/>
        <w:rPr>
          <w:rFonts w:cs="Times New Roman"/>
          <w:szCs w:val="28"/>
        </w:rPr>
      </w:pPr>
      <w:r w:rsidRPr="002065C8">
        <w:rPr>
          <w:rFonts w:cs="Times New Roman"/>
          <w:szCs w:val="28"/>
        </w:rPr>
        <w:t>Свиноводство - одна из наиболее скороспелых отраслей животноводства. От других сельскохозяйственных животных свиньи отличаются многоплодием (за один опорос от свиноматки можно получить до 12 поросят), ранним вступлением в половую зрелость (в 9-10 месяцев). Продолжительность супоросности составляет 112-120 дней, при двух опоросах в год одна свиноматка может дать до 24 поросят. Убойный выход мяса свиней один из самых высоких - 70-85%. При интенсивном откорме подсвинков и реализации их в 8-9-месячном возрасте живой массой по 110 кг от одной свиноматки в год можно получить 2 т мяса. То есть в увеличении производства мяса в стране свиноводство должно сыграть существенную роль. Мясо и свиной жир широко используются в консервной и пищевой промышленности, так как при копчении, солении, консервировании сохраняются их вкусовые качества. Кроме мяса и сала свиноводство поставляет кожи и щетину для легкой промышленности.</w:t>
      </w:r>
    </w:p>
    <w:p w:rsidR="002065C8" w:rsidRPr="002065C8" w:rsidRDefault="002065C8" w:rsidP="00F901FC">
      <w:pPr>
        <w:widowControl w:val="0"/>
        <w:spacing w:after="0" w:line="360" w:lineRule="exact"/>
        <w:ind w:firstLine="720"/>
        <w:jc w:val="both"/>
        <w:rPr>
          <w:rFonts w:cs="Times New Roman"/>
          <w:color w:val="000000"/>
          <w:szCs w:val="28"/>
        </w:rPr>
      </w:pPr>
      <w:r w:rsidRPr="002065C8">
        <w:rPr>
          <w:rFonts w:cs="Times New Roman"/>
          <w:color w:val="000000"/>
          <w:szCs w:val="28"/>
        </w:rPr>
        <w:t>В Смоленской области отрасль свиноводства развивается высокими темпами. Производство и реализация свинины по праву занимает лидирующее место в регионе. Динамика численности поголовья и производства свиней на убой в живом весе в сельхозпредприятиях и личных подсобных хозяйствах граждан приведена в таблице 1.</w:t>
      </w:r>
    </w:p>
    <w:p w:rsidR="002065C8" w:rsidRPr="002065C8" w:rsidRDefault="002065C8" w:rsidP="00F901FC">
      <w:pPr>
        <w:widowControl w:val="0"/>
        <w:spacing w:after="0" w:line="360" w:lineRule="exact"/>
        <w:ind w:firstLine="720"/>
        <w:jc w:val="both"/>
        <w:rPr>
          <w:rFonts w:cs="Times New Roman"/>
          <w:color w:val="000000"/>
          <w:szCs w:val="28"/>
        </w:rPr>
      </w:pPr>
      <w:r w:rsidRPr="002065C8">
        <w:rPr>
          <w:rFonts w:cs="Times New Roman"/>
          <w:szCs w:val="28"/>
        </w:rPr>
        <w:t xml:space="preserve">Таблица 1 - </w:t>
      </w:r>
      <w:r w:rsidRPr="002065C8">
        <w:rPr>
          <w:rFonts w:cs="Times New Roman"/>
          <w:color w:val="000000"/>
          <w:szCs w:val="28"/>
        </w:rPr>
        <w:t>Динамика численности поголовья и производства свиней на убой в живом весе в сельхозпредприятиях и личных подсобных хозяйствах граждан</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6358"/>
        <w:gridCol w:w="1062"/>
        <w:gridCol w:w="1062"/>
        <w:gridCol w:w="1089"/>
      </w:tblGrid>
      <w:tr w:rsidR="002065C8" w:rsidRPr="002065C8" w:rsidTr="002065C8">
        <w:tc>
          <w:tcPr>
            <w:tcW w:w="0" w:type="auto"/>
            <w:tcBorders>
              <w:right w:val="single" w:sz="4" w:space="0" w:color="auto"/>
            </w:tcBorders>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Наименование показателя</w:t>
            </w:r>
          </w:p>
        </w:tc>
        <w:tc>
          <w:tcPr>
            <w:tcW w:w="0" w:type="auto"/>
            <w:tcBorders>
              <w:left w:val="single" w:sz="4" w:space="0" w:color="auto"/>
            </w:tcBorders>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2012 год</w:t>
            </w:r>
          </w:p>
        </w:tc>
        <w:tc>
          <w:tcPr>
            <w:tcW w:w="0" w:type="auto"/>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2013 год</w:t>
            </w:r>
          </w:p>
        </w:tc>
        <w:tc>
          <w:tcPr>
            <w:tcW w:w="0" w:type="auto"/>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2014 год</w:t>
            </w:r>
          </w:p>
        </w:tc>
      </w:tr>
      <w:tr w:rsidR="002065C8" w:rsidRPr="002065C8" w:rsidTr="002065C8">
        <w:trPr>
          <w:trHeight w:val="841"/>
        </w:trPr>
        <w:tc>
          <w:tcPr>
            <w:tcW w:w="0" w:type="auto"/>
            <w:tcBorders>
              <w:right w:val="single" w:sz="4" w:space="0" w:color="auto"/>
            </w:tcBorders>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Численность поголовья свиней (тыс. голов), в том числе:</w:t>
            </w:r>
          </w:p>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в сельскохозяйственных организациях</w:t>
            </w:r>
          </w:p>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в личных подсобных хозяйствах граждан</w:t>
            </w:r>
          </w:p>
        </w:tc>
        <w:tc>
          <w:tcPr>
            <w:tcW w:w="0" w:type="auto"/>
            <w:tcBorders>
              <w:left w:val="single" w:sz="4" w:space="0" w:color="auto"/>
            </w:tcBorders>
            <w:vAlign w:val="center"/>
          </w:tcPr>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63,5</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19,8</w:t>
            </w:r>
          </w:p>
        </w:tc>
        <w:tc>
          <w:tcPr>
            <w:tcW w:w="0" w:type="auto"/>
            <w:vAlign w:val="center"/>
          </w:tcPr>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78</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18,9</w:t>
            </w:r>
          </w:p>
        </w:tc>
        <w:tc>
          <w:tcPr>
            <w:tcW w:w="0" w:type="auto"/>
            <w:vAlign w:val="center"/>
          </w:tcPr>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108,7</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17,4</w:t>
            </w:r>
          </w:p>
        </w:tc>
      </w:tr>
      <w:tr w:rsidR="002065C8" w:rsidRPr="002065C8" w:rsidTr="002065C8">
        <w:tc>
          <w:tcPr>
            <w:tcW w:w="0" w:type="auto"/>
            <w:tcBorders>
              <w:right w:val="single" w:sz="4" w:space="0" w:color="auto"/>
            </w:tcBorders>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 xml:space="preserve">Производство свиней на убой в живом весе (тыс. тонн), в том числе: </w:t>
            </w:r>
          </w:p>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сельскохозяйственными организациями</w:t>
            </w:r>
          </w:p>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личными подсобными хозяйствами граждан</w:t>
            </w:r>
          </w:p>
        </w:tc>
        <w:tc>
          <w:tcPr>
            <w:tcW w:w="0" w:type="auto"/>
            <w:tcBorders>
              <w:left w:val="single" w:sz="4" w:space="0" w:color="auto"/>
            </w:tcBorders>
            <w:vAlign w:val="center"/>
          </w:tcPr>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10,7</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7,5</w:t>
            </w:r>
          </w:p>
        </w:tc>
        <w:tc>
          <w:tcPr>
            <w:tcW w:w="0" w:type="auto"/>
            <w:vAlign w:val="center"/>
          </w:tcPr>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14,2</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7,4</w:t>
            </w:r>
          </w:p>
        </w:tc>
        <w:tc>
          <w:tcPr>
            <w:tcW w:w="0" w:type="auto"/>
            <w:vAlign w:val="center"/>
          </w:tcPr>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16</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7</w:t>
            </w:r>
          </w:p>
        </w:tc>
      </w:tr>
    </w:tbl>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Сведения о поголовье свиней в личных подсобных хозяйствах граждан, крестьянских (фермерских) хозяйствах и хозяйствах индивидуальных предпринимателей на территории Смоленской области за 2014 год приведены в таблице 2.</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color w:val="000000"/>
          <w:szCs w:val="28"/>
        </w:rPr>
        <w:lastRenderedPageBreak/>
        <w:t>Указанное в таблице 2 поголовье свиней содержится в 6 683 хозяйствах Смоленской области, которые рекомендуется перевести на альтернативные свиноводству виды животноводства.</w:t>
      </w:r>
    </w:p>
    <w:p w:rsidR="002065C8" w:rsidRPr="002065C8" w:rsidRDefault="002065C8" w:rsidP="00F901FC">
      <w:pPr>
        <w:widowControl w:val="0"/>
        <w:tabs>
          <w:tab w:val="left" w:pos="8505"/>
        </w:tabs>
        <w:spacing w:after="0" w:line="360" w:lineRule="exact"/>
        <w:ind w:firstLine="709"/>
        <w:jc w:val="both"/>
        <w:rPr>
          <w:rFonts w:cs="Times New Roman"/>
          <w:szCs w:val="28"/>
        </w:rPr>
      </w:pPr>
      <w:r w:rsidRPr="002065C8">
        <w:rPr>
          <w:rFonts w:cs="Times New Roman"/>
          <w:szCs w:val="28"/>
        </w:rPr>
        <w:t>Таблица 2 - Сведения о поголовье свиней в личных подсобных хозяйствах граждан, крестьянских (фермерских) хозяйствах и хозяйствах индивидуальных предпринимателей на территории Смоленской области за 2014 год</w:t>
      </w:r>
    </w:p>
    <w:tbl>
      <w:tblPr>
        <w:tblW w:w="4915" w:type="pct"/>
        <w:jc w:val="center"/>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6"/>
        <w:gridCol w:w="565"/>
        <w:gridCol w:w="103"/>
        <w:gridCol w:w="3683"/>
        <w:gridCol w:w="93"/>
        <w:gridCol w:w="1291"/>
        <w:gridCol w:w="108"/>
        <w:gridCol w:w="1995"/>
        <w:gridCol w:w="67"/>
        <w:gridCol w:w="1417"/>
      </w:tblGrid>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 п/п</w:t>
            </w:r>
          </w:p>
        </w:tc>
        <w:tc>
          <w:tcPr>
            <w:tcW w:w="3786"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Муниципальные образования</w:t>
            </w:r>
          </w:p>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Поголовье свиней в хозяйствах всех категорий – всего</w:t>
            </w:r>
          </w:p>
          <w:p w:rsidR="002065C8" w:rsidRPr="002065C8" w:rsidRDefault="002065C8" w:rsidP="00F901FC">
            <w:pPr>
              <w:widowControl w:val="0"/>
              <w:spacing w:after="0" w:line="360" w:lineRule="exact"/>
              <w:jc w:val="center"/>
              <w:rPr>
                <w:rFonts w:cs="Times New Roman"/>
                <w:color w:val="000000"/>
                <w:szCs w:val="28"/>
              </w:rPr>
            </w:pP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Поголовье свиней в крестьянских (фермерских) и хозяйствах индивидуальных предприни</w:t>
            </w:r>
            <w:r w:rsidR="00B70F61">
              <w:rPr>
                <w:rFonts w:cs="Times New Roman"/>
                <w:color w:val="000000"/>
                <w:szCs w:val="28"/>
              </w:rPr>
              <w:t>-</w:t>
            </w:r>
            <w:r w:rsidRPr="002065C8">
              <w:rPr>
                <w:rFonts w:cs="Times New Roman"/>
                <w:color w:val="000000"/>
                <w:szCs w:val="28"/>
              </w:rPr>
              <w:t>мателей</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Поголовье свиней в личных подсобных хозяйствах граждан</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143"/>
              <w:jc w:val="center"/>
              <w:rPr>
                <w:rFonts w:cs="Times New Roman"/>
                <w:color w:val="000000"/>
                <w:szCs w:val="28"/>
              </w:rPr>
            </w:pPr>
            <w:r w:rsidRPr="002065C8">
              <w:rPr>
                <w:rFonts w:cs="Times New Roman"/>
                <w:color w:val="000000"/>
                <w:szCs w:val="28"/>
              </w:rPr>
              <w:t>1</w:t>
            </w:r>
          </w:p>
        </w:tc>
        <w:tc>
          <w:tcPr>
            <w:tcW w:w="3786"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3</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4</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5</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1.</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 xml:space="preserve">Муниципальное образование «Велижский район» </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474</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269</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205</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2.</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«Вяземский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47830</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157</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641</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3.</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«Гагаринский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1 560</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115</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859</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4.</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«Глинковский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332</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42</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290</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5.</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«Демидовский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332</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332</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6.</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«Дорогобужский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184</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184</w:t>
            </w:r>
          </w:p>
        </w:tc>
      </w:tr>
      <w:tr w:rsidR="002065C8" w:rsidRPr="002065C8" w:rsidTr="00B70F61">
        <w:trPr>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7.</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«Духовщинский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542</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542</w:t>
            </w:r>
          </w:p>
        </w:tc>
      </w:tr>
      <w:tr w:rsidR="002065C8" w:rsidRPr="002065C8" w:rsidTr="00B70F61">
        <w:trPr>
          <w:trHeight w:val="403"/>
          <w:jc w:val="center"/>
        </w:trPr>
        <w:tc>
          <w:tcPr>
            <w:tcW w:w="651" w:type="dxa"/>
            <w:gridSpan w:val="2"/>
            <w:vAlign w:val="center"/>
          </w:tcPr>
          <w:p w:rsidR="002065C8" w:rsidRPr="002065C8" w:rsidRDefault="002065C8" w:rsidP="00F901FC">
            <w:pPr>
              <w:widowControl w:val="0"/>
              <w:spacing w:after="0" w:line="360" w:lineRule="exact"/>
              <w:ind w:right="-418"/>
              <w:rPr>
                <w:rFonts w:cs="Times New Roman"/>
                <w:color w:val="000000"/>
                <w:szCs w:val="28"/>
              </w:rPr>
            </w:pPr>
            <w:r w:rsidRPr="002065C8">
              <w:rPr>
                <w:rFonts w:cs="Times New Roman"/>
                <w:color w:val="000000"/>
                <w:szCs w:val="28"/>
              </w:rPr>
              <w:t>8.</w:t>
            </w:r>
          </w:p>
        </w:tc>
        <w:tc>
          <w:tcPr>
            <w:tcW w:w="3786" w:type="dxa"/>
            <w:gridSpan w:val="2"/>
            <w:vAlign w:val="center"/>
          </w:tcPr>
          <w:p w:rsidR="002065C8" w:rsidRPr="002065C8" w:rsidRDefault="002065C8"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«Ельнинский район» Смоленской области</w:t>
            </w:r>
          </w:p>
        </w:tc>
        <w:tc>
          <w:tcPr>
            <w:tcW w:w="13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1 098</w:t>
            </w:r>
          </w:p>
        </w:tc>
        <w:tc>
          <w:tcPr>
            <w:tcW w:w="2103"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434</w:t>
            </w:r>
          </w:p>
        </w:tc>
        <w:tc>
          <w:tcPr>
            <w:tcW w:w="1484" w:type="dxa"/>
            <w:gridSpan w:val="2"/>
            <w:vAlign w:val="center"/>
          </w:tcPr>
          <w:p w:rsidR="002065C8" w:rsidRPr="002065C8" w:rsidRDefault="002065C8" w:rsidP="00F901FC">
            <w:pPr>
              <w:widowControl w:val="0"/>
              <w:spacing w:after="0" w:line="360" w:lineRule="exact"/>
              <w:jc w:val="center"/>
              <w:rPr>
                <w:rFonts w:cs="Times New Roman"/>
                <w:color w:val="000000"/>
                <w:szCs w:val="28"/>
              </w:rPr>
            </w:pPr>
            <w:r w:rsidRPr="002065C8">
              <w:rPr>
                <w:rFonts w:cs="Times New Roman"/>
                <w:color w:val="000000"/>
                <w:szCs w:val="28"/>
              </w:rPr>
              <w:t>664</w:t>
            </w:r>
          </w:p>
        </w:tc>
      </w:tr>
      <w:tr w:rsidR="00B70F61" w:rsidRPr="002065C8" w:rsidTr="00B70F61">
        <w:trPr>
          <w:jc w:val="center"/>
        </w:trPr>
        <w:tc>
          <w:tcPr>
            <w:tcW w:w="651" w:type="dxa"/>
            <w:gridSpan w:val="2"/>
            <w:vAlign w:val="center"/>
          </w:tcPr>
          <w:p w:rsidR="00B70F61" w:rsidRPr="002065C8" w:rsidRDefault="00B70F61" w:rsidP="00B554BF">
            <w:pPr>
              <w:widowControl w:val="0"/>
              <w:spacing w:after="0" w:line="360" w:lineRule="exact"/>
              <w:ind w:right="-143"/>
              <w:jc w:val="center"/>
              <w:rPr>
                <w:rFonts w:cs="Times New Roman"/>
                <w:color w:val="000000"/>
                <w:szCs w:val="28"/>
              </w:rPr>
            </w:pPr>
            <w:r w:rsidRPr="002065C8">
              <w:rPr>
                <w:rFonts w:cs="Times New Roman"/>
                <w:color w:val="000000"/>
                <w:szCs w:val="28"/>
              </w:rPr>
              <w:lastRenderedPageBreak/>
              <w:t>1</w:t>
            </w:r>
          </w:p>
        </w:tc>
        <w:tc>
          <w:tcPr>
            <w:tcW w:w="3786"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2</w:t>
            </w:r>
          </w:p>
        </w:tc>
        <w:tc>
          <w:tcPr>
            <w:tcW w:w="1384"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3</w:t>
            </w:r>
          </w:p>
        </w:tc>
        <w:tc>
          <w:tcPr>
            <w:tcW w:w="2103"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4</w:t>
            </w:r>
          </w:p>
        </w:tc>
        <w:tc>
          <w:tcPr>
            <w:tcW w:w="1484"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w:t>
            </w:r>
          </w:p>
        </w:tc>
      </w:tr>
      <w:tr w:rsidR="00B70F61" w:rsidRPr="002065C8" w:rsidTr="00B70F61">
        <w:trPr>
          <w:jc w:val="center"/>
        </w:trPr>
        <w:tc>
          <w:tcPr>
            <w:tcW w:w="651" w:type="dxa"/>
            <w:gridSpan w:val="2"/>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9.</w:t>
            </w:r>
          </w:p>
        </w:tc>
        <w:tc>
          <w:tcPr>
            <w:tcW w:w="3786" w:type="dxa"/>
            <w:gridSpan w:val="2"/>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 xml:space="preserve">Муниципальное образование - Ершичский район Смоленской области </w:t>
            </w:r>
          </w:p>
        </w:tc>
        <w:tc>
          <w:tcPr>
            <w:tcW w:w="1384"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651</w:t>
            </w:r>
          </w:p>
        </w:tc>
        <w:tc>
          <w:tcPr>
            <w:tcW w:w="2103"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66</w:t>
            </w:r>
          </w:p>
        </w:tc>
        <w:tc>
          <w:tcPr>
            <w:tcW w:w="1484"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585</w:t>
            </w:r>
          </w:p>
        </w:tc>
      </w:tr>
      <w:tr w:rsidR="00B70F61" w:rsidRPr="002065C8" w:rsidTr="00B70F61">
        <w:trPr>
          <w:jc w:val="center"/>
        </w:trPr>
        <w:tc>
          <w:tcPr>
            <w:tcW w:w="651" w:type="dxa"/>
            <w:gridSpan w:val="2"/>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10.</w:t>
            </w:r>
          </w:p>
        </w:tc>
        <w:tc>
          <w:tcPr>
            <w:tcW w:w="378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«Кардымовский район» Смоленской области</w:t>
            </w:r>
          </w:p>
        </w:tc>
        <w:tc>
          <w:tcPr>
            <w:tcW w:w="1384"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485</w:t>
            </w:r>
          </w:p>
        </w:tc>
        <w:tc>
          <w:tcPr>
            <w:tcW w:w="2103"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171</w:t>
            </w:r>
          </w:p>
        </w:tc>
        <w:tc>
          <w:tcPr>
            <w:tcW w:w="1484"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314</w:t>
            </w:r>
          </w:p>
        </w:tc>
      </w:tr>
      <w:tr w:rsidR="00B70F61" w:rsidRPr="002065C8" w:rsidTr="00B70F61">
        <w:trPr>
          <w:jc w:val="center"/>
        </w:trPr>
        <w:tc>
          <w:tcPr>
            <w:tcW w:w="651" w:type="dxa"/>
            <w:gridSpan w:val="2"/>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11.</w:t>
            </w:r>
          </w:p>
        </w:tc>
        <w:tc>
          <w:tcPr>
            <w:tcW w:w="378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«Краснинский район» Смоленской области</w:t>
            </w:r>
          </w:p>
        </w:tc>
        <w:tc>
          <w:tcPr>
            <w:tcW w:w="1384"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727</w:t>
            </w:r>
          </w:p>
        </w:tc>
        <w:tc>
          <w:tcPr>
            <w:tcW w:w="2103"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69</w:t>
            </w:r>
          </w:p>
        </w:tc>
        <w:tc>
          <w:tcPr>
            <w:tcW w:w="1484"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658</w:t>
            </w:r>
          </w:p>
        </w:tc>
      </w:tr>
      <w:tr w:rsidR="00B70F61" w:rsidRPr="002065C8" w:rsidTr="00B70F61">
        <w:trPr>
          <w:jc w:val="center"/>
        </w:trPr>
        <w:tc>
          <w:tcPr>
            <w:tcW w:w="651" w:type="dxa"/>
            <w:gridSpan w:val="2"/>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12.</w:t>
            </w:r>
          </w:p>
        </w:tc>
        <w:tc>
          <w:tcPr>
            <w:tcW w:w="378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«Монастырщинский район» Смоленской области</w:t>
            </w:r>
          </w:p>
        </w:tc>
        <w:tc>
          <w:tcPr>
            <w:tcW w:w="1384"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1 661</w:t>
            </w:r>
          </w:p>
        </w:tc>
        <w:tc>
          <w:tcPr>
            <w:tcW w:w="2103"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633</w:t>
            </w:r>
          </w:p>
        </w:tc>
        <w:tc>
          <w:tcPr>
            <w:tcW w:w="1484"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1 028</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13.</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«Новодугинский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623</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26</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597</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14.</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 xml:space="preserve">Муниципальное образование «Починковский район» </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18 115</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141</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899</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15.</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«Рославльский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18 926</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58</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1 143</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16.</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 xml:space="preserve">Муниципальное образование Руднянский район Смоленской области </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8 099</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512</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1 731</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17.</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«Сафоновский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1 757</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703</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1 054</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18.</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«Смоленский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19 477</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286</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924</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19.</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«Сычевский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561</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32</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529</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20.</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 xml:space="preserve"> Муниципальное образование «Темкинский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128</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2</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126</w:t>
            </w:r>
          </w:p>
        </w:tc>
      </w:tr>
      <w:tr w:rsidR="00B70F61" w:rsidRPr="002065C8" w:rsidTr="00B70F61">
        <w:trPr>
          <w:jc w:val="center"/>
        </w:trPr>
        <w:tc>
          <w:tcPr>
            <w:tcW w:w="651"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ind w:right="-418"/>
              <w:rPr>
                <w:rFonts w:cs="Times New Roman"/>
                <w:color w:val="000000"/>
                <w:szCs w:val="28"/>
              </w:rPr>
            </w:pPr>
            <w:r w:rsidRPr="002065C8">
              <w:rPr>
                <w:rFonts w:cs="Times New Roman"/>
                <w:color w:val="000000"/>
                <w:szCs w:val="28"/>
              </w:rPr>
              <w:t>21.</w:t>
            </w:r>
          </w:p>
        </w:tc>
        <w:tc>
          <w:tcPr>
            <w:tcW w:w="3786"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rPr>
                <w:rFonts w:cs="Times New Roman"/>
                <w:color w:val="000000"/>
                <w:szCs w:val="28"/>
              </w:rPr>
            </w:pPr>
            <w:r w:rsidRPr="002065C8">
              <w:rPr>
                <w:rFonts w:cs="Times New Roman"/>
                <w:color w:val="000000"/>
                <w:szCs w:val="28"/>
              </w:rPr>
              <w:t xml:space="preserve"> Муниципальное образование «Угранский район» Смоленской области</w:t>
            </w:r>
          </w:p>
        </w:tc>
        <w:tc>
          <w:tcPr>
            <w:tcW w:w="13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1 360</w:t>
            </w:r>
          </w:p>
        </w:tc>
        <w:tc>
          <w:tcPr>
            <w:tcW w:w="2103"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382</w:t>
            </w:r>
          </w:p>
        </w:tc>
        <w:tc>
          <w:tcPr>
            <w:tcW w:w="1484" w:type="dxa"/>
            <w:gridSpan w:val="2"/>
            <w:tcBorders>
              <w:top w:val="single" w:sz="4" w:space="0" w:color="auto"/>
              <w:left w:val="single" w:sz="4" w:space="0" w:color="auto"/>
              <w:bottom w:val="single" w:sz="4" w:space="0" w:color="auto"/>
              <w:right w:val="single" w:sz="4" w:space="0" w:color="auto"/>
            </w:tcBorders>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978</w:t>
            </w:r>
          </w:p>
        </w:tc>
      </w:tr>
      <w:tr w:rsidR="00B70F61" w:rsidRPr="002065C8" w:rsidTr="00B70F61">
        <w:tblPrEx>
          <w:jc w:val="left"/>
        </w:tblPrEx>
        <w:trPr>
          <w:gridBefore w:val="1"/>
          <w:wBefore w:w="86" w:type="dxa"/>
        </w:trPr>
        <w:tc>
          <w:tcPr>
            <w:tcW w:w="668" w:type="dxa"/>
            <w:gridSpan w:val="2"/>
            <w:vAlign w:val="center"/>
          </w:tcPr>
          <w:p w:rsidR="00B70F61" w:rsidRPr="002065C8" w:rsidRDefault="00B70F61" w:rsidP="00B554BF">
            <w:pPr>
              <w:widowControl w:val="0"/>
              <w:spacing w:after="0" w:line="360" w:lineRule="exact"/>
              <w:ind w:right="-143"/>
              <w:jc w:val="center"/>
              <w:rPr>
                <w:rFonts w:cs="Times New Roman"/>
                <w:color w:val="000000"/>
                <w:szCs w:val="28"/>
              </w:rPr>
            </w:pPr>
            <w:r w:rsidRPr="002065C8">
              <w:rPr>
                <w:rFonts w:cs="Times New Roman"/>
                <w:color w:val="000000"/>
                <w:szCs w:val="28"/>
              </w:rPr>
              <w:lastRenderedPageBreak/>
              <w:t>1</w:t>
            </w:r>
          </w:p>
        </w:tc>
        <w:tc>
          <w:tcPr>
            <w:tcW w:w="3776"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2</w:t>
            </w:r>
          </w:p>
        </w:tc>
        <w:tc>
          <w:tcPr>
            <w:tcW w:w="1399"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3</w:t>
            </w:r>
          </w:p>
        </w:tc>
        <w:tc>
          <w:tcPr>
            <w:tcW w:w="2062" w:type="dxa"/>
            <w:gridSpan w:val="2"/>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4</w:t>
            </w:r>
          </w:p>
        </w:tc>
        <w:tc>
          <w:tcPr>
            <w:tcW w:w="1417" w:type="dxa"/>
            <w:vAlign w:val="center"/>
          </w:tcPr>
          <w:p w:rsidR="00B70F61" w:rsidRPr="002065C8" w:rsidRDefault="00B70F61" w:rsidP="00B554BF">
            <w:pPr>
              <w:widowControl w:val="0"/>
              <w:spacing w:after="0" w:line="360" w:lineRule="exact"/>
              <w:jc w:val="center"/>
              <w:rPr>
                <w:rFonts w:cs="Times New Roman"/>
                <w:color w:val="000000"/>
                <w:szCs w:val="28"/>
              </w:rPr>
            </w:pPr>
            <w:r w:rsidRPr="002065C8">
              <w:rPr>
                <w:rFonts w:cs="Times New Roman"/>
                <w:color w:val="000000"/>
                <w:szCs w:val="28"/>
              </w:rPr>
              <w:t>5</w:t>
            </w:r>
          </w:p>
        </w:tc>
      </w:tr>
      <w:tr w:rsidR="00B70F61" w:rsidRPr="002065C8" w:rsidTr="00B70F61">
        <w:tblPrEx>
          <w:jc w:val="left"/>
        </w:tblPrEx>
        <w:trPr>
          <w:gridBefore w:val="1"/>
          <w:wBefore w:w="86" w:type="dxa"/>
        </w:trPr>
        <w:tc>
          <w:tcPr>
            <w:tcW w:w="668" w:type="dxa"/>
            <w:gridSpan w:val="2"/>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22.</w:t>
            </w:r>
          </w:p>
        </w:tc>
        <w:tc>
          <w:tcPr>
            <w:tcW w:w="377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«Хиславичский район» Смоленской области</w:t>
            </w:r>
          </w:p>
        </w:tc>
        <w:tc>
          <w:tcPr>
            <w:tcW w:w="1399"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1 422</w:t>
            </w:r>
          </w:p>
        </w:tc>
        <w:tc>
          <w:tcPr>
            <w:tcW w:w="2062"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34</w:t>
            </w:r>
          </w:p>
        </w:tc>
        <w:tc>
          <w:tcPr>
            <w:tcW w:w="1417" w:type="dxa"/>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1 388</w:t>
            </w:r>
          </w:p>
        </w:tc>
      </w:tr>
      <w:tr w:rsidR="00B70F61" w:rsidRPr="002065C8" w:rsidTr="00B70F61">
        <w:tblPrEx>
          <w:jc w:val="left"/>
        </w:tblPrEx>
        <w:trPr>
          <w:gridBefore w:val="1"/>
          <w:wBefore w:w="86" w:type="dxa"/>
        </w:trPr>
        <w:tc>
          <w:tcPr>
            <w:tcW w:w="668" w:type="dxa"/>
            <w:gridSpan w:val="2"/>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23.</w:t>
            </w:r>
          </w:p>
        </w:tc>
        <w:tc>
          <w:tcPr>
            <w:tcW w:w="377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«Холм-Жирковский» район  Смоленской области</w:t>
            </w:r>
          </w:p>
        </w:tc>
        <w:tc>
          <w:tcPr>
            <w:tcW w:w="1399"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328</w:t>
            </w:r>
          </w:p>
        </w:tc>
        <w:tc>
          <w:tcPr>
            <w:tcW w:w="2062"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w:t>
            </w:r>
          </w:p>
        </w:tc>
        <w:tc>
          <w:tcPr>
            <w:tcW w:w="1417" w:type="dxa"/>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328</w:t>
            </w:r>
          </w:p>
        </w:tc>
      </w:tr>
      <w:tr w:rsidR="00B70F61" w:rsidRPr="002065C8" w:rsidTr="00B70F61">
        <w:tblPrEx>
          <w:jc w:val="left"/>
        </w:tblPrEx>
        <w:trPr>
          <w:gridBefore w:val="1"/>
          <w:wBefore w:w="86" w:type="dxa"/>
        </w:trPr>
        <w:tc>
          <w:tcPr>
            <w:tcW w:w="668" w:type="dxa"/>
            <w:gridSpan w:val="2"/>
            <w:vAlign w:val="center"/>
          </w:tcPr>
          <w:p w:rsidR="00B70F61" w:rsidRPr="002065C8" w:rsidRDefault="00B70F61" w:rsidP="00F901FC">
            <w:pPr>
              <w:widowControl w:val="0"/>
              <w:spacing w:after="0" w:line="360" w:lineRule="exact"/>
              <w:ind w:right="-418"/>
              <w:rPr>
                <w:rFonts w:cs="Times New Roman"/>
                <w:color w:val="000000"/>
                <w:szCs w:val="28"/>
              </w:rPr>
            </w:pPr>
            <w:r w:rsidRPr="002065C8">
              <w:rPr>
                <w:rFonts w:cs="Times New Roman"/>
                <w:color w:val="000000"/>
                <w:szCs w:val="28"/>
              </w:rPr>
              <w:t>24.</w:t>
            </w:r>
          </w:p>
        </w:tc>
        <w:tc>
          <w:tcPr>
            <w:tcW w:w="377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«Шумячский район» Смоленской области</w:t>
            </w:r>
          </w:p>
        </w:tc>
        <w:tc>
          <w:tcPr>
            <w:tcW w:w="1399"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1 084</w:t>
            </w:r>
          </w:p>
        </w:tc>
        <w:tc>
          <w:tcPr>
            <w:tcW w:w="2062"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138</w:t>
            </w:r>
          </w:p>
        </w:tc>
        <w:tc>
          <w:tcPr>
            <w:tcW w:w="1417" w:type="dxa"/>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946</w:t>
            </w:r>
          </w:p>
        </w:tc>
      </w:tr>
      <w:tr w:rsidR="00B70F61" w:rsidRPr="002065C8" w:rsidTr="00B70F61">
        <w:tblPrEx>
          <w:jc w:val="left"/>
        </w:tblPrEx>
        <w:trPr>
          <w:gridBefore w:val="1"/>
          <w:wBefore w:w="86" w:type="dxa"/>
        </w:trPr>
        <w:tc>
          <w:tcPr>
            <w:tcW w:w="668" w:type="dxa"/>
            <w:gridSpan w:val="2"/>
            <w:vAlign w:val="center"/>
          </w:tcPr>
          <w:p w:rsidR="00B70F61" w:rsidRPr="002065C8" w:rsidRDefault="00B70F61" w:rsidP="00F901FC">
            <w:pPr>
              <w:widowControl w:val="0"/>
              <w:spacing w:after="0" w:line="360" w:lineRule="exact"/>
              <w:ind w:right="-276"/>
              <w:rPr>
                <w:rFonts w:cs="Times New Roman"/>
                <w:color w:val="000000"/>
                <w:szCs w:val="28"/>
              </w:rPr>
            </w:pPr>
            <w:r w:rsidRPr="002065C8">
              <w:rPr>
                <w:rFonts w:cs="Times New Roman"/>
                <w:color w:val="000000"/>
                <w:szCs w:val="28"/>
              </w:rPr>
              <w:t>25.</w:t>
            </w:r>
          </w:p>
        </w:tc>
        <w:tc>
          <w:tcPr>
            <w:tcW w:w="3776" w:type="dxa"/>
            <w:gridSpan w:val="2"/>
            <w:vAlign w:val="center"/>
          </w:tcPr>
          <w:p w:rsidR="00B70F61" w:rsidRPr="002065C8" w:rsidRDefault="00B70F61" w:rsidP="00F901FC">
            <w:pPr>
              <w:widowControl w:val="0"/>
              <w:spacing w:after="0" w:line="360" w:lineRule="exact"/>
              <w:rPr>
                <w:rFonts w:cs="Times New Roman"/>
                <w:color w:val="000000"/>
                <w:szCs w:val="28"/>
              </w:rPr>
            </w:pPr>
            <w:r w:rsidRPr="002065C8">
              <w:rPr>
                <w:rFonts w:cs="Times New Roman"/>
                <w:color w:val="000000"/>
                <w:szCs w:val="28"/>
              </w:rPr>
              <w:t>Муниципальное образование «Ярцевский район» Смоленской области</w:t>
            </w:r>
          </w:p>
        </w:tc>
        <w:tc>
          <w:tcPr>
            <w:tcW w:w="1399"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636</w:t>
            </w:r>
          </w:p>
        </w:tc>
        <w:tc>
          <w:tcPr>
            <w:tcW w:w="2062" w:type="dxa"/>
            <w:gridSpan w:val="2"/>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296</w:t>
            </w:r>
          </w:p>
        </w:tc>
        <w:tc>
          <w:tcPr>
            <w:tcW w:w="1417" w:type="dxa"/>
            <w:vAlign w:val="center"/>
          </w:tcPr>
          <w:p w:rsidR="00B70F61" w:rsidRPr="002065C8" w:rsidRDefault="00B70F61" w:rsidP="00F901FC">
            <w:pPr>
              <w:widowControl w:val="0"/>
              <w:spacing w:after="0" w:line="360" w:lineRule="exact"/>
              <w:jc w:val="center"/>
              <w:rPr>
                <w:rFonts w:cs="Times New Roman"/>
                <w:color w:val="000000"/>
                <w:szCs w:val="28"/>
              </w:rPr>
            </w:pPr>
            <w:r w:rsidRPr="002065C8">
              <w:rPr>
                <w:rFonts w:cs="Times New Roman"/>
                <w:color w:val="000000"/>
                <w:szCs w:val="28"/>
              </w:rPr>
              <w:t>340</w:t>
            </w:r>
          </w:p>
        </w:tc>
      </w:tr>
      <w:tr w:rsidR="00B70F61" w:rsidRPr="002065C8" w:rsidTr="00B70F61">
        <w:tblPrEx>
          <w:jc w:val="left"/>
        </w:tblPrEx>
        <w:trPr>
          <w:gridBefore w:val="1"/>
          <w:wBefore w:w="86" w:type="dxa"/>
        </w:trPr>
        <w:tc>
          <w:tcPr>
            <w:tcW w:w="4444" w:type="dxa"/>
            <w:gridSpan w:val="4"/>
          </w:tcPr>
          <w:p w:rsidR="00B70F61" w:rsidRPr="005C6BA1" w:rsidRDefault="00B70F61" w:rsidP="00F901FC">
            <w:pPr>
              <w:widowControl w:val="0"/>
              <w:spacing w:after="0" w:line="360" w:lineRule="exact"/>
              <w:ind w:firstLine="709"/>
              <w:rPr>
                <w:rFonts w:cs="Times New Roman"/>
                <w:i/>
                <w:color w:val="000000"/>
                <w:szCs w:val="28"/>
              </w:rPr>
            </w:pPr>
            <w:r w:rsidRPr="005C6BA1">
              <w:rPr>
                <w:rFonts w:cs="Times New Roman"/>
                <w:i/>
                <w:color w:val="000000"/>
                <w:szCs w:val="28"/>
              </w:rPr>
              <w:t>Итого</w:t>
            </w:r>
          </w:p>
        </w:tc>
        <w:tc>
          <w:tcPr>
            <w:tcW w:w="1399" w:type="dxa"/>
            <w:gridSpan w:val="2"/>
          </w:tcPr>
          <w:p w:rsidR="00B70F61" w:rsidRPr="005C6BA1" w:rsidRDefault="00B70F61" w:rsidP="00F901FC">
            <w:pPr>
              <w:widowControl w:val="0"/>
              <w:spacing w:after="0" w:line="360" w:lineRule="exact"/>
              <w:ind w:firstLine="5"/>
              <w:jc w:val="center"/>
              <w:rPr>
                <w:rFonts w:cs="Times New Roman"/>
                <w:i/>
                <w:color w:val="000000"/>
                <w:szCs w:val="28"/>
              </w:rPr>
            </w:pPr>
            <w:r w:rsidRPr="005C6BA1">
              <w:rPr>
                <w:rFonts w:cs="Times New Roman"/>
                <w:i/>
                <w:color w:val="000000"/>
                <w:szCs w:val="28"/>
              </w:rPr>
              <w:t>128 392</w:t>
            </w:r>
          </w:p>
        </w:tc>
        <w:tc>
          <w:tcPr>
            <w:tcW w:w="2062" w:type="dxa"/>
            <w:gridSpan w:val="2"/>
          </w:tcPr>
          <w:p w:rsidR="00B70F61" w:rsidRPr="005C6BA1" w:rsidRDefault="00B70F61" w:rsidP="00F901FC">
            <w:pPr>
              <w:widowControl w:val="0"/>
              <w:spacing w:after="0" w:line="360" w:lineRule="exact"/>
              <w:ind w:firstLine="5"/>
              <w:jc w:val="center"/>
              <w:rPr>
                <w:rFonts w:cs="Times New Roman"/>
                <w:i/>
                <w:color w:val="000000"/>
                <w:szCs w:val="28"/>
              </w:rPr>
            </w:pPr>
            <w:r w:rsidRPr="005C6BA1">
              <w:rPr>
                <w:rFonts w:cs="Times New Roman"/>
                <w:i/>
                <w:color w:val="000000"/>
                <w:szCs w:val="28"/>
              </w:rPr>
              <w:t>4 566</w:t>
            </w:r>
          </w:p>
        </w:tc>
        <w:tc>
          <w:tcPr>
            <w:tcW w:w="1417" w:type="dxa"/>
          </w:tcPr>
          <w:p w:rsidR="00B70F61" w:rsidRPr="005C6BA1" w:rsidRDefault="00B70F61" w:rsidP="00F901FC">
            <w:pPr>
              <w:widowControl w:val="0"/>
              <w:spacing w:after="0" w:line="360" w:lineRule="exact"/>
              <w:ind w:firstLine="5"/>
              <w:jc w:val="center"/>
              <w:rPr>
                <w:rFonts w:cs="Times New Roman"/>
                <w:i/>
                <w:color w:val="000000"/>
                <w:szCs w:val="28"/>
              </w:rPr>
            </w:pPr>
            <w:r w:rsidRPr="005C6BA1">
              <w:rPr>
                <w:rFonts w:cs="Times New Roman"/>
                <w:i/>
                <w:color w:val="000000"/>
                <w:szCs w:val="28"/>
              </w:rPr>
              <w:t>17 285</w:t>
            </w:r>
          </w:p>
        </w:tc>
      </w:tr>
    </w:tbl>
    <w:p w:rsidR="002065C8" w:rsidRPr="002065C8" w:rsidRDefault="002065C8" w:rsidP="00F901FC">
      <w:pPr>
        <w:widowControl w:val="0"/>
        <w:spacing w:after="0" w:line="360" w:lineRule="exact"/>
        <w:ind w:firstLine="709"/>
        <w:jc w:val="both"/>
        <w:rPr>
          <w:rFonts w:cs="Times New Roman"/>
          <w:color w:val="000000"/>
          <w:szCs w:val="28"/>
        </w:rPr>
      </w:pPr>
    </w:p>
    <w:p w:rsidR="002065C8" w:rsidRPr="002065C8" w:rsidRDefault="002065C8" w:rsidP="00F901FC">
      <w:pPr>
        <w:widowControl w:val="0"/>
        <w:spacing w:after="0" w:line="360" w:lineRule="exact"/>
        <w:ind w:firstLine="709"/>
        <w:jc w:val="both"/>
        <w:rPr>
          <w:rFonts w:cs="Times New Roman"/>
          <w:color w:val="000000"/>
          <w:szCs w:val="28"/>
        </w:rPr>
      </w:pPr>
      <w:r w:rsidRPr="002065C8">
        <w:rPr>
          <w:rFonts w:cs="Times New Roman"/>
          <w:color w:val="000000"/>
          <w:szCs w:val="28"/>
        </w:rPr>
        <w:t xml:space="preserve">Указанное в таблице 2 поголовье свиней содержится в 6 683 хозяйствах Смоленской области, которые рекомендуется перевести на альтернативные свиноводству виды животноводства.                            </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Но, очень сильный урон этому всему принесла вспышка эпидемии </w:t>
      </w:r>
      <w:r w:rsidRPr="002065C8">
        <w:rPr>
          <w:rStyle w:val="apple-style-span"/>
          <w:rFonts w:cs="Times New Roman"/>
          <w:szCs w:val="28"/>
        </w:rPr>
        <w:t xml:space="preserve">Африканской чума свиней (АЧС), она же африканская лихорадка и болезнь Монтгомери - вирусная болезнь свиней. </w:t>
      </w:r>
      <w:r w:rsidRPr="002065C8">
        <w:rPr>
          <w:rFonts w:cs="Times New Roman"/>
          <w:szCs w:val="28"/>
        </w:rPr>
        <w:t>Средства специфической профилактики и лечения африканской чумы свиней не разработаны. Количество зарегистрированных вспышек африканской чумы свиней на территории Российской Федерации указано в таблице 3.</w:t>
      </w:r>
      <w:r w:rsidRPr="002065C8">
        <w:rPr>
          <w:rFonts w:cs="Times New Roman"/>
          <w:color w:val="FF0000"/>
          <w:szCs w:val="28"/>
        </w:rPr>
        <w:t xml:space="preserve"> </w:t>
      </w:r>
    </w:p>
    <w:p w:rsidR="002065C8" w:rsidRPr="002065C8" w:rsidRDefault="002065C8" w:rsidP="00F901FC">
      <w:pPr>
        <w:widowControl w:val="0"/>
        <w:tabs>
          <w:tab w:val="left" w:pos="8865"/>
        </w:tabs>
        <w:spacing w:after="0" w:line="360" w:lineRule="exact"/>
        <w:ind w:firstLine="709"/>
        <w:jc w:val="both"/>
        <w:rPr>
          <w:rFonts w:cs="Times New Roman"/>
          <w:szCs w:val="28"/>
        </w:rPr>
      </w:pPr>
      <w:r w:rsidRPr="002065C8">
        <w:rPr>
          <w:rFonts w:cs="Times New Roman"/>
          <w:szCs w:val="28"/>
        </w:rPr>
        <w:t>Африканская чума свиней наносит огромный экономический ущерб, который складывается из прямых потерь на ликвидацию заболевания, включая денежные выплаты собственникам за изъятых животных и продукцию свиноводства; потерь от запрета на содержание свиней в течение года на личных подворьях или на предприятиях, расположенных в очаге или первой угрожаемой зоне; ущерба от ряда ограничений на торговлю и транспортировку животноводческих грузов из субъекта Российской Федерации; а также финансовых затрат как региональных, так и федеральных ведомств, занимающихся не только ликвидацией очага (ветеринарные службы субъектов Российской Федерации, Россельхознадзор, муниципальные образования), но и расследованием причин его возникновения (органы прокуратуры, внутренних дел, федеральной службы безопасности). В 2013 году очаги заболевания африканской чумой свиней выявлены в Смоленской области.</w:t>
      </w:r>
    </w:p>
    <w:p w:rsidR="002065C8" w:rsidRPr="002065C8" w:rsidRDefault="002065C8" w:rsidP="00F901FC">
      <w:pPr>
        <w:widowControl w:val="0"/>
        <w:tabs>
          <w:tab w:val="left" w:pos="8865"/>
        </w:tabs>
        <w:spacing w:after="0" w:line="360" w:lineRule="exact"/>
        <w:ind w:firstLine="709"/>
        <w:jc w:val="both"/>
        <w:rPr>
          <w:rFonts w:cs="Times New Roman"/>
          <w:szCs w:val="28"/>
        </w:rPr>
      </w:pPr>
      <w:r w:rsidRPr="002065C8">
        <w:rPr>
          <w:rFonts w:cs="Times New Roman"/>
          <w:szCs w:val="28"/>
        </w:rPr>
        <w:t xml:space="preserve">Таблица 3 - Количество зарегистрированных вспышек африканской </w:t>
      </w:r>
      <w:r w:rsidRPr="002065C8">
        <w:rPr>
          <w:rFonts w:cs="Times New Roman"/>
          <w:szCs w:val="28"/>
        </w:rPr>
        <w:lastRenderedPageBreak/>
        <w:t>чумы свиней на территории Российской Федерации</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44"/>
        <w:gridCol w:w="2412"/>
        <w:gridCol w:w="2493"/>
        <w:gridCol w:w="2522"/>
      </w:tblGrid>
      <w:tr w:rsidR="002065C8" w:rsidRPr="002065C8" w:rsidTr="002065C8">
        <w:tc>
          <w:tcPr>
            <w:tcW w:w="2392" w:type="dxa"/>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Всего</w:t>
            </w:r>
          </w:p>
        </w:tc>
        <w:tc>
          <w:tcPr>
            <w:tcW w:w="2678" w:type="dxa"/>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Дикие кабаны</w:t>
            </w:r>
          </w:p>
        </w:tc>
        <w:tc>
          <w:tcPr>
            <w:tcW w:w="2693" w:type="dxa"/>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Домашние свиньи</w:t>
            </w:r>
          </w:p>
        </w:tc>
        <w:tc>
          <w:tcPr>
            <w:tcW w:w="2551" w:type="dxa"/>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Инфицированный объект</w:t>
            </w:r>
          </w:p>
        </w:tc>
      </w:tr>
      <w:tr w:rsidR="002065C8" w:rsidRPr="002065C8" w:rsidTr="002065C8">
        <w:tc>
          <w:tcPr>
            <w:tcW w:w="10314" w:type="dxa"/>
            <w:gridSpan w:val="4"/>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Количество зарегистрированных вспышек африканской чумы свиней</w:t>
            </w:r>
          </w:p>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с начала возникновения заболевания  (2008 г.)</w:t>
            </w:r>
          </w:p>
        </w:tc>
      </w:tr>
      <w:tr w:rsidR="002065C8" w:rsidRPr="002065C8" w:rsidTr="002065C8">
        <w:tc>
          <w:tcPr>
            <w:tcW w:w="2392"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399</w:t>
            </w:r>
          </w:p>
        </w:tc>
        <w:tc>
          <w:tcPr>
            <w:tcW w:w="2678"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127</w:t>
            </w:r>
          </w:p>
        </w:tc>
        <w:tc>
          <w:tcPr>
            <w:tcW w:w="2693"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251</w:t>
            </w:r>
          </w:p>
        </w:tc>
        <w:tc>
          <w:tcPr>
            <w:tcW w:w="2551"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21</w:t>
            </w:r>
          </w:p>
        </w:tc>
      </w:tr>
      <w:tr w:rsidR="002065C8" w:rsidRPr="002065C8" w:rsidTr="002065C8">
        <w:tc>
          <w:tcPr>
            <w:tcW w:w="10314" w:type="dxa"/>
            <w:gridSpan w:val="4"/>
          </w:tcPr>
          <w:p w:rsidR="005C6BA1" w:rsidRDefault="002065C8" w:rsidP="00F901FC">
            <w:pPr>
              <w:widowControl w:val="0"/>
              <w:spacing w:after="0" w:line="360" w:lineRule="exact"/>
              <w:jc w:val="center"/>
              <w:rPr>
                <w:rFonts w:cs="Times New Roman"/>
                <w:szCs w:val="28"/>
              </w:rPr>
            </w:pPr>
            <w:r w:rsidRPr="002065C8">
              <w:rPr>
                <w:rFonts w:cs="Times New Roman"/>
                <w:szCs w:val="28"/>
              </w:rPr>
              <w:t xml:space="preserve">Количество зарегистрированных вспышек африканской чумы свиней </w:t>
            </w:r>
          </w:p>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в 2012 году</w:t>
            </w:r>
          </w:p>
        </w:tc>
      </w:tr>
      <w:tr w:rsidR="002065C8" w:rsidRPr="002065C8" w:rsidTr="002065C8">
        <w:tc>
          <w:tcPr>
            <w:tcW w:w="2392"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116</w:t>
            </w:r>
          </w:p>
        </w:tc>
        <w:tc>
          <w:tcPr>
            <w:tcW w:w="2678"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44</w:t>
            </w:r>
          </w:p>
        </w:tc>
        <w:tc>
          <w:tcPr>
            <w:tcW w:w="2693"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60</w:t>
            </w:r>
          </w:p>
        </w:tc>
        <w:tc>
          <w:tcPr>
            <w:tcW w:w="2551" w:type="dxa"/>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12</w:t>
            </w:r>
          </w:p>
        </w:tc>
      </w:tr>
    </w:tbl>
    <w:p w:rsidR="002065C8" w:rsidRPr="002065C8" w:rsidRDefault="002065C8" w:rsidP="00F901FC">
      <w:pPr>
        <w:widowControl w:val="0"/>
        <w:spacing w:after="0" w:line="360" w:lineRule="exact"/>
        <w:ind w:firstLine="720"/>
        <w:jc w:val="both"/>
        <w:rPr>
          <w:rFonts w:cs="Times New Roman"/>
          <w:szCs w:val="28"/>
        </w:rPr>
      </w:pP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В рамках реализации программных мероприятий  предусмотрено оказание государственной поддержки сельскохозяйственным товаропроизводителям (личным подсобным хозяйствам, крестьянским (фермерским) хозяйствам и индивидуальным предпринимателям) путем частичного возмещения фактически произведенных затрат. </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В Смоленской области взят курс на развитие агропродовольственного рынка на основе кооперации и интеграции его участников. В 2012 году в Смоленской области зарегистрировано первое некоммерческое партнерство «Смоленский льняной кластер» с замкнутой структурой производства, переработки, реализации продукции, включающее в себя техническое обеспечение и научное сопровождение. Работа по созданию кластеров в ключевых сферах агропромышленного комплекса Смоленской области будет продолжена. </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Для обеспечения взаимодействия участников программных мероприятий реализуется проект по созданию в городе Смоленске сельскохозяйственного рынка, организация которого позволит увеличить масштабы продаж сельскохозяйственной продукции от местных производителей напрямую населению без посредников. </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Организация сельскохозяйственного рынка позволит решить две задачи: с одной стороны – обеспечить население качественной и  доступной продукцией местного производства по приемлемым ценам, с другой – создать условия производителям для организации сбыта произведенной ими продукции без посредников.</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В Смоленской области реализуются меры государственной поддержки, направленные на создание условий для развития организаций потребительской кооперации. В рамках реализации мероприятий Государственной программы развития сельского хозяйства и регулирования рынков сельскохозяйственной продукции, сырья и продовольствия на 2013 – 2020 годы (далее – Государственная программа) на территории Смоленской </w:t>
      </w:r>
      <w:r w:rsidRPr="002065C8">
        <w:rPr>
          <w:rFonts w:cs="Times New Roman"/>
          <w:szCs w:val="28"/>
        </w:rPr>
        <w:lastRenderedPageBreak/>
        <w:t>области организациям потребительской кооперации оказывается государственная поддержка путем возмещения части затрат по уплате процентов по краткосрочным и инвестиционным кредитам (займам), направленным на развитие сельскохозяйственного производства, переработку и реализацию сельскохозяйственной продукции.</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Развитие агропромышленного комплекса Смоленской области, в частности производственной базы, напрямую связано с социальным развитием и инженерным обустройством сельских территорий. В рамках реализации мероприятий Государственной программы на территории Смоленской области предусмотрена государственная поддержка за счет бюджетов всех уровней, направленная на  обеспечение устойчивого развития сельских территорий на основе повышения уровня развития их социальной инфраструктуры и инженерного обустройства.</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Гражданам, проживающим в сельской местности, в том числе молодым семьям и молодым специалистам, предоставляются социальные выплаты на строительство (приобретение) жилья в сельской местности. Размер социальной выплаты молодым семьям и молодым специалистам на строительство  (приобретение) жилья в сельской местности составляет 95% от затрат на строительство (приобретение) жилья. Бюджетам муниципальных образований Смоленской области предоставляются субсидии на строительство (реконструкцию) сетей водоснабжения и сетей газоснабжения. </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За счет средств областного бюджета осуществляется поддержка кадрового потенциала агарного сектора экономики региона. Создан банк вакансий для трудоустройства выпускников, за счет средств областного бюджета осуществляются подготовка специалистов для сельского хозяйства и повышение их квалификации. Молодым специалистам, работающим в сельскохозяйственных организациях и крестьянских (фермерских) хозяйствах, производится ежемесячная выплата к должностному окладу. Молодым специалистам, трудоустроившимся в сельскохозяйственные организации и крестьянские (фермерские) хозяйства, осуществляется выплата единовременного областного государственного пособия.</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Таким образом, участники реализации программных мероприятий обеспечены мерами государственной поддержки, направленными на улучшение условий их проживания в сельской местности.</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Целевые показатели эффективности реализации ведомственной целевой программы приведены в таблице 4.</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Таблица 4 - Целевые показатели эффективности реализации ведомственной целевой программы</w:t>
      </w:r>
    </w:p>
    <w:tbl>
      <w:tblPr>
        <w:tblW w:w="51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4"/>
        <w:gridCol w:w="1944"/>
        <w:gridCol w:w="141"/>
        <w:gridCol w:w="113"/>
        <w:gridCol w:w="634"/>
        <w:gridCol w:w="606"/>
        <w:gridCol w:w="776"/>
        <w:gridCol w:w="462"/>
        <w:gridCol w:w="921"/>
        <w:gridCol w:w="180"/>
        <w:gridCol w:w="481"/>
        <w:gridCol w:w="346"/>
        <w:gridCol w:w="315"/>
        <w:gridCol w:w="209"/>
        <w:gridCol w:w="301"/>
        <w:gridCol w:w="442"/>
        <w:gridCol w:w="385"/>
        <w:gridCol w:w="819"/>
        <w:gridCol w:w="199"/>
      </w:tblGrid>
      <w:tr w:rsidR="002065C8" w:rsidRPr="002065C8" w:rsidTr="00B70F61">
        <w:trPr>
          <w:gridAfter w:val="1"/>
          <w:wAfter w:w="104" w:type="pct"/>
          <w:cantSplit/>
          <w:jc w:val="center"/>
        </w:trPr>
        <w:tc>
          <w:tcPr>
            <w:tcW w:w="257" w:type="pct"/>
            <w:vMerge w:val="restart"/>
            <w:vAlign w:val="center"/>
          </w:tcPr>
          <w:p w:rsidR="002065C8" w:rsidRPr="002065C8" w:rsidRDefault="002065C8" w:rsidP="00F901FC">
            <w:pPr>
              <w:widowControl w:val="0"/>
              <w:autoSpaceDE w:val="0"/>
              <w:autoSpaceDN w:val="0"/>
              <w:adjustRightInd w:val="0"/>
              <w:spacing w:after="0" w:line="360" w:lineRule="exact"/>
              <w:ind w:right="-14"/>
              <w:jc w:val="center"/>
              <w:rPr>
                <w:rFonts w:cs="Times New Roman"/>
                <w:szCs w:val="28"/>
              </w:rPr>
            </w:pPr>
            <w:r w:rsidRPr="002065C8">
              <w:rPr>
                <w:rFonts w:cs="Times New Roman"/>
                <w:szCs w:val="28"/>
              </w:rPr>
              <w:lastRenderedPageBreak/>
              <w:t>№ п/п</w:t>
            </w:r>
          </w:p>
        </w:tc>
        <w:tc>
          <w:tcPr>
            <w:tcW w:w="994" w:type="pct"/>
            <w:vMerge w:val="restart"/>
            <w:vAlign w:val="center"/>
          </w:tcPr>
          <w:p w:rsidR="002065C8" w:rsidRPr="002065C8" w:rsidRDefault="002065C8" w:rsidP="00F901FC">
            <w:pPr>
              <w:widowControl w:val="0"/>
              <w:autoSpaceDE w:val="0"/>
              <w:autoSpaceDN w:val="0"/>
              <w:adjustRightInd w:val="0"/>
              <w:spacing w:after="0" w:line="360" w:lineRule="exact"/>
              <w:ind w:left="176" w:hanging="88"/>
              <w:jc w:val="center"/>
              <w:rPr>
                <w:rFonts w:cs="Times New Roman"/>
                <w:szCs w:val="28"/>
              </w:rPr>
            </w:pPr>
            <w:r w:rsidRPr="002065C8">
              <w:rPr>
                <w:rFonts w:cs="Times New Roman"/>
                <w:szCs w:val="28"/>
              </w:rPr>
              <w:t>Наименование показателя</w:t>
            </w:r>
          </w:p>
        </w:tc>
        <w:tc>
          <w:tcPr>
            <w:tcW w:w="454" w:type="pct"/>
            <w:gridSpan w:val="3"/>
            <w:vMerge w:val="restart"/>
            <w:vAlign w:val="center"/>
          </w:tcPr>
          <w:p w:rsidR="002065C8" w:rsidRPr="002065C8" w:rsidRDefault="002065C8" w:rsidP="00F901FC">
            <w:pPr>
              <w:widowControl w:val="0"/>
              <w:autoSpaceDE w:val="0"/>
              <w:autoSpaceDN w:val="0"/>
              <w:adjustRightInd w:val="0"/>
              <w:spacing w:after="0" w:line="360" w:lineRule="exact"/>
              <w:ind w:left="-45" w:right="-49"/>
              <w:jc w:val="center"/>
              <w:rPr>
                <w:rFonts w:cs="Times New Roman"/>
                <w:szCs w:val="28"/>
              </w:rPr>
            </w:pPr>
            <w:r w:rsidRPr="002065C8">
              <w:rPr>
                <w:rFonts w:cs="Times New Roman"/>
                <w:szCs w:val="28"/>
              </w:rPr>
              <w:t xml:space="preserve">Единица </w:t>
            </w:r>
            <w:r w:rsidRPr="002065C8">
              <w:rPr>
                <w:rFonts w:cs="Times New Roman"/>
                <w:szCs w:val="28"/>
              </w:rPr>
              <w:br/>
              <w:t>измерения</w:t>
            </w:r>
          </w:p>
        </w:tc>
        <w:tc>
          <w:tcPr>
            <w:tcW w:w="1413" w:type="pct"/>
            <w:gridSpan w:val="4"/>
            <w:vAlign w:val="center"/>
          </w:tcPr>
          <w:p w:rsidR="002065C8" w:rsidRPr="002065C8" w:rsidRDefault="002065C8" w:rsidP="00F901FC">
            <w:pPr>
              <w:widowControl w:val="0"/>
              <w:autoSpaceDE w:val="0"/>
              <w:autoSpaceDN w:val="0"/>
              <w:adjustRightInd w:val="0"/>
              <w:spacing w:after="0" w:line="360" w:lineRule="exact"/>
              <w:ind w:left="124" w:firstLine="142"/>
              <w:jc w:val="center"/>
              <w:rPr>
                <w:rFonts w:cs="Times New Roman"/>
                <w:szCs w:val="28"/>
              </w:rPr>
            </w:pPr>
            <w:r w:rsidRPr="002065C8">
              <w:rPr>
                <w:rFonts w:cs="Times New Roman"/>
                <w:szCs w:val="28"/>
              </w:rPr>
              <w:t>Базовые значения показателей по годам</w:t>
            </w:r>
          </w:p>
        </w:tc>
        <w:tc>
          <w:tcPr>
            <w:tcW w:w="1163" w:type="pct"/>
            <w:gridSpan w:val="7"/>
            <w:vAlign w:val="center"/>
          </w:tcPr>
          <w:p w:rsidR="002065C8" w:rsidRPr="002065C8" w:rsidRDefault="002065C8" w:rsidP="00F901FC">
            <w:pPr>
              <w:widowControl w:val="0"/>
              <w:autoSpaceDE w:val="0"/>
              <w:autoSpaceDN w:val="0"/>
              <w:adjustRightInd w:val="0"/>
              <w:spacing w:after="0" w:line="360" w:lineRule="exact"/>
              <w:ind w:left="-103"/>
              <w:jc w:val="center"/>
              <w:rPr>
                <w:rFonts w:cs="Times New Roman"/>
                <w:szCs w:val="28"/>
              </w:rPr>
            </w:pPr>
            <w:r w:rsidRPr="002065C8">
              <w:rPr>
                <w:rFonts w:cs="Times New Roman"/>
                <w:szCs w:val="28"/>
              </w:rPr>
              <w:t>Планируемое значение показателя на очередной финансовый год и плановый период</w:t>
            </w:r>
          </w:p>
        </w:tc>
        <w:tc>
          <w:tcPr>
            <w:tcW w:w="616" w:type="pct"/>
            <w:gridSpan w:val="2"/>
            <w:vMerge w:val="restart"/>
            <w:textDirection w:val="btLr"/>
            <w:vAlign w:val="center"/>
          </w:tcPr>
          <w:p w:rsidR="002065C8" w:rsidRPr="002065C8" w:rsidRDefault="002065C8" w:rsidP="00F901FC">
            <w:pPr>
              <w:widowControl w:val="0"/>
              <w:autoSpaceDE w:val="0"/>
              <w:autoSpaceDN w:val="0"/>
              <w:adjustRightInd w:val="0"/>
              <w:spacing w:after="0" w:line="360" w:lineRule="exact"/>
              <w:ind w:left="-108" w:right="-143"/>
              <w:jc w:val="center"/>
              <w:rPr>
                <w:rFonts w:cs="Times New Roman"/>
                <w:szCs w:val="28"/>
              </w:rPr>
            </w:pPr>
            <w:r w:rsidRPr="002065C8">
              <w:rPr>
                <w:rFonts w:cs="Times New Roman"/>
                <w:szCs w:val="28"/>
              </w:rPr>
              <w:t>2017 год (год, следующий за годом окончания ведомственной целевой программы)</w:t>
            </w:r>
          </w:p>
        </w:tc>
      </w:tr>
      <w:tr w:rsidR="002065C8" w:rsidRPr="002065C8" w:rsidTr="00B70F61">
        <w:trPr>
          <w:gridAfter w:val="1"/>
          <w:wAfter w:w="104" w:type="pct"/>
          <w:cantSplit/>
          <w:trHeight w:val="5113"/>
          <w:jc w:val="center"/>
        </w:trPr>
        <w:tc>
          <w:tcPr>
            <w:tcW w:w="257" w:type="pct"/>
            <w:vMerge/>
            <w:vAlign w:val="center"/>
          </w:tcPr>
          <w:p w:rsidR="002065C8" w:rsidRPr="002065C8" w:rsidRDefault="002065C8" w:rsidP="00F901FC">
            <w:pPr>
              <w:widowControl w:val="0"/>
              <w:spacing w:after="0" w:line="360" w:lineRule="exact"/>
              <w:jc w:val="center"/>
              <w:rPr>
                <w:rFonts w:cs="Times New Roman"/>
                <w:szCs w:val="28"/>
              </w:rPr>
            </w:pPr>
          </w:p>
        </w:tc>
        <w:tc>
          <w:tcPr>
            <w:tcW w:w="994" w:type="pct"/>
            <w:vMerge/>
            <w:vAlign w:val="center"/>
          </w:tcPr>
          <w:p w:rsidR="002065C8" w:rsidRPr="002065C8" w:rsidRDefault="002065C8" w:rsidP="00F901FC">
            <w:pPr>
              <w:widowControl w:val="0"/>
              <w:spacing w:after="0" w:line="360" w:lineRule="exact"/>
              <w:jc w:val="center"/>
              <w:rPr>
                <w:rFonts w:cs="Times New Roman"/>
                <w:szCs w:val="28"/>
              </w:rPr>
            </w:pPr>
          </w:p>
        </w:tc>
        <w:tc>
          <w:tcPr>
            <w:tcW w:w="454" w:type="pct"/>
            <w:gridSpan w:val="3"/>
            <w:vMerge/>
            <w:vAlign w:val="center"/>
          </w:tcPr>
          <w:p w:rsidR="002065C8" w:rsidRPr="002065C8" w:rsidRDefault="002065C8" w:rsidP="00F901FC">
            <w:pPr>
              <w:widowControl w:val="0"/>
              <w:spacing w:after="0" w:line="360" w:lineRule="exact"/>
              <w:jc w:val="center"/>
              <w:rPr>
                <w:rFonts w:cs="Times New Roman"/>
                <w:szCs w:val="28"/>
              </w:rPr>
            </w:pPr>
          </w:p>
        </w:tc>
        <w:tc>
          <w:tcPr>
            <w:tcW w:w="707" w:type="pct"/>
            <w:gridSpan w:val="2"/>
            <w:textDirection w:val="btLr"/>
            <w:vAlign w:val="center"/>
          </w:tcPr>
          <w:p w:rsidR="002065C8" w:rsidRPr="002065C8" w:rsidRDefault="002065C8" w:rsidP="00F901FC">
            <w:pPr>
              <w:widowControl w:val="0"/>
              <w:autoSpaceDE w:val="0"/>
              <w:autoSpaceDN w:val="0"/>
              <w:adjustRightInd w:val="0"/>
              <w:spacing w:after="0" w:line="360" w:lineRule="exact"/>
              <w:ind w:left="-167" w:right="-81"/>
              <w:jc w:val="center"/>
              <w:rPr>
                <w:rFonts w:cs="Times New Roman"/>
                <w:szCs w:val="28"/>
              </w:rPr>
            </w:pPr>
            <w:r w:rsidRPr="002065C8">
              <w:rPr>
                <w:rFonts w:cs="Times New Roman"/>
                <w:szCs w:val="28"/>
              </w:rPr>
              <w:t xml:space="preserve">2-й год до реализации  </w:t>
            </w:r>
            <w:r w:rsidRPr="002065C8">
              <w:rPr>
                <w:rFonts w:cs="Times New Roman"/>
                <w:spacing w:val="-8"/>
                <w:szCs w:val="28"/>
              </w:rPr>
              <w:t>ведомственной</w:t>
            </w:r>
            <w:r w:rsidRPr="002065C8">
              <w:rPr>
                <w:rFonts w:cs="Times New Roman"/>
                <w:szCs w:val="28"/>
              </w:rPr>
              <w:t xml:space="preserve"> целевой программы</w:t>
            </w:r>
          </w:p>
          <w:p w:rsidR="002065C8" w:rsidRPr="002065C8" w:rsidRDefault="002065C8" w:rsidP="00B70F61">
            <w:pPr>
              <w:widowControl w:val="0"/>
              <w:autoSpaceDE w:val="0"/>
              <w:autoSpaceDN w:val="0"/>
              <w:adjustRightInd w:val="0"/>
              <w:spacing w:after="0" w:line="360" w:lineRule="exact"/>
              <w:ind w:left="113" w:right="113"/>
              <w:jc w:val="center"/>
              <w:rPr>
                <w:rFonts w:cs="Times New Roman"/>
                <w:szCs w:val="28"/>
              </w:rPr>
            </w:pPr>
            <w:r w:rsidRPr="002065C8">
              <w:rPr>
                <w:rFonts w:cs="Times New Roman"/>
                <w:szCs w:val="28"/>
              </w:rPr>
              <w:t>(2012 год)</w:t>
            </w:r>
          </w:p>
        </w:tc>
        <w:tc>
          <w:tcPr>
            <w:tcW w:w="707" w:type="pct"/>
            <w:gridSpan w:val="2"/>
            <w:textDirection w:val="btLr"/>
            <w:vAlign w:val="center"/>
          </w:tcPr>
          <w:p w:rsidR="002065C8" w:rsidRPr="002065C8" w:rsidRDefault="002065C8" w:rsidP="00F901FC">
            <w:pPr>
              <w:widowControl w:val="0"/>
              <w:autoSpaceDE w:val="0"/>
              <w:autoSpaceDN w:val="0"/>
              <w:adjustRightInd w:val="0"/>
              <w:spacing w:after="0" w:line="360" w:lineRule="exact"/>
              <w:ind w:left="-135" w:right="-113"/>
              <w:jc w:val="center"/>
              <w:rPr>
                <w:rFonts w:cs="Times New Roman"/>
                <w:szCs w:val="28"/>
              </w:rPr>
            </w:pPr>
            <w:r w:rsidRPr="002065C8">
              <w:rPr>
                <w:rFonts w:cs="Times New Roman"/>
                <w:szCs w:val="28"/>
              </w:rPr>
              <w:t xml:space="preserve">1-й год до реализации  </w:t>
            </w:r>
            <w:r w:rsidRPr="002065C8">
              <w:rPr>
                <w:rFonts w:cs="Times New Roman"/>
                <w:spacing w:val="-8"/>
                <w:szCs w:val="28"/>
              </w:rPr>
              <w:t xml:space="preserve">ведомственной </w:t>
            </w:r>
            <w:r w:rsidRPr="002065C8">
              <w:rPr>
                <w:rFonts w:cs="Times New Roman"/>
                <w:szCs w:val="28"/>
              </w:rPr>
              <w:t>целевой программы</w:t>
            </w:r>
          </w:p>
          <w:p w:rsidR="002065C8" w:rsidRPr="002065C8" w:rsidRDefault="002065C8" w:rsidP="00F901FC">
            <w:pPr>
              <w:widowControl w:val="0"/>
              <w:autoSpaceDE w:val="0"/>
              <w:autoSpaceDN w:val="0"/>
              <w:adjustRightInd w:val="0"/>
              <w:spacing w:after="0" w:line="360" w:lineRule="exact"/>
              <w:ind w:left="-135" w:right="-113"/>
              <w:jc w:val="center"/>
              <w:rPr>
                <w:rFonts w:cs="Times New Roman"/>
                <w:szCs w:val="28"/>
              </w:rPr>
            </w:pPr>
            <w:r w:rsidRPr="002065C8">
              <w:rPr>
                <w:rFonts w:cs="Times New Roman"/>
                <w:szCs w:val="28"/>
              </w:rPr>
              <w:t>(2013 год)*</w:t>
            </w:r>
          </w:p>
        </w:tc>
        <w:tc>
          <w:tcPr>
            <w:tcW w:w="338"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2014 год</w:t>
            </w:r>
          </w:p>
        </w:tc>
        <w:tc>
          <w:tcPr>
            <w:tcW w:w="338"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2015</w:t>
            </w:r>
          </w:p>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год</w:t>
            </w:r>
          </w:p>
        </w:tc>
        <w:tc>
          <w:tcPr>
            <w:tcW w:w="487" w:type="pct"/>
            <w:gridSpan w:val="3"/>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2016 год</w:t>
            </w:r>
          </w:p>
        </w:tc>
        <w:tc>
          <w:tcPr>
            <w:tcW w:w="616" w:type="pct"/>
            <w:gridSpan w:val="2"/>
            <w:vMerge/>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p>
        </w:tc>
      </w:tr>
      <w:tr w:rsidR="002065C8" w:rsidRPr="002065C8" w:rsidTr="00B70F61">
        <w:trPr>
          <w:gridAfter w:val="1"/>
          <w:wAfter w:w="104" w:type="pct"/>
          <w:cantSplit/>
          <w:jc w:val="center"/>
        </w:trPr>
        <w:tc>
          <w:tcPr>
            <w:tcW w:w="257" w:type="pct"/>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1</w:t>
            </w:r>
          </w:p>
        </w:tc>
        <w:tc>
          <w:tcPr>
            <w:tcW w:w="994" w:type="pct"/>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2</w:t>
            </w:r>
          </w:p>
        </w:tc>
        <w:tc>
          <w:tcPr>
            <w:tcW w:w="454" w:type="pct"/>
            <w:gridSpan w:val="3"/>
            <w:vAlign w:val="center"/>
          </w:tcPr>
          <w:p w:rsidR="002065C8" w:rsidRPr="002065C8" w:rsidRDefault="002065C8" w:rsidP="00F901FC">
            <w:pPr>
              <w:widowControl w:val="0"/>
              <w:spacing w:after="0" w:line="360" w:lineRule="exact"/>
              <w:jc w:val="center"/>
              <w:rPr>
                <w:rFonts w:cs="Times New Roman"/>
                <w:szCs w:val="28"/>
              </w:rPr>
            </w:pPr>
            <w:r w:rsidRPr="002065C8">
              <w:rPr>
                <w:rFonts w:cs="Times New Roman"/>
                <w:szCs w:val="28"/>
              </w:rPr>
              <w:t>3</w:t>
            </w:r>
          </w:p>
        </w:tc>
        <w:tc>
          <w:tcPr>
            <w:tcW w:w="707" w:type="pct"/>
            <w:gridSpan w:val="2"/>
            <w:vAlign w:val="center"/>
          </w:tcPr>
          <w:p w:rsidR="002065C8" w:rsidRPr="002065C8" w:rsidRDefault="002065C8" w:rsidP="00F901FC">
            <w:pPr>
              <w:widowControl w:val="0"/>
              <w:autoSpaceDE w:val="0"/>
              <w:autoSpaceDN w:val="0"/>
              <w:adjustRightInd w:val="0"/>
              <w:spacing w:after="0" w:line="360" w:lineRule="exact"/>
              <w:ind w:left="-167" w:right="-81"/>
              <w:jc w:val="center"/>
              <w:rPr>
                <w:rFonts w:cs="Times New Roman"/>
                <w:szCs w:val="28"/>
              </w:rPr>
            </w:pPr>
            <w:r w:rsidRPr="002065C8">
              <w:rPr>
                <w:rFonts w:cs="Times New Roman"/>
                <w:szCs w:val="28"/>
              </w:rPr>
              <w:t>4</w:t>
            </w:r>
          </w:p>
        </w:tc>
        <w:tc>
          <w:tcPr>
            <w:tcW w:w="707" w:type="pct"/>
            <w:gridSpan w:val="2"/>
            <w:vAlign w:val="center"/>
          </w:tcPr>
          <w:p w:rsidR="002065C8" w:rsidRPr="002065C8" w:rsidRDefault="002065C8" w:rsidP="00F901FC">
            <w:pPr>
              <w:widowControl w:val="0"/>
              <w:autoSpaceDE w:val="0"/>
              <w:autoSpaceDN w:val="0"/>
              <w:adjustRightInd w:val="0"/>
              <w:spacing w:after="0" w:line="360" w:lineRule="exact"/>
              <w:ind w:left="-135" w:right="-113"/>
              <w:jc w:val="center"/>
              <w:rPr>
                <w:rFonts w:cs="Times New Roman"/>
                <w:szCs w:val="28"/>
              </w:rPr>
            </w:pPr>
            <w:r w:rsidRPr="002065C8">
              <w:rPr>
                <w:rFonts w:cs="Times New Roman"/>
                <w:szCs w:val="28"/>
              </w:rPr>
              <w:t>5</w:t>
            </w:r>
          </w:p>
        </w:tc>
        <w:tc>
          <w:tcPr>
            <w:tcW w:w="338"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6</w:t>
            </w:r>
          </w:p>
        </w:tc>
        <w:tc>
          <w:tcPr>
            <w:tcW w:w="338"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7</w:t>
            </w:r>
          </w:p>
        </w:tc>
        <w:tc>
          <w:tcPr>
            <w:tcW w:w="487" w:type="pct"/>
            <w:gridSpan w:val="3"/>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8</w:t>
            </w:r>
          </w:p>
        </w:tc>
        <w:tc>
          <w:tcPr>
            <w:tcW w:w="616"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9</w:t>
            </w:r>
          </w:p>
        </w:tc>
      </w:tr>
      <w:tr w:rsidR="002065C8" w:rsidRPr="002065C8" w:rsidTr="00B0762B">
        <w:trPr>
          <w:gridAfter w:val="1"/>
          <w:wAfter w:w="104" w:type="pct"/>
          <w:cantSplit/>
          <w:trHeight w:val="1322"/>
          <w:jc w:val="center"/>
        </w:trPr>
        <w:tc>
          <w:tcPr>
            <w:tcW w:w="4896" w:type="pct"/>
            <w:gridSpan w:val="18"/>
            <w:vAlign w:val="center"/>
          </w:tcPr>
          <w:p w:rsidR="002065C8" w:rsidRPr="005C6BA1" w:rsidRDefault="002065C8" w:rsidP="00F901FC">
            <w:pPr>
              <w:widowControl w:val="0"/>
              <w:autoSpaceDE w:val="0"/>
              <w:autoSpaceDN w:val="0"/>
              <w:adjustRightInd w:val="0"/>
              <w:spacing w:after="0" w:line="360" w:lineRule="exact"/>
              <w:jc w:val="center"/>
              <w:rPr>
                <w:rFonts w:cs="Times New Roman"/>
                <w:szCs w:val="28"/>
              </w:rPr>
            </w:pPr>
            <w:r w:rsidRPr="005C6BA1">
              <w:rPr>
                <w:rFonts w:cs="Times New Roman"/>
                <w:szCs w:val="28"/>
              </w:rPr>
              <w:t>Цель. Предотвращение заноса и распространения вируса африканской чумы свиней  на территории Смоленской области</w:t>
            </w:r>
          </w:p>
        </w:tc>
      </w:tr>
      <w:tr w:rsidR="002065C8" w:rsidRPr="002065C8" w:rsidTr="00B0762B">
        <w:trPr>
          <w:gridAfter w:val="1"/>
          <w:wAfter w:w="104" w:type="pct"/>
          <w:cantSplit/>
          <w:trHeight w:val="3855"/>
          <w:jc w:val="center"/>
        </w:trPr>
        <w:tc>
          <w:tcPr>
            <w:tcW w:w="257" w:type="pct"/>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1.</w:t>
            </w:r>
          </w:p>
        </w:tc>
        <w:tc>
          <w:tcPr>
            <w:tcW w:w="1066" w:type="pct"/>
            <w:gridSpan w:val="2"/>
            <w:vAlign w:val="center"/>
          </w:tcPr>
          <w:p w:rsidR="002065C8" w:rsidRPr="002065C8" w:rsidRDefault="002065C8" w:rsidP="00F901FC">
            <w:pPr>
              <w:widowControl w:val="0"/>
              <w:autoSpaceDE w:val="0"/>
              <w:autoSpaceDN w:val="0"/>
              <w:adjustRightInd w:val="0"/>
              <w:spacing w:after="0" w:line="360" w:lineRule="exact"/>
              <w:ind w:left="-60"/>
              <w:rPr>
                <w:rFonts w:cs="Times New Roman"/>
                <w:szCs w:val="28"/>
              </w:rPr>
            </w:pPr>
            <w:r w:rsidRPr="002065C8">
              <w:rPr>
                <w:rFonts w:cs="Times New Roman"/>
                <w:szCs w:val="28"/>
              </w:rPr>
              <w:t>Отсутствие очагов заболевания вирусом африканской чумы свиней на территории Смоленской области</w:t>
            </w:r>
          </w:p>
        </w:tc>
        <w:tc>
          <w:tcPr>
            <w:tcW w:w="382" w:type="pct"/>
            <w:gridSpan w:val="2"/>
            <w:vAlign w:val="center"/>
          </w:tcPr>
          <w:p w:rsidR="002065C8" w:rsidRPr="002065C8" w:rsidRDefault="002065C8" w:rsidP="00F901FC">
            <w:pPr>
              <w:widowControl w:val="0"/>
              <w:autoSpaceDE w:val="0"/>
              <w:autoSpaceDN w:val="0"/>
              <w:adjustRightInd w:val="0"/>
              <w:spacing w:after="0" w:line="360" w:lineRule="exact"/>
              <w:ind w:left="-45"/>
              <w:jc w:val="center"/>
              <w:rPr>
                <w:rFonts w:cs="Times New Roman"/>
                <w:szCs w:val="28"/>
              </w:rPr>
            </w:pPr>
            <w:r w:rsidRPr="002065C8">
              <w:rPr>
                <w:rFonts w:cs="Times New Roman"/>
                <w:szCs w:val="28"/>
              </w:rPr>
              <w:t>единиц</w:t>
            </w:r>
          </w:p>
        </w:tc>
        <w:tc>
          <w:tcPr>
            <w:tcW w:w="707"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w:t>
            </w:r>
          </w:p>
        </w:tc>
        <w:tc>
          <w:tcPr>
            <w:tcW w:w="707"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w:t>
            </w:r>
          </w:p>
        </w:tc>
        <w:tc>
          <w:tcPr>
            <w:tcW w:w="338" w:type="pct"/>
            <w:gridSpan w:val="2"/>
            <w:vAlign w:val="center"/>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r w:rsidRPr="002065C8">
              <w:rPr>
                <w:rFonts w:cs="Times New Roman"/>
                <w:szCs w:val="28"/>
              </w:rPr>
              <w:t>-</w:t>
            </w:r>
          </w:p>
        </w:tc>
        <w:tc>
          <w:tcPr>
            <w:tcW w:w="445" w:type="pct"/>
            <w:gridSpan w:val="3"/>
            <w:vAlign w:val="center"/>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r w:rsidRPr="002065C8">
              <w:rPr>
                <w:rFonts w:cs="Times New Roman"/>
                <w:szCs w:val="28"/>
              </w:rPr>
              <w:t>-</w:t>
            </w:r>
          </w:p>
        </w:tc>
        <w:tc>
          <w:tcPr>
            <w:tcW w:w="380" w:type="pct"/>
            <w:gridSpan w:val="2"/>
            <w:vAlign w:val="center"/>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r w:rsidRPr="002065C8">
              <w:rPr>
                <w:rFonts w:cs="Times New Roman"/>
                <w:szCs w:val="28"/>
              </w:rPr>
              <w:t>-</w:t>
            </w:r>
          </w:p>
        </w:tc>
        <w:tc>
          <w:tcPr>
            <w:tcW w:w="616"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w:t>
            </w:r>
          </w:p>
        </w:tc>
      </w:tr>
      <w:tr w:rsidR="002065C8" w:rsidRPr="002065C8" w:rsidTr="00B70F61">
        <w:trPr>
          <w:cantSplit/>
          <w:jc w:val="center"/>
        </w:trPr>
        <w:tc>
          <w:tcPr>
            <w:tcW w:w="257" w:type="pct"/>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lastRenderedPageBreak/>
              <w:t>2.</w:t>
            </w:r>
          </w:p>
        </w:tc>
        <w:tc>
          <w:tcPr>
            <w:tcW w:w="1124" w:type="pct"/>
            <w:gridSpan w:val="3"/>
            <w:vAlign w:val="center"/>
          </w:tcPr>
          <w:p w:rsidR="002065C8" w:rsidRPr="002065C8" w:rsidRDefault="002065C8" w:rsidP="00F901FC">
            <w:pPr>
              <w:widowControl w:val="0"/>
              <w:autoSpaceDE w:val="0"/>
              <w:autoSpaceDN w:val="0"/>
              <w:adjustRightInd w:val="0"/>
              <w:spacing w:after="0" w:line="360" w:lineRule="exact"/>
              <w:ind w:left="-60"/>
              <w:rPr>
                <w:rFonts w:cs="Times New Roman"/>
                <w:szCs w:val="28"/>
              </w:rPr>
            </w:pPr>
            <w:r w:rsidRPr="002065C8">
              <w:rPr>
                <w:rFonts w:cs="Times New Roman"/>
                <w:bCs/>
                <w:color w:val="000000"/>
                <w:szCs w:val="28"/>
              </w:rPr>
              <w:t>Доля переведенных личных подсобных хозяйств, крестьянских (фермерских) хозяйств и  индивидуальных предпринимателей, занимающихся содержанием   и разведением свиней, на альтернативные свиноводству направления животноводства</w:t>
            </w:r>
          </w:p>
        </w:tc>
        <w:tc>
          <w:tcPr>
            <w:tcW w:w="634" w:type="pct"/>
            <w:gridSpan w:val="2"/>
            <w:vAlign w:val="center"/>
          </w:tcPr>
          <w:p w:rsidR="002065C8" w:rsidRPr="002065C8" w:rsidRDefault="002065C8" w:rsidP="00F901FC">
            <w:pPr>
              <w:widowControl w:val="0"/>
              <w:tabs>
                <w:tab w:val="left" w:pos="270"/>
              </w:tabs>
              <w:spacing w:after="0" w:line="360" w:lineRule="exact"/>
              <w:ind w:left="-45" w:right="-49"/>
              <w:jc w:val="center"/>
              <w:rPr>
                <w:rFonts w:cs="Times New Roman"/>
                <w:color w:val="000000"/>
                <w:szCs w:val="28"/>
              </w:rPr>
            </w:pPr>
            <w:r w:rsidRPr="002065C8">
              <w:rPr>
                <w:rFonts w:cs="Times New Roman"/>
                <w:color w:val="000000"/>
                <w:szCs w:val="28"/>
              </w:rPr>
              <w:t>процентов</w:t>
            </w:r>
          </w:p>
          <w:p w:rsidR="002065C8" w:rsidRPr="002065C8" w:rsidRDefault="002065C8" w:rsidP="00F901FC">
            <w:pPr>
              <w:widowControl w:val="0"/>
              <w:spacing w:after="0" w:line="360" w:lineRule="exact"/>
              <w:ind w:left="-45"/>
              <w:jc w:val="center"/>
              <w:rPr>
                <w:rFonts w:cs="Times New Roman"/>
                <w:color w:val="000000"/>
                <w:szCs w:val="28"/>
              </w:rPr>
            </w:pPr>
          </w:p>
        </w:tc>
        <w:tc>
          <w:tcPr>
            <w:tcW w:w="633"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w:t>
            </w:r>
          </w:p>
        </w:tc>
        <w:tc>
          <w:tcPr>
            <w:tcW w:w="563"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25</w:t>
            </w:r>
          </w:p>
        </w:tc>
        <w:tc>
          <w:tcPr>
            <w:tcW w:w="423" w:type="pct"/>
            <w:gridSpan w:val="2"/>
            <w:vAlign w:val="center"/>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r w:rsidRPr="002065C8">
              <w:rPr>
                <w:rFonts w:cs="Times New Roman"/>
                <w:szCs w:val="28"/>
              </w:rPr>
              <w:t>25</w:t>
            </w:r>
          </w:p>
        </w:tc>
        <w:tc>
          <w:tcPr>
            <w:tcW w:w="422" w:type="pct"/>
            <w:gridSpan w:val="3"/>
            <w:vAlign w:val="center"/>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r w:rsidRPr="002065C8">
              <w:rPr>
                <w:rFonts w:cs="Times New Roman"/>
                <w:szCs w:val="28"/>
              </w:rPr>
              <w:t>25</w:t>
            </w:r>
          </w:p>
        </w:tc>
        <w:tc>
          <w:tcPr>
            <w:tcW w:w="423" w:type="pct"/>
            <w:gridSpan w:val="2"/>
            <w:vAlign w:val="center"/>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r w:rsidRPr="002065C8">
              <w:rPr>
                <w:rFonts w:cs="Times New Roman"/>
                <w:szCs w:val="28"/>
              </w:rPr>
              <w:t>25</w:t>
            </w:r>
          </w:p>
        </w:tc>
        <w:tc>
          <w:tcPr>
            <w:tcW w:w="522"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25</w:t>
            </w:r>
          </w:p>
        </w:tc>
      </w:tr>
      <w:tr w:rsidR="002065C8" w:rsidRPr="002065C8" w:rsidTr="00B70F61">
        <w:trPr>
          <w:cantSplit/>
          <w:jc w:val="center"/>
        </w:trPr>
        <w:tc>
          <w:tcPr>
            <w:tcW w:w="257" w:type="pct"/>
          </w:tcPr>
          <w:p w:rsidR="002065C8" w:rsidRPr="002065C8" w:rsidRDefault="002065C8" w:rsidP="00F901FC">
            <w:pPr>
              <w:widowControl w:val="0"/>
              <w:autoSpaceDE w:val="0"/>
              <w:autoSpaceDN w:val="0"/>
              <w:adjustRightInd w:val="0"/>
              <w:spacing w:after="0" w:line="360" w:lineRule="exact"/>
              <w:jc w:val="center"/>
              <w:rPr>
                <w:rFonts w:cs="Times New Roman"/>
                <w:szCs w:val="28"/>
              </w:rPr>
            </w:pPr>
          </w:p>
        </w:tc>
        <w:tc>
          <w:tcPr>
            <w:tcW w:w="1124" w:type="pct"/>
            <w:gridSpan w:val="3"/>
          </w:tcPr>
          <w:p w:rsidR="002065C8" w:rsidRPr="002065C8" w:rsidRDefault="002065C8" w:rsidP="00F901FC">
            <w:pPr>
              <w:widowControl w:val="0"/>
              <w:spacing w:after="0" w:line="360" w:lineRule="exact"/>
              <w:ind w:left="-60"/>
              <w:jc w:val="both"/>
              <w:rPr>
                <w:rFonts w:cs="Times New Roman"/>
                <w:bCs/>
                <w:color w:val="000000"/>
                <w:szCs w:val="28"/>
              </w:rPr>
            </w:pPr>
            <w:r w:rsidRPr="002065C8">
              <w:rPr>
                <w:rFonts w:cs="Times New Roman"/>
                <w:bCs/>
                <w:color w:val="000000"/>
                <w:szCs w:val="28"/>
              </w:rPr>
              <w:t>(скотоводство, овцеводство, козоводство)</w:t>
            </w:r>
          </w:p>
        </w:tc>
        <w:tc>
          <w:tcPr>
            <w:tcW w:w="634" w:type="pct"/>
            <w:gridSpan w:val="2"/>
          </w:tcPr>
          <w:p w:rsidR="002065C8" w:rsidRPr="002065C8" w:rsidRDefault="002065C8" w:rsidP="00F901FC">
            <w:pPr>
              <w:widowControl w:val="0"/>
              <w:tabs>
                <w:tab w:val="left" w:pos="270"/>
              </w:tabs>
              <w:spacing w:after="0" w:line="360" w:lineRule="exact"/>
              <w:ind w:left="-45" w:right="-49"/>
              <w:jc w:val="center"/>
              <w:rPr>
                <w:rFonts w:cs="Times New Roman"/>
                <w:color w:val="000000"/>
                <w:szCs w:val="28"/>
              </w:rPr>
            </w:pPr>
          </w:p>
        </w:tc>
        <w:tc>
          <w:tcPr>
            <w:tcW w:w="633" w:type="pct"/>
            <w:gridSpan w:val="2"/>
          </w:tcPr>
          <w:p w:rsidR="002065C8" w:rsidRPr="002065C8" w:rsidRDefault="002065C8" w:rsidP="00F901FC">
            <w:pPr>
              <w:widowControl w:val="0"/>
              <w:autoSpaceDE w:val="0"/>
              <w:autoSpaceDN w:val="0"/>
              <w:adjustRightInd w:val="0"/>
              <w:spacing w:after="0" w:line="360" w:lineRule="exact"/>
              <w:jc w:val="center"/>
              <w:rPr>
                <w:rFonts w:cs="Times New Roman"/>
                <w:szCs w:val="28"/>
              </w:rPr>
            </w:pPr>
          </w:p>
        </w:tc>
        <w:tc>
          <w:tcPr>
            <w:tcW w:w="563" w:type="pct"/>
            <w:gridSpan w:val="2"/>
          </w:tcPr>
          <w:p w:rsidR="002065C8" w:rsidRPr="002065C8" w:rsidRDefault="002065C8" w:rsidP="00F901FC">
            <w:pPr>
              <w:widowControl w:val="0"/>
              <w:autoSpaceDE w:val="0"/>
              <w:autoSpaceDN w:val="0"/>
              <w:adjustRightInd w:val="0"/>
              <w:spacing w:after="0" w:line="360" w:lineRule="exact"/>
              <w:jc w:val="center"/>
              <w:rPr>
                <w:rFonts w:cs="Times New Roman"/>
                <w:szCs w:val="28"/>
              </w:rPr>
            </w:pPr>
          </w:p>
        </w:tc>
        <w:tc>
          <w:tcPr>
            <w:tcW w:w="423" w:type="pct"/>
            <w:gridSpan w:val="2"/>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p>
        </w:tc>
        <w:tc>
          <w:tcPr>
            <w:tcW w:w="422" w:type="pct"/>
            <w:gridSpan w:val="3"/>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p>
        </w:tc>
        <w:tc>
          <w:tcPr>
            <w:tcW w:w="423" w:type="pct"/>
            <w:gridSpan w:val="2"/>
          </w:tcPr>
          <w:p w:rsidR="002065C8" w:rsidRPr="002065C8" w:rsidRDefault="002065C8" w:rsidP="00F901FC">
            <w:pPr>
              <w:widowControl w:val="0"/>
              <w:autoSpaceDE w:val="0"/>
              <w:autoSpaceDN w:val="0"/>
              <w:adjustRightInd w:val="0"/>
              <w:spacing w:after="0" w:line="360" w:lineRule="exact"/>
              <w:ind w:left="-103" w:right="-163"/>
              <w:jc w:val="center"/>
              <w:rPr>
                <w:rFonts w:cs="Times New Roman"/>
                <w:szCs w:val="28"/>
              </w:rPr>
            </w:pPr>
          </w:p>
        </w:tc>
        <w:tc>
          <w:tcPr>
            <w:tcW w:w="522" w:type="pct"/>
            <w:gridSpan w:val="2"/>
          </w:tcPr>
          <w:p w:rsidR="002065C8" w:rsidRPr="002065C8" w:rsidRDefault="002065C8" w:rsidP="00F901FC">
            <w:pPr>
              <w:widowControl w:val="0"/>
              <w:autoSpaceDE w:val="0"/>
              <w:autoSpaceDN w:val="0"/>
              <w:adjustRightInd w:val="0"/>
              <w:spacing w:after="0" w:line="360" w:lineRule="exact"/>
              <w:jc w:val="center"/>
              <w:rPr>
                <w:rFonts w:cs="Times New Roman"/>
                <w:szCs w:val="28"/>
              </w:rPr>
            </w:pPr>
          </w:p>
        </w:tc>
      </w:tr>
      <w:tr w:rsidR="002065C8" w:rsidRPr="002065C8" w:rsidTr="00B70F61">
        <w:trPr>
          <w:cantSplit/>
          <w:jc w:val="center"/>
        </w:trPr>
        <w:tc>
          <w:tcPr>
            <w:tcW w:w="257" w:type="pct"/>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3.</w:t>
            </w:r>
          </w:p>
        </w:tc>
        <w:tc>
          <w:tcPr>
            <w:tcW w:w="1124" w:type="pct"/>
            <w:gridSpan w:val="3"/>
            <w:vAlign w:val="center"/>
          </w:tcPr>
          <w:p w:rsidR="002065C8" w:rsidRPr="002065C8" w:rsidRDefault="002065C8" w:rsidP="00F901FC">
            <w:pPr>
              <w:widowControl w:val="0"/>
              <w:spacing w:after="0" w:line="360" w:lineRule="exact"/>
              <w:ind w:left="-60"/>
              <w:rPr>
                <w:rFonts w:cs="Times New Roman"/>
                <w:bCs/>
                <w:color w:val="000000"/>
                <w:szCs w:val="28"/>
              </w:rPr>
            </w:pPr>
            <w:r w:rsidRPr="002065C8">
              <w:rPr>
                <w:rFonts w:cs="Times New Roman"/>
                <w:bCs/>
                <w:color w:val="000000"/>
                <w:szCs w:val="28"/>
              </w:rPr>
              <w:t>Выручка от реализации продукции  промышленного свиноводства</w:t>
            </w:r>
          </w:p>
        </w:tc>
        <w:tc>
          <w:tcPr>
            <w:tcW w:w="634" w:type="pct"/>
            <w:gridSpan w:val="2"/>
            <w:vAlign w:val="center"/>
          </w:tcPr>
          <w:p w:rsidR="002065C8" w:rsidRPr="002065C8" w:rsidRDefault="002065C8" w:rsidP="00F901FC">
            <w:pPr>
              <w:widowControl w:val="0"/>
              <w:spacing w:after="0" w:line="360" w:lineRule="exact"/>
              <w:ind w:left="-45"/>
              <w:jc w:val="center"/>
              <w:rPr>
                <w:rFonts w:cs="Times New Roman"/>
                <w:color w:val="000000"/>
                <w:szCs w:val="28"/>
              </w:rPr>
            </w:pPr>
            <w:r w:rsidRPr="002065C8">
              <w:rPr>
                <w:rFonts w:cs="Times New Roman"/>
                <w:color w:val="000000"/>
                <w:szCs w:val="28"/>
              </w:rPr>
              <w:t>тыс. рублей</w:t>
            </w:r>
          </w:p>
        </w:tc>
        <w:tc>
          <w:tcPr>
            <w:tcW w:w="633" w:type="pct"/>
            <w:gridSpan w:val="2"/>
            <w:vAlign w:val="center"/>
          </w:tcPr>
          <w:p w:rsidR="002065C8" w:rsidRPr="002065C8" w:rsidRDefault="002065C8" w:rsidP="00F901FC">
            <w:pPr>
              <w:widowControl w:val="0"/>
              <w:spacing w:after="0" w:line="360" w:lineRule="exact"/>
              <w:ind w:hanging="25"/>
              <w:jc w:val="center"/>
              <w:rPr>
                <w:rFonts w:cs="Times New Roman"/>
                <w:color w:val="000000"/>
                <w:szCs w:val="28"/>
              </w:rPr>
            </w:pPr>
            <w:r w:rsidRPr="002065C8">
              <w:rPr>
                <w:rFonts w:cs="Times New Roman"/>
                <w:color w:val="000000"/>
                <w:szCs w:val="28"/>
              </w:rPr>
              <w:t>1230000</w:t>
            </w:r>
          </w:p>
        </w:tc>
        <w:tc>
          <w:tcPr>
            <w:tcW w:w="563" w:type="pct"/>
            <w:gridSpan w:val="2"/>
            <w:vAlign w:val="center"/>
          </w:tcPr>
          <w:p w:rsidR="002065C8" w:rsidRPr="002065C8" w:rsidRDefault="002065C8" w:rsidP="00F901FC">
            <w:pPr>
              <w:widowControl w:val="0"/>
              <w:spacing w:after="0" w:line="360" w:lineRule="exact"/>
              <w:ind w:hanging="25"/>
              <w:jc w:val="center"/>
              <w:rPr>
                <w:rFonts w:cs="Times New Roman"/>
                <w:color w:val="000000"/>
                <w:szCs w:val="28"/>
              </w:rPr>
            </w:pPr>
            <w:r w:rsidRPr="002065C8">
              <w:rPr>
                <w:rFonts w:cs="Times New Roman"/>
                <w:color w:val="000000"/>
                <w:szCs w:val="28"/>
              </w:rPr>
              <w:t>1279200</w:t>
            </w:r>
          </w:p>
        </w:tc>
        <w:tc>
          <w:tcPr>
            <w:tcW w:w="423" w:type="pct"/>
            <w:gridSpan w:val="2"/>
            <w:vAlign w:val="center"/>
          </w:tcPr>
          <w:p w:rsidR="002065C8" w:rsidRPr="002065C8" w:rsidRDefault="002065C8" w:rsidP="00F901FC">
            <w:pPr>
              <w:widowControl w:val="0"/>
              <w:spacing w:after="0" w:line="360" w:lineRule="exact"/>
              <w:ind w:left="-113" w:right="-113"/>
              <w:jc w:val="center"/>
              <w:rPr>
                <w:rFonts w:cs="Times New Roman"/>
                <w:color w:val="000000"/>
                <w:szCs w:val="28"/>
              </w:rPr>
            </w:pPr>
            <w:r w:rsidRPr="002065C8">
              <w:rPr>
                <w:rFonts w:cs="Times New Roman"/>
                <w:color w:val="000000"/>
                <w:szCs w:val="28"/>
              </w:rPr>
              <w:t>1330368</w:t>
            </w:r>
          </w:p>
        </w:tc>
        <w:tc>
          <w:tcPr>
            <w:tcW w:w="422" w:type="pct"/>
            <w:gridSpan w:val="3"/>
            <w:vAlign w:val="center"/>
          </w:tcPr>
          <w:p w:rsidR="002065C8" w:rsidRPr="002065C8" w:rsidRDefault="002065C8" w:rsidP="00F901FC">
            <w:pPr>
              <w:widowControl w:val="0"/>
              <w:spacing w:after="0" w:line="360" w:lineRule="exact"/>
              <w:ind w:left="-113" w:right="-113"/>
              <w:jc w:val="center"/>
              <w:rPr>
                <w:rFonts w:cs="Times New Roman"/>
                <w:color w:val="000000"/>
                <w:szCs w:val="28"/>
              </w:rPr>
            </w:pPr>
            <w:r w:rsidRPr="002065C8">
              <w:rPr>
                <w:rFonts w:cs="Times New Roman"/>
                <w:color w:val="000000"/>
                <w:szCs w:val="28"/>
              </w:rPr>
              <w:t>1383583</w:t>
            </w:r>
          </w:p>
        </w:tc>
        <w:tc>
          <w:tcPr>
            <w:tcW w:w="423" w:type="pct"/>
            <w:gridSpan w:val="2"/>
            <w:vAlign w:val="center"/>
          </w:tcPr>
          <w:p w:rsidR="002065C8" w:rsidRPr="002065C8" w:rsidRDefault="002065C8" w:rsidP="00F901FC">
            <w:pPr>
              <w:widowControl w:val="0"/>
              <w:tabs>
                <w:tab w:val="left" w:pos="8505"/>
              </w:tabs>
              <w:spacing w:after="0" w:line="360" w:lineRule="exact"/>
              <w:ind w:left="-142" w:right="-113"/>
              <w:jc w:val="center"/>
              <w:rPr>
                <w:rFonts w:cs="Times New Roman"/>
                <w:szCs w:val="28"/>
              </w:rPr>
            </w:pPr>
            <w:r w:rsidRPr="002065C8">
              <w:rPr>
                <w:rFonts w:cs="Times New Roman"/>
                <w:szCs w:val="28"/>
              </w:rPr>
              <w:t>1438930</w:t>
            </w:r>
          </w:p>
        </w:tc>
        <w:tc>
          <w:tcPr>
            <w:tcW w:w="522"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1496488</w:t>
            </w:r>
          </w:p>
        </w:tc>
      </w:tr>
      <w:tr w:rsidR="002065C8" w:rsidRPr="002065C8" w:rsidTr="00B70F61">
        <w:trPr>
          <w:cantSplit/>
          <w:jc w:val="center"/>
        </w:trPr>
        <w:tc>
          <w:tcPr>
            <w:tcW w:w="257" w:type="pct"/>
          </w:tcPr>
          <w:p w:rsidR="002065C8" w:rsidRPr="002065C8" w:rsidRDefault="002065C8" w:rsidP="00F901FC">
            <w:pPr>
              <w:widowControl w:val="0"/>
              <w:autoSpaceDE w:val="0"/>
              <w:autoSpaceDN w:val="0"/>
              <w:adjustRightInd w:val="0"/>
              <w:spacing w:after="0" w:line="360" w:lineRule="exact"/>
              <w:jc w:val="both"/>
              <w:rPr>
                <w:rFonts w:cs="Times New Roman"/>
                <w:szCs w:val="28"/>
              </w:rPr>
            </w:pPr>
            <w:r w:rsidRPr="002065C8">
              <w:rPr>
                <w:rFonts w:cs="Times New Roman"/>
                <w:szCs w:val="28"/>
              </w:rPr>
              <w:t>4.</w:t>
            </w:r>
          </w:p>
        </w:tc>
        <w:tc>
          <w:tcPr>
            <w:tcW w:w="1124" w:type="pct"/>
            <w:gridSpan w:val="3"/>
            <w:vAlign w:val="center"/>
          </w:tcPr>
          <w:p w:rsidR="002065C8" w:rsidRPr="002065C8" w:rsidRDefault="002065C8" w:rsidP="00F901FC">
            <w:pPr>
              <w:widowControl w:val="0"/>
              <w:spacing w:after="0" w:line="360" w:lineRule="exact"/>
              <w:ind w:left="-60"/>
              <w:rPr>
                <w:rFonts w:cs="Times New Roman"/>
                <w:color w:val="000000"/>
                <w:szCs w:val="28"/>
              </w:rPr>
            </w:pPr>
            <w:r w:rsidRPr="002065C8">
              <w:rPr>
                <w:rFonts w:cs="Times New Roman"/>
                <w:bCs/>
                <w:color w:val="000000"/>
                <w:szCs w:val="28"/>
              </w:rPr>
              <w:t xml:space="preserve">Прирост выручки от реализации продукции промышленного свиноводства </w:t>
            </w:r>
          </w:p>
        </w:tc>
        <w:tc>
          <w:tcPr>
            <w:tcW w:w="634" w:type="pct"/>
            <w:gridSpan w:val="2"/>
            <w:vAlign w:val="center"/>
          </w:tcPr>
          <w:p w:rsidR="002065C8" w:rsidRPr="002065C8" w:rsidRDefault="002065C8" w:rsidP="00F901FC">
            <w:pPr>
              <w:widowControl w:val="0"/>
              <w:tabs>
                <w:tab w:val="left" w:pos="270"/>
              </w:tabs>
              <w:spacing w:after="0" w:line="360" w:lineRule="exact"/>
              <w:ind w:left="-45" w:right="-49"/>
              <w:jc w:val="center"/>
              <w:rPr>
                <w:rFonts w:cs="Times New Roman"/>
                <w:color w:val="000000"/>
                <w:szCs w:val="28"/>
              </w:rPr>
            </w:pPr>
            <w:r w:rsidRPr="002065C8">
              <w:rPr>
                <w:rFonts w:cs="Times New Roman"/>
                <w:color w:val="000000"/>
                <w:szCs w:val="28"/>
              </w:rPr>
              <w:t>процентов</w:t>
            </w:r>
          </w:p>
          <w:p w:rsidR="002065C8" w:rsidRPr="002065C8" w:rsidRDefault="002065C8" w:rsidP="00F901FC">
            <w:pPr>
              <w:widowControl w:val="0"/>
              <w:spacing w:after="0" w:line="360" w:lineRule="exact"/>
              <w:ind w:left="-45" w:right="-49"/>
              <w:jc w:val="center"/>
              <w:rPr>
                <w:rFonts w:cs="Times New Roman"/>
                <w:color w:val="000000"/>
                <w:szCs w:val="28"/>
              </w:rPr>
            </w:pPr>
          </w:p>
        </w:tc>
        <w:tc>
          <w:tcPr>
            <w:tcW w:w="633" w:type="pct"/>
            <w:gridSpan w:val="2"/>
            <w:vAlign w:val="center"/>
          </w:tcPr>
          <w:p w:rsidR="002065C8" w:rsidRPr="002065C8" w:rsidRDefault="002065C8" w:rsidP="00F901FC">
            <w:pPr>
              <w:widowControl w:val="0"/>
              <w:spacing w:after="0" w:line="360" w:lineRule="exact"/>
              <w:ind w:hanging="25"/>
              <w:jc w:val="center"/>
              <w:rPr>
                <w:rFonts w:cs="Times New Roman"/>
                <w:color w:val="000000"/>
                <w:szCs w:val="28"/>
              </w:rPr>
            </w:pPr>
            <w:r w:rsidRPr="002065C8">
              <w:rPr>
                <w:rFonts w:cs="Times New Roman"/>
                <w:color w:val="000000"/>
                <w:szCs w:val="28"/>
              </w:rPr>
              <w:t>-</w:t>
            </w:r>
          </w:p>
        </w:tc>
        <w:tc>
          <w:tcPr>
            <w:tcW w:w="563" w:type="pct"/>
            <w:gridSpan w:val="2"/>
            <w:vAlign w:val="center"/>
          </w:tcPr>
          <w:p w:rsidR="002065C8" w:rsidRPr="002065C8" w:rsidRDefault="002065C8" w:rsidP="00F901FC">
            <w:pPr>
              <w:widowControl w:val="0"/>
              <w:spacing w:after="0" w:line="360" w:lineRule="exact"/>
              <w:ind w:hanging="25"/>
              <w:jc w:val="center"/>
              <w:rPr>
                <w:rFonts w:cs="Times New Roman"/>
                <w:color w:val="000000"/>
                <w:szCs w:val="28"/>
              </w:rPr>
            </w:pPr>
            <w:r w:rsidRPr="002065C8">
              <w:rPr>
                <w:rFonts w:cs="Times New Roman"/>
                <w:color w:val="000000"/>
                <w:szCs w:val="28"/>
              </w:rPr>
              <w:t>4</w:t>
            </w:r>
          </w:p>
        </w:tc>
        <w:tc>
          <w:tcPr>
            <w:tcW w:w="423" w:type="pct"/>
            <w:gridSpan w:val="2"/>
            <w:vAlign w:val="center"/>
          </w:tcPr>
          <w:p w:rsidR="002065C8" w:rsidRPr="002065C8" w:rsidRDefault="002065C8" w:rsidP="00F901FC">
            <w:pPr>
              <w:widowControl w:val="0"/>
              <w:spacing w:after="0" w:line="360" w:lineRule="exact"/>
              <w:ind w:left="-103" w:right="-163" w:hanging="25"/>
              <w:jc w:val="center"/>
              <w:rPr>
                <w:rFonts w:cs="Times New Roman"/>
                <w:color w:val="000000"/>
                <w:szCs w:val="28"/>
              </w:rPr>
            </w:pPr>
            <w:r w:rsidRPr="002065C8">
              <w:rPr>
                <w:rFonts w:cs="Times New Roman"/>
                <w:color w:val="000000"/>
                <w:szCs w:val="28"/>
              </w:rPr>
              <w:t>4</w:t>
            </w:r>
          </w:p>
        </w:tc>
        <w:tc>
          <w:tcPr>
            <w:tcW w:w="422" w:type="pct"/>
            <w:gridSpan w:val="3"/>
            <w:vAlign w:val="center"/>
          </w:tcPr>
          <w:p w:rsidR="002065C8" w:rsidRPr="002065C8" w:rsidRDefault="002065C8" w:rsidP="00F901FC">
            <w:pPr>
              <w:widowControl w:val="0"/>
              <w:spacing w:after="0" w:line="360" w:lineRule="exact"/>
              <w:ind w:left="-103" w:right="-163" w:hanging="25"/>
              <w:jc w:val="center"/>
              <w:rPr>
                <w:rFonts w:cs="Times New Roman"/>
                <w:color w:val="000000"/>
                <w:szCs w:val="28"/>
              </w:rPr>
            </w:pPr>
            <w:r w:rsidRPr="002065C8">
              <w:rPr>
                <w:rFonts w:cs="Times New Roman"/>
                <w:color w:val="000000"/>
                <w:szCs w:val="28"/>
              </w:rPr>
              <w:t>4</w:t>
            </w:r>
          </w:p>
        </w:tc>
        <w:tc>
          <w:tcPr>
            <w:tcW w:w="423" w:type="pct"/>
            <w:gridSpan w:val="2"/>
            <w:vAlign w:val="center"/>
          </w:tcPr>
          <w:p w:rsidR="002065C8" w:rsidRPr="002065C8" w:rsidRDefault="002065C8" w:rsidP="00F901FC">
            <w:pPr>
              <w:widowControl w:val="0"/>
              <w:tabs>
                <w:tab w:val="left" w:pos="8505"/>
              </w:tabs>
              <w:spacing w:after="0" w:line="360" w:lineRule="exact"/>
              <w:ind w:left="-103" w:right="-163" w:hanging="25"/>
              <w:jc w:val="center"/>
              <w:rPr>
                <w:rFonts w:cs="Times New Roman"/>
                <w:szCs w:val="28"/>
              </w:rPr>
            </w:pPr>
            <w:r w:rsidRPr="002065C8">
              <w:rPr>
                <w:rFonts w:cs="Times New Roman"/>
                <w:szCs w:val="28"/>
              </w:rPr>
              <w:t>4</w:t>
            </w:r>
          </w:p>
        </w:tc>
        <w:tc>
          <w:tcPr>
            <w:tcW w:w="522" w:type="pct"/>
            <w:gridSpan w:val="2"/>
            <w:vAlign w:val="center"/>
          </w:tcPr>
          <w:p w:rsidR="002065C8" w:rsidRPr="002065C8" w:rsidRDefault="002065C8" w:rsidP="00F901FC">
            <w:pPr>
              <w:widowControl w:val="0"/>
              <w:autoSpaceDE w:val="0"/>
              <w:autoSpaceDN w:val="0"/>
              <w:adjustRightInd w:val="0"/>
              <w:spacing w:after="0" w:line="360" w:lineRule="exact"/>
              <w:jc w:val="center"/>
              <w:rPr>
                <w:rFonts w:cs="Times New Roman"/>
                <w:szCs w:val="28"/>
              </w:rPr>
            </w:pPr>
            <w:r w:rsidRPr="002065C8">
              <w:rPr>
                <w:rFonts w:cs="Times New Roman"/>
                <w:szCs w:val="28"/>
              </w:rPr>
              <w:t>4</w:t>
            </w:r>
          </w:p>
        </w:tc>
      </w:tr>
    </w:tbl>
    <w:p w:rsidR="002065C8" w:rsidRPr="002065C8" w:rsidRDefault="002065C8" w:rsidP="00F901FC">
      <w:pPr>
        <w:widowControl w:val="0"/>
        <w:spacing w:after="0" w:line="360" w:lineRule="exact"/>
        <w:ind w:firstLine="709"/>
        <w:jc w:val="both"/>
        <w:rPr>
          <w:rFonts w:cs="Times New Roman"/>
          <w:szCs w:val="28"/>
        </w:rPr>
      </w:pPr>
    </w:p>
    <w:p w:rsidR="002065C8" w:rsidRPr="002065C8" w:rsidRDefault="002065C8" w:rsidP="00F901FC">
      <w:pPr>
        <w:widowControl w:val="0"/>
        <w:suppressAutoHyphens/>
        <w:spacing w:after="0" w:line="360" w:lineRule="exact"/>
        <w:ind w:firstLine="720"/>
        <w:jc w:val="both"/>
        <w:rPr>
          <w:rFonts w:cs="Times New Roman"/>
          <w:szCs w:val="28"/>
        </w:rPr>
      </w:pPr>
      <w:r w:rsidRPr="002065C8">
        <w:rPr>
          <w:rFonts w:cs="Times New Roman"/>
          <w:szCs w:val="28"/>
        </w:rPr>
        <w:t>Целью ведомственной целевой программы является предотвращение заноса и распространения вируса африканской чумы свиней  на территории Смоленской области. Задачами ведомственной целевой программы являются:</w:t>
      </w:r>
    </w:p>
    <w:p w:rsidR="002065C8" w:rsidRPr="002065C8" w:rsidRDefault="002065C8" w:rsidP="00F901FC">
      <w:pPr>
        <w:widowControl w:val="0"/>
        <w:spacing w:after="0" w:line="360" w:lineRule="exact"/>
        <w:ind w:firstLine="709"/>
        <w:jc w:val="both"/>
        <w:rPr>
          <w:rFonts w:cs="Times New Roman"/>
          <w:szCs w:val="28"/>
        </w:rPr>
      </w:pPr>
      <w:r w:rsidRPr="002065C8">
        <w:rPr>
          <w:rFonts w:cs="Times New Roman"/>
          <w:szCs w:val="28"/>
        </w:rPr>
        <w:t xml:space="preserve">- перевод личных подсобных хозяйств, крестьянских (фермерских) хозяйств и индивидуальных предпринимателей, занимающихся содержанием </w:t>
      </w:r>
      <w:r w:rsidRPr="002065C8">
        <w:rPr>
          <w:rFonts w:cs="Times New Roman"/>
          <w:szCs w:val="28"/>
        </w:rPr>
        <w:lastRenderedPageBreak/>
        <w:t>и разведением свиней, на альтернативные свиноводству направления животноводства (скотоводство, овцеводство, козоводство);</w:t>
      </w:r>
    </w:p>
    <w:p w:rsidR="002065C8" w:rsidRPr="002065C8" w:rsidRDefault="002065C8" w:rsidP="00F901FC">
      <w:pPr>
        <w:widowControl w:val="0"/>
        <w:tabs>
          <w:tab w:val="left" w:pos="180"/>
        </w:tabs>
        <w:spacing w:after="0" w:line="360" w:lineRule="exact"/>
        <w:ind w:firstLine="720"/>
        <w:jc w:val="both"/>
        <w:rPr>
          <w:rFonts w:cs="Times New Roman"/>
          <w:szCs w:val="28"/>
        </w:rPr>
      </w:pPr>
      <w:r w:rsidRPr="002065C8">
        <w:rPr>
          <w:rFonts w:cs="Times New Roman"/>
          <w:szCs w:val="28"/>
        </w:rPr>
        <w:t>- развитие промышленного свиноводства в Смоленской области.</w:t>
      </w:r>
    </w:p>
    <w:p w:rsidR="002065C8" w:rsidRPr="002065C8" w:rsidRDefault="002065C8" w:rsidP="00F901FC">
      <w:pPr>
        <w:widowControl w:val="0"/>
        <w:spacing w:after="0" w:line="360" w:lineRule="exact"/>
        <w:ind w:firstLine="708"/>
        <w:jc w:val="center"/>
        <w:rPr>
          <w:rFonts w:cs="Times New Roman"/>
          <w:szCs w:val="28"/>
        </w:rPr>
      </w:pPr>
      <w:r w:rsidRPr="002065C8">
        <w:rPr>
          <w:rFonts w:cs="Times New Roman"/>
          <w:szCs w:val="28"/>
        </w:rPr>
        <w:t>Литература</w:t>
      </w:r>
    </w:p>
    <w:p w:rsidR="002065C8" w:rsidRPr="002065C8" w:rsidRDefault="002065C8" w:rsidP="00F901FC">
      <w:pPr>
        <w:widowControl w:val="0"/>
        <w:spacing w:after="0" w:line="360" w:lineRule="exact"/>
        <w:jc w:val="both"/>
        <w:rPr>
          <w:rFonts w:cs="Times New Roman"/>
          <w:szCs w:val="28"/>
        </w:rPr>
      </w:pPr>
      <w:r w:rsidRPr="002065C8">
        <w:rPr>
          <w:rFonts w:cs="Times New Roman"/>
          <w:szCs w:val="28"/>
        </w:rPr>
        <w:t>1. Приказ об утверждении ведомственной целевой программы «</w:t>
      </w:r>
      <w:r w:rsidRPr="002065C8">
        <w:rPr>
          <w:rFonts w:cs="Times New Roman"/>
          <w:color w:val="000000"/>
          <w:szCs w:val="28"/>
        </w:rPr>
        <w:t>Предотвращение заноса и распространения вируса африканской чумы свиней на территории Смоленской области</w:t>
      </w:r>
      <w:r w:rsidRPr="002065C8">
        <w:rPr>
          <w:rFonts w:cs="Times New Roman"/>
          <w:szCs w:val="28"/>
        </w:rPr>
        <w:t>» на 2014 – 2016 годы (09 декабря 2013 г. № 0209)</w:t>
      </w:r>
    </w:p>
    <w:p w:rsidR="002065C8" w:rsidRPr="002065C8" w:rsidRDefault="002065C8" w:rsidP="00F901FC">
      <w:pPr>
        <w:widowControl w:val="0"/>
        <w:spacing w:after="0" w:line="360" w:lineRule="exact"/>
        <w:jc w:val="both"/>
        <w:rPr>
          <w:rFonts w:cs="Times New Roman"/>
          <w:szCs w:val="28"/>
        </w:rPr>
      </w:pPr>
      <w:r w:rsidRPr="002065C8">
        <w:rPr>
          <w:rFonts w:cs="Times New Roman"/>
          <w:szCs w:val="28"/>
        </w:rPr>
        <w:t xml:space="preserve">2. Аржанцев, С.А. Современные тенденции производства мяса в России / С.А. Аржанцев, А.А. Иванов // Модернизационный потенциал российской экономики и общества / Материалы Международной научно-практической конференции; Институт Дружбы народов Кавказа. Ч. 1. – Ставрополь, 3-4 февраля 2011 г., РИО ИДНК, 2011. 3. Аржанцев, С.А. Свиноводство – перспектива возрождения мясного подкомплекса России / С.А. Аржанцев // Формирование рынка сельскохозяйственной продукции и материально-технических ресурсов для АПК: материалы междунар. науч.-практ. конф. / Рос. акад. с.-х. наук. ГНУ Сиб. науч.-исслед. ин-т экономики сельского хозяйства. – Новосибирск, 2011. </w:t>
      </w:r>
    </w:p>
    <w:p w:rsidR="002065C8" w:rsidRDefault="002065C8" w:rsidP="00F901FC">
      <w:pPr>
        <w:widowControl w:val="0"/>
        <w:spacing w:after="0" w:line="360" w:lineRule="exact"/>
        <w:jc w:val="right"/>
        <w:rPr>
          <w:rFonts w:eastAsia="Times New Roman" w:cs="Times New Roman"/>
          <w:b/>
          <w:szCs w:val="28"/>
          <w:lang w:eastAsia="ru-RU"/>
        </w:rPr>
      </w:pPr>
    </w:p>
    <w:p w:rsidR="00C20221" w:rsidRPr="00C20221" w:rsidRDefault="00C20221" w:rsidP="00F901FC">
      <w:pPr>
        <w:widowControl w:val="0"/>
        <w:spacing w:after="0" w:line="360" w:lineRule="exact"/>
        <w:jc w:val="right"/>
        <w:rPr>
          <w:rFonts w:eastAsia="Times New Roman" w:cs="Times New Roman"/>
          <w:b/>
          <w:szCs w:val="28"/>
          <w:lang w:eastAsia="ru-RU"/>
        </w:rPr>
      </w:pPr>
      <w:r w:rsidRPr="00C20221">
        <w:rPr>
          <w:rFonts w:eastAsia="Times New Roman" w:cs="Times New Roman"/>
          <w:b/>
          <w:szCs w:val="28"/>
          <w:lang w:eastAsia="ru-RU"/>
        </w:rPr>
        <w:t>Маслов Н.</w:t>
      </w:r>
      <w:r w:rsidR="00B0762B">
        <w:rPr>
          <w:rFonts w:eastAsia="Times New Roman" w:cs="Times New Roman"/>
          <w:b/>
          <w:szCs w:val="28"/>
          <w:lang w:eastAsia="ru-RU"/>
        </w:rPr>
        <w:t xml:space="preserve"> </w:t>
      </w:r>
      <w:r w:rsidRPr="00C20221">
        <w:rPr>
          <w:rFonts w:eastAsia="Times New Roman" w:cs="Times New Roman"/>
          <w:b/>
          <w:szCs w:val="28"/>
          <w:lang w:eastAsia="ru-RU"/>
        </w:rPr>
        <w:t>С.</w:t>
      </w:r>
      <w:r w:rsidR="00B0762B">
        <w:rPr>
          <w:rFonts w:eastAsia="Times New Roman" w:cs="Times New Roman"/>
          <w:b/>
          <w:szCs w:val="28"/>
          <w:lang w:eastAsia="ru-RU"/>
        </w:rPr>
        <w:t>,</w:t>
      </w:r>
    </w:p>
    <w:p w:rsidR="00AE220B" w:rsidRPr="00AE220B" w:rsidRDefault="00AE220B" w:rsidP="00F901FC">
      <w:pPr>
        <w:widowControl w:val="0"/>
        <w:spacing w:after="0" w:line="360" w:lineRule="exact"/>
        <w:jc w:val="right"/>
        <w:rPr>
          <w:rFonts w:eastAsia="Times New Roman" w:cs="Times New Roman"/>
          <w:szCs w:val="28"/>
          <w:lang w:eastAsia="ru-RU"/>
        </w:rPr>
      </w:pPr>
      <w:r w:rsidRPr="00AE220B">
        <w:rPr>
          <w:rFonts w:eastAsia="Times New Roman" w:cs="Times New Roman"/>
          <w:szCs w:val="28"/>
          <w:lang w:eastAsia="ru-RU"/>
        </w:rPr>
        <w:t>МБОУ ДОД  станция юных натуралистов</w:t>
      </w:r>
      <w:r w:rsidR="005C6BA1">
        <w:rPr>
          <w:rFonts w:eastAsia="Times New Roman" w:cs="Times New Roman"/>
          <w:szCs w:val="28"/>
          <w:lang w:eastAsia="ru-RU"/>
        </w:rPr>
        <w:t>,</w:t>
      </w:r>
      <w:r w:rsidRPr="00AE220B">
        <w:rPr>
          <w:rFonts w:eastAsia="Times New Roman" w:cs="Times New Roman"/>
          <w:szCs w:val="28"/>
          <w:lang w:eastAsia="ru-RU"/>
        </w:rPr>
        <w:t xml:space="preserve"> </w:t>
      </w:r>
    </w:p>
    <w:p w:rsidR="00C20221" w:rsidRPr="007C4E12" w:rsidRDefault="007C4E12" w:rsidP="00F901FC">
      <w:pPr>
        <w:widowControl w:val="0"/>
        <w:spacing w:after="0" w:line="360" w:lineRule="exact"/>
        <w:jc w:val="right"/>
        <w:rPr>
          <w:rFonts w:eastAsia="Times New Roman" w:cs="Times New Roman"/>
          <w:szCs w:val="28"/>
          <w:lang w:eastAsia="ru-RU"/>
        </w:rPr>
      </w:pPr>
      <w:r>
        <w:rPr>
          <w:rFonts w:eastAsia="Times New Roman" w:cs="Times New Roman"/>
          <w:szCs w:val="28"/>
          <w:lang w:eastAsia="ru-RU"/>
        </w:rPr>
        <w:t>г. Вязьм</w:t>
      </w:r>
      <w:r w:rsidR="005C6BA1">
        <w:rPr>
          <w:rFonts w:eastAsia="Times New Roman" w:cs="Times New Roman"/>
          <w:szCs w:val="28"/>
          <w:lang w:eastAsia="ru-RU"/>
        </w:rPr>
        <w:t>а</w:t>
      </w:r>
      <w:r>
        <w:rPr>
          <w:rFonts w:eastAsia="Times New Roman" w:cs="Times New Roman"/>
          <w:szCs w:val="28"/>
          <w:lang w:eastAsia="ru-RU"/>
        </w:rPr>
        <w:t xml:space="preserve"> Смоленской области</w:t>
      </w:r>
    </w:p>
    <w:p w:rsidR="00C20221" w:rsidRPr="007C4E12" w:rsidRDefault="00AE220B" w:rsidP="00F901FC">
      <w:pPr>
        <w:widowControl w:val="0"/>
        <w:spacing w:before="120" w:after="120" w:line="360" w:lineRule="exact"/>
        <w:jc w:val="center"/>
        <w:rPr>
          <w:rFonts w:eastAsia="Times New Roman" w:cs="Times New Roman"/>
          <w:b/>
          <w:szCs w:val="28"/>
          <w:lang w:eastAsia="ru-RU"/>
        </w:rPr>
      </w:pPr>
      <w:r w:rsidRPr="00C20221">
        <w:rPr>
          <w:rFonts w:eastAsia="Times New Roman" w:cs="Times New Roman"/>
          <w:b/>
          <w:szCs w:val="28"/>
          <w:lang w:eastAsia="ru-RU"/>
        </w:rPr>
        <w:t>РАЗМНОЖЕНИЕ КРАСНОЛИСТНО</w:t>
      </w:r>
      <w:r>
        <w:rPr>
          <w:rFonts w:eastAsia="Times New Roman" w:cs="Times New Roman"/>
          <w:b/>
          <w:szCs w:val="28"/>
          <w:lang w:eastAsia="ru-RU"/>
        </w:rPr>
        <w:t>ГО ФУНДУКА ВОЗДУШНЫМИ ОТВОДКАМИ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Размножение воздушными отводками – один из древнейших способов получения саженцев, который в последнее время, к сожалению, неоправданно забыт. У садоводов часто возникает необходимость сохранить хороший сорт плодовых или декоративных культур, и тут как никогда может пригодиться этот способ. В отличие от размножения черенкованием, размножение воздушными отводками позволяет в течение одного года получить хорошо развитый саженец нужного размера практически от всех садовых растений. Кроме того, размножение таким способом интересно и познавательно. В связи с этим мною была выбрана тема исследовательской работы: « Размножение фундука краснолистного воздушными отводками».</w:t>
      </w:r>
    </w:p>
    <w:p w:rsidR="005C6BA1" w:rsidRDefault="005C6BA1" w:rsidP="00F901FC">
      <w:pPr>
        <w:widowControl w:val="0"/>
        <w:spacing w:after="0" w:line="360" w:lineRule="exact"/>
        <w:jc w:val="center"/>
        <w:rPr>
          <w:rFonts w:eastAsia="Times New Roman" w:cs="Times New Roman"/>
          <w:b/>
          <w:color w:val="000000"/>
          <w:szCs w:val="28"/>
          <w:lang w:eastAsia="ru-RU"/>
        </w:rPr>
      </w:pPr>
    </w:p>
    <w:p w:rsidR="00C20221" w:rsidRPr="00C20221" w:rsidRDefault="00C20221" w:rsidP="00F901FC">
      <w:pPr>
        <w:widowControl w:val="0"/>
        <w:spacing w:after="0" w:line="360" w:lineRule="exact"/>
        <w:ind w:firstLine="709"/>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 xml:space="preserve">Reproduction of air layers - one of the oldest ways of obtaining plants, which in the last time, unfortunately, unjustifiably forgotten. Among gardeners often necessary to keep a good variety of fruit and decorative cultures, and there never can be useful this way. Unlike reproduction by cuttings, reproduction air </w:t>
      </w:r>
      <w:r w:rsidRPr="00C20221">
        <w:rPr>
          <w:rFonts w:eastAsia="Times New Roman" w:cs="Times New Roman"/>
          <w:color w:val="000000"/>
          <w:szCs w:val="28"/>
          <w:lang w:val="en-US" w:eastAsia="ru-RU"/>
        </w:rPr>
        <w:lastRenderedPageBreak/>
        <w:t>layering allows for one year to get a well-developed sapling desired size from almost all garden plants. Moreover, the multiplication in this way interesting and informative. In this regard, I chose the theme of the research work: " Propagation of hazelnut red-leaf air layering".</w:t>
      </w:r>
    </w:p>
    <w:p w:rsidR="00C20221" w:rsidRPr="00C20221" w:rsidRDefault="00C20221" w:rsidP="00F901FC">
      <w:pPr>
        <w:widowControl w:val="0"/>
        <w:spacing w:before="240"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На садовых участках пока ещё редко встречаются пышные кусты лещины, фундука, дарующие в осеннюю пору свои вкусные плоды – орехи. Хотя эта культура насчитывает тысячи лет и до сих пор очень популярна, для большинства населения орехи лещины остаются лакомством, редко попадающим на стол.</w:t>
      </w:r>
      <w:r w:rsidRPr="00C20221">
        <w:rPr>
          <w:rFonts w:eastAsia="Times New Roman" w:cs="Times New Roman"/>
          <w:szCs w:val="28"/>
          <w:lang w:eastAsia="ru-RU"/>
        </w:rPr>
        <w:tab/>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Это можно объяснить малой распространённостью культуры лещины и нерегулярной ее урожайностью в местах естественного произрастания. Тем не менее, с выведением сортов фундука для средней полосы, число любителей-садоводов, которые хотят вырастить этот полезный декоративный кустарник, становится всё больше. В последнее время на фундук краснолистный стали обращать внимание не только из-за вкусных плодов. Благодаря его крупной густой красной листве весной, которая с приходом осени окрашивается в ярко жёлтые тона, фундук теперь высаживают и как декоративный кустарник. В связи с этим мною была выбрана данная тема исследовательской работы.</w:t>
      </w:r>
      <w:r w:rsidRPr="00C20221">
        <w:rPr>
          <w:rFonts w:eastAsia="Times New Roman" w:cs="Times New Roman"/>
          <w:b/>
          <w:szCs w:val="28"/>
          <w:lang w:eastAsia="ru-RU"/>
        </w:rPr>
        <w:t xml:space="preserve"> </w:t>
      </w:r>
    </w:p>
    <w:p w:rsidR="00C20221" w:rsidRPr="00C20221" w:rsidRDefault="00C20221" w:rsidP="00F901FC">
      <w:pPr>
        <w:widowControl w:val="0"/>
        <w:spacing w:after="0" w:line="360" w:lineRule="exact"/>
        <w:rPr>
          <w:rFonts w:eastAsia="Times New Roman" w:cs="Times New Roman"/>
          <w:szCs w:val="28"/>
          <w:lang w:eastAsia="ru-RU"/>
        </w:rPr>
      </w:pPr>
      <w:r w:rsidRPr="005C6BA1">
        <w:rPr>
          <w:rFonts w:eastAsia="Times New Roman" w:cs="Times New Roman"/>
          <w:szCs w:val="28"/>
          <w:u w:val="single"/>
          <w:lang w:eastAsia="ru-RU"/>
        </w:rPr>
        <w:t>Цель исследования</w:t>
      </w:r>
      <w:r w:rsidRPr="005C6BA1">
        <w:rPr>
          <w:rFonts w:eastAsia="Times New Roman" w:cs="Times New Roman"/>
          <w:szCs w:val="28"/>
          <w:lang w:eastAsia="ru-RU"/>
        </w:rPr>
        <w:t>:</w:t>
      </w:r>
      <w:r w:rsidRPr="00C20221">
        <w:rPr>
          <w:rFonts w:eastAsia="Times New Roman" w:cs="Times New Roman"/>
          <w:b/>
          <w:szCs w:val="28"/>
          <w:lang w:eastAsia="ru-RU"/>
        </w:rPr>
        <w:t xml:space="preserve"> </w:t>
      </w:r>
      <w:r w:rsidRPr="00C20221">
        <w:rPr>
          <w:rFonts w:eastAsia="Times New Roman" w:cs="Times New Roman"/>
          <w:szCs w:val="28"/>
          <w:lang w:eastAsia="ru-RU"/>
        </w:rPr>
        <w:t>Определение эффективности размножения фундука краснолистного воздушными отводками.</w:t>
      </w:r>
    </w:p>
    <w:p w:rsidR="00C20221" w:rsidRPr="00C20221" w:rsidRDefault="00C20221" w:rsidP="00F901FC">
      <w:pPr>
        <w:widowControl w:val="0"/>
        <w:spacing w:after="0" w:line="360" w:lineRule="exact"/>
        <w:jc w:val="both"/>
        <w:rPr>
          <w:rFonts w:ascii="Arial" w:eastAsia="Times New Roman" w:hAnsi="Arial" w:cs="Arial"/>
          <w:color w:val="000000"/>
          <w:sz w:val="18"/>
          <w:szCs w:val="18"/>
          <w:lang w:eastAsia="ru-RU"/>
        </w:rPr>
      </w:pPr>
      <w:r w:rsidRPr="005C6BA1">
        <w:rPr>
          <w:rFonts w:eastAsia="Times New Roman" w:cs="Times New Roman"/>
          <w:szCs w:val="28"/>
          <w:u w:val="single"/>
          <w:lang w:eastAsia="ru-RU"/>
        </w:rPr>
        <w:t>Воздушные отводки получают методом укоренения ветки в кроне дерева</w:t>
      </w:r>
      <w:r w:rsidRPr="005C6BA1">
        <w:rPr>
          <w:rFonts w:eastAsia="Times New Roman" w:cs="Times New Roman"/>
          <w:szCs w:val="28"/>
          <w:lang w:eastAsia="ru-RU"/>
        </w:rPr>
        <w:t xml:space="preserve"> </w:t>
      </w:r>
      <w:r w:rsidRPr="005C6BA1">
        <w:rPr>
          <w:rFonts w:eastAsia="Times New Roman" w:cs="Times New Roman"/>
          <w:szCs w:val="28"/>
          <w:u w:val="single"/>
          <w:lang w:eastAsia="ru-RU"/>
        </w:rPr>
        <w:t>или куста.</w:t>
      </w:r>
      <w:r w:rsidRPr="00C20221">
        <w:rPr>
          <w:rFonts w:eastAsia="Times New Roman" w:cs="Times New Roman"/>
          <w:szCs w:val="28"/>
          <w:lang w:eastAsia="ru-RU"/>
        </w:rPr>
        <w:t xml:space="preserve"> Таким методом размножения пользуются, если у растения твердые, не упругие, одревесневшие ветви. Работу необходимо проводить в период активного сокодвижения, который в разных регионах может продлиться со второй половины марта до середины июня. (</w:t>
      </w:r>
      <w:r w:rsidR="005C6BA1">
        <w:rPr>
          <w:rFonts w:eastAsia="Times New Roman" w:cs="Times New Roman"/>
          <w:szCs w:val="28"/>
          <w:lang w:eastAsia="ru-RU"/>
        </w:rPr>
        <w:t>с</w:t>
      </w:r>
      <w:r w:rsidRPr="00C20221">
        <w:rPr>
          <w:rFonts w:eastAsia="Times New Roman" w:cs="Times New Roman"/>
          <w:szCs w:val="28"/>
          <w:lang w:eastAsia="ru-RU"/>
        </w:rPr>
        <w:t>м. рис.1)</w:t>
      </w:r>
      <w:r w:rsidRPr="00C20221">
        <w:rPr>
          <w:rFonts w:ascii="Arial" w:eastAsia="Times New Roman" w:hAnsi="Arial" w:cs="Arial"/>
          <w:color w:val="000000"/>
          <w:sz w:val="18"/>
          <w:szCs w:val="18"/>
          <w:lang w:eastAsia="ru-RU"/>
        </w:rPr>
        <w:t xml:space="preserve"> </w:t>
      </w:r>
    </w:p>
    <w:p w:rsidR="00C20221" w:rsidRPr="00C20221" w:rsidRDefault="00C20221" w:rsidP="00B0762B">
      <w:pPr>
        <w:widowControl w:val="0"/>
        <w:spacing w:before="100" w:beforeAutospacing="1" w:after="100" w:afterAutospacing="1" w:line="360" w:lineRule="auto"/>
        <w:jc w:val="center"/>
        <w:rPr>
          <w:rFonts w:eastAsia="Times New Roman" w:cs="Times New Roman"/>
          <w:szCs w:val="28"/>
          <w:lang w:eastAsia="ru-RU"/>
        </w:rPr>
      </w:pPr>
      <w:r w:rsidRPr="00C20221">
        <w:rPr>
          <w:rFonts w:ascii="Arial" w:eastAsia="Times New Roman" w:hAnsi="Arial" w:cs="Arial"/>
          <w:noProof/>
          <w:color w:val="000000"/>
          <w:sz w:val="18"/>
          <w:szCs w:val="18"/>
          <w:lang w:eastAsia="ru-RU"/>
        </w:rPr>
        <w:drawing>
          <wp:inline distT="0" distB="0" distL="0" distR="0" wp14:anchorId="00ABCA0B" wp14:editId="5972BB3F">
            <wp:extent cx="4308763" cy="2320313"/>
            <wp:effectExtent l="0" t="0" r="0" b="3810"/>
            <wp:docPr id="139" name="Рисунок 139" descr="Способы вегетативного размножения деревь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пособы вегетативного размножения деревьев"/>
                    <pic:cNvPicPr>
                      <a:picLocks noChangeAspect="1" noChangeArrowheads="1"/>
                    </pic:cNvPicPr>
                  </pic:nvPicPr>
                  <pic:blipFill>
                    <a:blip r:embed="rId243" r:link="rId244" cstate="print">
                      <a:extLst>
                        <a:ext uri="{28A0092B-C50C-407E-A947-70E740481C1C}">
                          <a14:useLocalDpi xmlns:a14="http://schemas.microsoft.com/office/drawing/2010/main" val="0"/>
                        </a:ext>
                      </a:extLst>
                    </a:blip>
                    <a:srcRect/>
                    <a:stretch>
                      <a:fillRect/>
                    </a:stretch>
                  </pic:blipFill>
                  <pic:spPr bwMode="auto">
                    <a:xfrm>
                      <a:off x="0" y="0"/>
                      <a:ext cx="4319350" cy="2326014"/>
                    </a:xfrm>
                    <a:prstGeom prst="rect">
                      <a:avLst/>
                    </a:prstGeom>
                    <a:noFill/>
                    <a:ln>
                      <a:noFill/>
                    </a:ln>
                  </pic:spPr>
                </pic:pic>
              </a:graphicData>
            </a:graphic>
          </wp:inline>
        </w:drawing>
      </w:r>
    </w:p>
    <w:p w:rsidR="00C20221" w:rsidRPr="005C6BA1" w:rsidRDefault="00C20221" w:rsidP="00F901FC">
      <w:pPr>
        <w:widowControl w:val="0"/>
        <w:spacing w:after="0" w:line="360" w:lineRule="exact"/>
        <w:ind w:firstLine="709"/>
        <w:rPr>
          <w:rFonts w:eastAsia="Times New Roman" w:cs="Times New Roman"/>
          <w:szCs w:val="28"/>
          <w:lang w:eastAsia="ru-RU"/>
        </w:rPr>
      </w:pPr>
      <w:r w:rsidRPr="005C6BA1">
        <w:rPr>
          <w:rFonts w:eastAsia="Times New Roman" w:cs="Times New Roman"/>
          <w:szCs w:val="28"/>
          <w:lang w:eastAsia="ru-RU"/>
        </w:rPr>
        <w:t xml:space="preserve">Рис.1. Схема воздушные отводки, полученные методом укоренения </w:t>
      </w:r>
      <w:r w:rsidRPr="005C6BA1">
        <w:rPr>
          <w:rFonts w:eastAsia="Times New Roman" w:cs="Times New Roman"/>
          <w:szCs w:val="28"/>
          <w:lang w:eastAsia="ru-RU"/>
        </w:rPr>
        <w:lastRenderedPageBreak/>
        <w:t>ветки в кроне дерева</w:t>
      </w:r>
    </w:p>
    <w:p w:rsidR="00C20221" w:rsidRPr="00C20221" w:rsidRDefault="00C20221" w:rsidP="00F901FC">
      <w:pPr>
        <w:widowControl w:val="0"/>
        <w:spacing w:after="0" w:line="360" w:lineRule="exact"/>
        <w:ind w:firstLine="709"/>
        <w:jc w:val="both"/>
        <w:rPr>
          <w:rFonts w:eastAsia="Times New Roman" w:cs="Times New Roman"/>
          <w:b/>
          <w:szCs w:val="28"/>
          <w:lang w:eastAsia="ru-RU"/>
        </w:rPr>
      </w:pPr>
      <w:r w:rsidRPr="005C6BA1">
        <w:rPr>
          <w:rFonts w:eastAsia="Times New Roman" w:cs="Times New Roman"/>
          <w:szCs w:val="28"/>
          <w:lang w:eastAsia="ru-RU"/>
        </w:rPr>
        <w:t>На участке корнеобразования</w:t>
      </w:r>
      <w:r w:rsidRPr="00C20221">
        <w:rPr>
          <w:rFonts w:eastAsia="Times New Roman" w:cs="Times New Roman"/>
          <w:szCs w:val="28"/>
          <w:lang w:eastAsia="ru-RU"/>
        </w:rPr>
        <w:t xml:space="preserve"> со стороны материнского дерева необходимо сделать два круговых разреза коры глубиной 0,5-1.5 мм. Расстояние между разрезами должно быть равным полутора диаметрам ветки. Кору между разрезами необходимо удалить.  (Рис.1.1.)</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Подготовленную таким образом ветку в месте разрезов обматывают ветошью, обильно смоченной раствором любого стимулятора корнеобразования (в нашем случае это эпин), а поверх – полиэтиленовой пленкой, чтобы не допустить высыхания, и оставляют на сутки.  (Рис.1.2.)</w:t>
      </w:r>
    </w:p>
    <w:p w:rsidR="00C20221" w:rsidRPr="00C20221" w:rsidRDefault="00C20221" w:rsidP="00F901FC">
      <w:pPr>
        <w:widowControl w:val="0"/>
        <w:spacing w:after="0" w:line="360" w:lineRule="exact"/>
        <w:ind w:firstLine="709"/>
        <w:jc w:val="both"/>
        <w:rPr>
          <w:rFonts w:ascii="Arial" w:eastAsia="Times New Roman" w:hAnsi="Arial" w:cs="Arial"/>
          <w:color w:val="000000"/>
          <w:sz w:val="18"/>
          <w:szCs w:val="18"/>
          <w:lang w:eastAsia="ru-RU"/>
        </w:rPr>
      </w:pPr>
      <w:r w:rsidRPr="00C20221">
        <w:rPr>
          <w:rFonts w:eastAsia="Times New Roman" w:cs="Times New Roman"/>
          <w:szCs w:val="28"/>
          <w:lang w:eastAsia="ru-RU"/>
        </w:rPr>
        <w:t>Затем на обработанный участок помещают полиэтиленовый пакет без дна, в котором находится питательный грунт. Он должен покрывать ветку на 1,5 – 2 см и быть постоянно увлажненным. Сверху пакет закрепляют скотчем, чтобы он хорошо «обжимал» поврежденное место, где и будут образовываться корни (</w:t>
      </w:r>
      <w:r w:rsidR="005C6BA1">
        <w:rPr>
          <w:rFonts w:eastAsia="Times New Roman" w:cs="Times New Roman"/>
          <w:szCs w:val="28"/>
          <w:lang w:eastAsia="ru-RU"/>
        </w:rPr>
        <w:t>р</w:t>
      </w:r>
      <w:r w:rsidRPr="00C20221">
        <w:rPr>
          <w:rFonts w:eastAsia="Times New Roman" w:cs="Times New Roman"/>
          <w:szCs w:val="28"/>
          <w:lang w:eastAsia="ru-RU"/>
        </w:rPr>
        <w:t>ис.</w:t>
      </w:r>
      <w:r w:rsidR="005C6BA1">
        <w:rPr>
          <w:rFonts w:eastAsia="Times New Roman" w:cs="Times New Roman"/>
          <w:szCs w:val="28"/>
          <w:lang w:eastAsia="ru-RU"/>
        </w:rPr>
        <w:t>1</w:t>
      </w:r>
      <w:r w:rsidRPr="00C20221">
        <w:rPr>
          <w:rFonts w:eastAsia="Times New Roman" w:cs="Times New Roman"/>
          <w:szCs w:val="28"/>
          <w:lang w:eastAsia="ru-RU"/>
        </w:rPr>
        <w:t>)</w:t>
      </w:r>
      <w:r w:rsidR="005C6BA1">
        <w:rPr>
          <w:rFonts w:eastAsia="Times New Roman" w:cs="Times New Roman"/>
          <w:szCs w:val="28"/>
          <w:lang w:eastAsia="ru-RU"/>
        </w:rPr>
        <w:t>.</w:t>
      </w:r>
    </w:p>
    <w:p w:rsidR="00C20221" w:rsidRPr="00C20221" w:rsidRDefault="00C20221" w:rsidP="00F901FC">
      <w:pPr>
        <w:widowControl w:val="0"/>
        <w:spacing w:after="0" w:line="360" w:lineRule="exact"/>
        <w:ind w:firstLine="709"/>
        <w:jc w:val="both"/>
        <w:rPr>
          <w:rFonts w:ascii="Arial" w:eastAsia="Times New Roman" w:hAnsi="Arial" w:cs="Arial"/>
          <w:color w:val="000000"/>
          <w:sz w:val="18"/>
          <w:szCs w:val="18"/>
          <w:lang w:eastAsia="ru-RU"/>
        </w:rPr>
      </w:pPr>
      <w:r w:rsidRPr="00C20221">
        <w:rPr>
          <w:rFonts w:eastAsia="Times New Roman" w:cs="Times New Roman"/>
          <w:szCs w:val="28"/>
          <w:lang w:eastAsia="ru-RU"/>
        </w:rPr>
        <w:t>Через несколько месяцев на стебле появляются корни, и эту часть растения отделяют от материнского растения. Полученные саженцы высаживают на постоянное место.</w:t>
      </w:r>
      <w:r w:rsidRPr="00C20221">
        <w:rPr>
          <w:rFonts w:ascii="Arial" w:eastAsia="Times New Roman" w:hAnsi="Arial" w:cs="Arial"/>
          <w:color w:val="000000"/>
          <w:sz w:val="18"/>
          <w:szCs w:val="18"/>
          <w:lang w:eastAsia="ru-RU"/>
        </w:rPr>
        <w:t xml:space="preserve"> </w:t>
      </w:r>
    </w:p>
    <w:p w:rsidR="00C20221" w:rsidRPr="005C6BA1" w:rsidRDefault="00C20221" w:rsidP="00F901FC">
      <w:pPr>
        <w:widowControl w:val="0"/>
        <w:spacing w:after="0" w:line="360" w:lineRule="exact"/>
        <w:ind w:firstLine="709"/>
        <w:jc w:val="both"/>
        <w:rPr>
          <w:rFonts w:eastAsia="Times New Roman" w:cs="Times New Roman"/>
          <w:szCs w:val="28"/>
          <w:u w:val="single"/>
          <w:lang w:eastAsia="ru-RU"/>
        </w:rPr>
      </w:pPr>
      <w:r w:rsidRPr="005C6BA1">
        <w:rPr>
          <w:rFonts w:eastAsia="Times New Roman" w:cs="Times New Roman"/>
          <w:szCs w:val="28"/>
          <w:u w:val="single"/>
          <w:lang w:eastAsia="ru-RU"/>
        </w:rPr>
        <w:t>Выводы по исследованию</w:t>
      </w:r>
    </w:p>
    <w:p w:rsidR="00C20221" w:rsidRPr="00C45F55"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 ходе исследования было выявлено, что  способ размножения фундука краснолистного воздушными отводками является очень эффективным  (90% приживаемости).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С помощью этого способа в кратчайшие сроки можно получить большое количество качественного посадочного материала, который может быть использован для озеленения улиц, парков, дворов, приусадебных участков жителей города Вязьмы. </w:t>
      </w:r>
    </w:p>
    <w:p w:rsidR="00C20221" w:rsidRPr="005C6BA1" w:rsidRDefault="00C20221" w:rsidP="00F901FC">
      <w:pPr>
        <w:widowControl w:val="0"/>
        <w:shd w:val="clear" w:color="auto" w:fill="FFF8F2"/>
        <w:spacing w:after="0" w:line="360" w:lineRule="exact"/>
        <w:ind w:firstLine="709"/>
        <w:rPr>
          <w:rFonts w:eastAsia="Times New Roman" w:cs="Times New Roman"/>
          <w:szCs w:val="28"/>
          <w:u w:val="single"/>
          <w:lang w:eastAsia="ru-RU"/>
        </w:rPr>
      </w:pPr>
      <w:r w:rsidRPr="005C6BA1">
        <w:rPr>
          <w:rFonts w:eastAsia="Times New Roman" w:cs="Times New Roman"/>
          <w:szCs w:val="28"/>
          <w:u w:val="single"/>
          <w:lang w:eastAsia="ru-RU"/>
        </w:rPr>
        <w:t>Перспективы работы</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В последующие годы планируется продолжить  начатую работу по размножению фундука краснолистного другими способами размножения для выявления более эффективного способа размножения. Учитывая благоприятный исход данного исследования, этот способ будет рекомендоваться садоводам любителям.</w:t>
      </w:r>
    </w:p>
    <w:p w:rsidR="00C20221" w:rsidRPr="00C45F55" w:rsidRDefault="00AE220B" w:rsidP="00F901FC">
      <w:pPr>
        <w:widowControl w:val="0"/>
        <w:spacing w:after="0" w:line="360" w:lineRule="exact"/>
        <w:jc w:val="center"/>
        <w:rPr>
          <w:rFonts w:eastAsia="Times New Roman" w:cs="Times New Roman"/>
          <w:szCs w:val="28"/>
          <w:lang w:eastAsia="ru-RU"/>
        </w:rPr>
      </w:pPr>
      <w:r>
        <w:rPr>
          <w:rFonts w:eastAsia="Times New Roman" w:cs="Times New Roman"/>
          <w:szCs w:val="28"/>
          <w:lang w:eastAsia="ru-RU"/>
        </w:rPr>
        <w:t>Литература</w:t>
      </w:r>
    </w:p>
    <w:p w:rsidR="00C20221" w:rsidRPr="00AB3E9B"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AB3E9B">
        <w:rPr>
          <w:rFonts w:eastAsia="Times New Roman" w:cs="Times New Roman"/>
          <w:szCs w:val="28"/>
          <w:lang w:eastAsia="ru-RU"/>
        </w:rPr>
        <w:t xml:space="preserve">Аксенова Н.А. Деревья и кустарники для любительского садоводства и озеленения. </w:t>
      </w:r>
      <w:r w:rsidR="00C45F55" w:rsidRPr="00AB3E9B">
        <w:rPr>
          <w:rFonts w:eastAsia="Times New Roman" w:cs="Times New Roman"/>
          <w:szCs w:val="28"/>
          <w:lang w:eastAsia="ru-RU"/>
        </w:rPr>
        <w:t xml:space="preserve">- </w:t>
      </w:r>
      <w:r w:rsidRPr="00AB3E9B">
        <w:rPr>
          <w:rFonts w:eastAsia="Times New Roman" w:cs="Times New Roman"/>
          <w:szCs w:val="28"/>
          <w:lang w:eastAsia="ru-RU"/>
        </w:rPr>
        <w:t>М: Издательство МГУ, 1989</w:t>
      </w:r>
    </w:p>
    <w:p w:rsidR="00C20221" w:rsidRPr="00C45F55"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C45F55">
        <w:rPr>
          <w:rFonts w:eastAsia="Times New Roman" w:cs="Times New Roman"/>
          <w:szCs w:val="28"/>
          <w:lang w:eastAsia="ru-RU"/>
        </w:rPr>
        <w:t>Радюк А.Ф. Плоды и ягоды на вашем столе.</w:t>
      </w:r>
      <w:r w:rsidR="00C45F55">
        <w:rPr>
          <w:rFonts w:eastAsia="Times New Roman" w:cs="Times New Roman"/>
          <w:szCs w:val="28"/>
          <w:lang w:eastAsia="ru-RU"/>
        </w:rPr>
        <w:t>-</w:t>
      </w:r>
      <w:r w:rsidRPr="00C45F55">
        <w:rPr>
          <w:rFonts w:eastAsia="Times New Roman" w:cs="Times New Roman"/>
          <w:szCs w:val="28"/>
          <w:lang w:eastAsia="ru-RU"/>
        </w:rPr>
        <w:t xml:space="preserve"> Мн:</w:t>
      </w:r>
      <w:r w:rsidR="00C45F55">
        <w:rPr>
          <w:rFonts w:eastAsia="Times New Roman" w:cs="Times New Roman"/>
          <w:szCs w:val="28"/>
          <w:lang w:eastAsia="ru-RU"/>
        </w:rPr>
        <w:t xml:space="preserve"> </w:t>
      </w:r>
      <w:r w:rsidRPr="00C45F55">
        <w:rPr>
          <w:rFonts w:eastAsia="Times New Roman" w:cs="Times New Roman"/>
          <w:szCs w:val="28"/>
          <w:lang w:eastAsia="ru-RU"/>
        </w:rPr>
        <w:t>Полымя,</w:t>
      </w:r>
      <w:r w:rsidR="00C45F55">
        <w:rPr>
          <w:rFonts w:eastAsia="Times New Roman" w:cs="Times New Roman"/>
          <w:szCs w:val="28"/>
          <w:lang w:eastAsia="ru-RU"/>
        </w:rPr>
        <w:t xml:space="preserve"> </w:t>
      </w:r>
      <w:r w:rsidRPr="00C45F55">
        <w:rPr>
          <w:rFonts w:eastAsia="Times New Roman" w:cs="Times New Roman"/>
          <w:szCs w:val="28"/>
          <w:lang w:eastAsia="ru-RU"/>
        </w:rPr>
        <w:t>1996</w:t>
      </w:r>
    </w:p>
    <w:p w:rsidR="00C20221" w:rsidRPr="00C45F55"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C45F55">
        <w:rPr>
          <w:rFonts w:eastAsia="Times New Roman" w:cs="Times New Roman"/>
          <w:szCs w:val="28"/>
          <w:lang w:eastAsia="ru-RU"/>
        </w:rPr>
        <w:t>Газета Уральский садовод</w:t>
      </w:r>
      <w:r w:rsidR="00C45F55">
        <w:rPr>
          <w:rFonts w:eastAsia="Times New Roman" w:cs="Times New Roman"/>
          <w:szCs w:val="28"/>
          <w:lang w:eastAsia="ru-RU"/>
        </w:rPr>
        <w:t>,</w:t>
      </w:r>
      <w:r w:rsidRPr="00C45F55">
        <w:rPr>
          <w:rFonts w:eastAsia="Times New Roman" w:cs="Times New Roman"/>
          <w:szCs w:val="28"/>
          <w:lang w:eastAsia="ru-RU"/>
        </w:rPr>
        <w:t xml:space="preserve"> №</w:t>
      </w:r>
      <w:r w:rsidR="00C45F55">
        <w:rPr>
          <w:rFonts w:eastAsia="Times New Roman" w:cs="Times New Roman"/>
          <w:szCs w:val="28"/>
          <w:lang w:eastAsia="ru-RU"/>
        </w:rPr>
        <w:t xml:space="preserve"> </w:t>
      </w:r>
      <w:r w:rsidRPr="00C45F55">
        <w:rPr>
          <w:rFonts w:eastAsia="Times New Roman" w:cs="Times New Roman"/>
          <w:szCs w:val="28"/>
          <w:lang w:eastAsia="ru-RU"/>
        </w:rPr>
        <w:t>516  апрель, 2013</w:t>
      </w:r>
    </w:p>
    <w:p w:rsidR="00C20221" w:rsidRPr="00C45F55"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C45F55">
        <w:rPr>
          <w:rFonts w:eastAsia="Times New Roman" w:cs="Times New Roman"/>
          <w:szCs w:val="28"/>
          <w:lang w:eastAsia="ru-RU"/>
        </w:rPr>
        <w:t>Приусадебная газета</w:t>
      </w:r>
      <w:r w:rsidR="00C45F55">
        <w:rPr>
          <w:rFonts w:eastAsia="Times New Roman" w:cs="Times New Roman"/>
          <w:szCs w:val="28"/>
          <w:lang w:eastAsia="ru-RU"/>
        </w:rPr>
        <w:t>,</w:t>
      </w:r>
      <w:r w:rsidRPr="00C45F55">
        <w:rPr>
          <w:rFonts w:eastAsia="Times New Roman" w:cs="Times New Roman"/>
          <w:szCs w:val="28"/>
          <w:lang w:eastAsia="ru-RU"/>
        </w:rPr>
        <w:t xml:space="preserve"> №</w:t>
      </w:r>
      <w:r w:rsidR="00C45F55">
        <w:rPr>
          <w:rFonts w:eastAsia="Times New Roman" w:cs="Times New Roman"/>
          <w:szCs w:val="28"/>
          <w:lang w:eastAsia="ru-RU"/>
        </w:rPr>
        <w:t xml:space="preserve"> </w:t>
      </w:r>
      <w:r w:rsidRPr="00C45F55">
        <w:rPr>
          <w:rFonts w:eastAsia="Times New Roman" w:cs="Times New Roman"/>
          <w:szCs w:val="28"/>
          <w:lang w:eastAsia="ru-RU"/>
        </w:rPr>
        <w:t>5 март ,2007</w:t>
      </w:r>
    </w:p>
    <w:p w:rsidR="00C20221" w:rsidRPr="00C45F55"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C45F55">
        <w:rPr>
          <w:rFonts w:eastAsia="Times New Roman" w:cs="Times New Roman"/>
          <w:szCs w:val="28"/>
          <w:lang w:eastAsia="ru-RU"/>
        </w:rPr>
        <w:t>Журнал Наша усадьба</w:t>
      </w:r>
      <w:r w:rsidR="00C45F55">
        <w:rPr>
          <w:rFonts w:eastAsia="Times New Roman" w:cs="Times New Roman"/>
          <w:szCs w:val="28"/>
          <w:lang w:eastAsia="ru-RU"/>
        </w:rPr>
        <w:t>,</w:t>
      </w:r>
      <w:r w:rsidRPr="00C45F55">
        <w:rPr>
          <w:rFonts w:eastAsia="Times New Roman" w:cs="Times New Roman"/>
          <w:szCs w:val="28"/>
          <w:lang w:eastAsia="ru-RU"/>
        </w:rPr>
        <w:t xml:space="preserve"> №</w:t>
      </w:r>
      <w:r w:rsidR="00C45F55">
        <w:rPr>
          <w:rFonts w:eastAsia="Times New Roman" w:cs="Times New Roman"/>
          <w:szCs w:val="28"/>
          <w:lang w:eastAsia="ru-RU"/>
        </w:rPr>
        <w:t xml:space="preserve"> </w:t>
      </w:r>
      <w:r w:rsidRPr="00C45F55">
        <w:rPr>
          <w:rFonts w:eastAsia="Times New Roman" w:cs="Times New Roman"/>
          <w:szCs w:val="28"/>
          <w:lang w:eastAsia="ru-RU"/>
        </w:rPr>
        <w:t>3, 2008</w:t>
      </w:r>
    </w:p>
    <w:p w:rsidR="00C20221" w:rsidRPr="00C45F55"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C45F55">
        <w:rPr>
          <w:rFonts w:eastAsia="Times New Roman" w:cs="Times New Roman"/>
          <w:szCs w:val="28"/>
          <w:lang w:eastAsia="ru-RU"/>
        </w:rPr>
        <w:t>Журнал Приусадебное хозяйство</w:t>
      </w:r>
      <w:r w:rsidR="00C45F55">
        <w:rPr>
          <w:rFonts w:eastAsia="Times New Roman" w:cs="Times New Roman"/>
          <w:szCs w:val="28"/>
          <w:lang w:eastAsia="ru-RU"/>
        </w:rPr>
        <w:t>,</w:t>
      </w:r>
      <w:r w:rsidRPr="00C45F55">
        <w:rPr>
          <w:rFonts w:eastAsia="Times New Roman" w:cs="Times New Roman"/>
          <w:szCs w:val="28"/>
          <w:lang w:eastAsia="ru-RU"/>
        </w:rPr>
        <w:t xml:space="preserve"> №</w:t>
      </w:r>
      <w:r w:rsidR="00C45F55">
        <w:rPr>
          <w:rFonts w:eastAsia="Times New Roman" w:cs="Times New Roman"/>
          <w:szCs w:val="28"/>
          <w:lang w:eastAsia="ru-RU"/>
        </w:rPr>
        <w:t xml:space="preserve"> </w:t>
      </w:r>
      <w:r w:rsidRPr="00C45F55">
        <w:rPr>
          <w:rFonts w:eastAsia="Times New Roman" w:cs="Times New Roman"/>
          <w:szCs w:val="28"/>
          <w:lang w:eastAsia="ru-RU"/>
        </w:rPr>
        <w:t>6, 2008</w:t>
      </w:r>
    </w:p>
    <w:p w:rsidR="00C20221" w:rsidRPr="00C45F55" w:rsidRDefault="00C20221" w:rsidP="00F901FC">
      <w:pPr>
        <w:pStyle w:val="a8"/>
        <w:widowControl w:val="0"/>
        <w:numPr>
          <w:ilvl w:val="1"/>
          <w:numId w:val="13"/>
        </w:numPr>
        <w:spacing w:after="0" w:line="360" w:lineRule="exact"/>
        <w:ind w:left="0" w:firstLine="0"/>
        <w:jc w:val="both"/>
        <w:rPr>
          <w:rFonts w:eastAsia="Times New Roman" w:cs="Times New Roman"/>
          <w:szCs w:val="28"/>
          <w:lang w:eastAsia="ru-RU"/>
        </w:rPr>
      </w:pPr>
      <w:r w:rsidRPr="00C45F55">
        <w:rPr>
          <w:rFonts w:eastAsia="Times New Roman" w:cs="Times New Roman"/>
          <w:szCs w:val="28"/>
          <w:lang w:eastAsia="ru-RU"/>
        </w:rPr>
        <w:lastRenderedPageBreak/>
        <w:t>Журнал Приусадебное хозяйство</w:t>
      </w:r>
      <w:r w:rsidR="00C45F55">
        <w:rPr>
          <w:rFonts w:eastAsia="Times New Roman" w:cs="Times New Roman"/>
          <w:szCs w:val="28"/>
          <w:lang w:eastAsia="ru-RU"/>
        </w:rPr>
        <w:t>,</w:t>
      </w:r>
      <w:r w:rsidRPr="00C45F55">
        <w:rPr>
          <w:rFonts w:eastAsia="Times New Roman" w:cs="Times New Roman"/>
          <w:szCs w:val="28"/>
          <w:lang w:eastAsia="ru-RU"/>
        </w:rPr>
        <w:t xml:space="preserve"> №</w:t>
      </w:r>
      <w:r w:rsidR="00C45F55">
        <w:rPr>
          <w:rFonts w:eastAsia="Times New Roman" w:cs="Times New Roman"/>
          <w:szCs w:val="28"/>
          <w:lang w:eastAsia="ru-RU"/>
        </w:rPr>
        <w:t xml:space="preserve"> </w:t>
      </w:r>
      <w:r w:rsidRPr="00C45F55">
        <w:rPr>
          <w:rFonts w:eastAsia="Times New Roman" w:cs="Times New Roman"/>
          <w:szCs w:val="28"/>
          <w:lang w:eastAsia="ru-RU"/>
        </w:rPr>
        <w:t>11, 2004</w:t>
      </w:r>
    </w:p>
    <w:p w:rsidR="00B0762B" w:rsidRDefault="00B0762B" w:rsidP="00F901FC">
      <w:pPr>
        <w:widowControl w:val="0"/>
        <w:spacing w:after="0" w:line="360" w:lineRule="exact"/>
        <w:jc w:val="right"/>
        <w:rPr>
          <w:rFonts w:cs="Times New Roman"/>
          <w:b/>
          <w:szCs w:val="28"/>
        </w:rPr>
      </w:pPr>
    </w:p>
    <w:p w:rsidR="00C20221" w:rsidRPr="00C20221" w:rsidRDefault="00C20221" w:rsidP="00F901FC">
      <w:pPr>
        <w:widowControl w:val="0"/>
        <w:spacing w:after="0" w:line="360" w:lineRule="exact"/>
        <w:jc w:val="right"/>
        <w:rPr>
          <w:rFonts w:cs="Times New Roman"/>
          <w:b/>
          <w:szCs w:val="28"/>
        </w:rPr>
      </w:pPr>
      <w:r w:rsidRPr="00C20221">
        <w:rPr>
          <w:rFonts w:cs="Times New Roman"/>
          <w:b/>
          <w:szCs w:val="28"/>
        </w:rPr>
        <w:t>Мелешко А</w:t>
      </w:r>
      <w:r w:rsidR="0092698B">
        <w:rPr>
          <w:rFonts w:cs="Times New Roman"/>
          <w:b/>
          <w:szCs w:val="28"/>
        </w:rPr>
        <w:t>. В.</w:t>
      </w:r>
      <w:r w:rsidR="00B0762B">
        <w:rPr>
          <w:rFonts w:cs="Times New Roman"/>
          <w:b/>
          <w:szCs w:val="28"/>
        </w:rPr>
        <w:t>,</w:t>
      </w:r>
    </w:p>
    <w:p w:rsidR="00AB3E9B" w:rsidRDefault="005C6BA1" w:rsidP="00F901FC">
      <w:pPr>
        <w:widowControl w:val="0"/>
        <w:spacing w:after="0" w:line="360" w:lineRule="exact"/>
        <w:jc w:val="right"/>
        <w:rPr>
          <w:rFonts w:cs="Times New Roman"/>
          <w:szCs w:val="28"/>
        </w:rPr>
      </w:pPr>
      <w:r>
        <w:rPr>
          <w:rFonts w:cs="Times New Roman"/>
          <w:szCs w:val="28"/>
        </w:rPr>
        <w:t xml:space="preserve">МБОУ СОШ </w:t>
      </w:r>
      <w:r w:rsidR="00C20221" w:rsidRPr="00C20221">
        <w:rPr>
          <w:rFonts w:cs="Times New Roman"/>
          <w:szCs w:val="28"/>
        </w:rPr>
        <w:t xml:space="preserve"> № 10</w:t>
      </w:r>
      <w:r w:rsidR="00AB3E9B">
        <w:rPr>
          <w:rFonts w:cs="Times New Roman"/>
          <w:szCs w:val="28"/>
        </w:rPr>
        <w:t xml:space="preserve"> </w:t>
      </w:r>
      <w:r w:rsidR="00C20221" w:rsidRPr="00C20221">
        <w:rPr>
          <w:rFonts w:cs="Times New Roman"/>
          <w:szCs w:val="28"/>
        </w:rPr>
        <w:t>имени Героя Советского Союза</w:t>
      </w:r>
      <w:r w:rsidR="00AB3E9B">
        <w:rPr>
          <w:rFonts w:cs="Times New Roman"/>
          <w:szCs w:val="28"/>
        </w:rPr>
        <w:t xml:space="preserve"> </w:t>
      </w:r>
      <w:r w:rsidR="00C20221" w:rsidRPr="00C20221">
        <w:rPr>
          <w:rFonts w:cs="Times New Roman"/>
          <w:szCs w:val="28"/>
        </w:rPr>
        <w:t>Д.Е. Кудинова</w:t>
      </w:r>
      <w:r w:rsidR="00AB3E9B">
        <w:rPr>
          <w:rFonts w:cs="Times New Roman"/>
          <w:szCs w:val="28"/>
        </w:rPr>
        <w:t>,</w:t>
      </w:r>
      <w:r w:rsidR="00C20221" w:rsidRPr="00C20221">
        <w:rPr>
          <w:rFonts w:cs="Times New Roman"/>
          <w:szCs w:val="28"/>
        </w:rPr>
        <w:t xml:space="preserve"> </w:t>
      </w:r>
    </w:p>
    <w:p w:rsidR="00C20221" w:rsidRPr="00C20221" w:rsidRDefault="00C20221" w:rsidP="00F901FC">
      <w:pPr>
        <w:widowControl w:val="0"/>
        <w:spacing w:after="0" w:line="360" w:lineRule="exact"/>
        <w:jc w:val="right"/>
        <w:rPr>
          <w:rFonts w:cs="Times New Roman"/>
          <w:szCs w:val="28"/>
        </w:rPr>
      </w:pPr>
      <w:r w:rsidRPr="00C20221">
        <w:rPr>
          <w:rFonts w:cs="Times New Roman"/>
          <w:szCs w:val="28"/>
        </w:rPr>
        <w:t>г. Вязьма Смоленской области</w:t>
      </w:r>
    </w:p>
    <w:p w:rsidR="00C20221" w:rsidRPr="00C20221" w:rsidRDefault="00AE220B" w:rsidP="00F901FC">
      <w:pPr>
        <w:widowControl w:val="0"/>
        <w:spacing w:before="120" w:after="120" w:line="360" w:lineRule="exact"/>
        <w:jc w:val="center"/>
        <w:rPr>
          <w:rFonts w:cs="Times New Roman"/>
          <w:b/>
          <w:szCs w:val="28"/>
        </w:rPr>
      </w:pPr>
      <w:r>
        <w:rPr>
          <w:rFonts w:cs="Times New Roman"/>
          <w:b/>
          <w:szCs w:val="28"/>
        </w:rPr>
        <w:t xml:space="preserve"> </w:t>
      </w:r>
      <w:r w:rsidRPr="00C20221">
        <w:rPr>
          <w:rFonts w:cs="Times New Roman"/>
          <w:b/>
          <w:szCs w:val="28"/>
        </w:rPr>
        <w:t>ИЗУЧЕНИЕ БАКТЕРИАЛЬНОЙ ОБСЕМЕНЁННОСТИ  ШКОЛЬНЫХ ПОМЕЩЕНИЙ И ФИТОНЦИДНОЙ АКТИВНОСТ</w:t>
      </w:r>
      <w:r>
        <w:rPr>
          <w:rFonts w:cs="Times New Roman"/>
          <w:b/>
          <w:szCs w:val="28"/>
        </w:rPr>
        <w:t>И  НЕКОТОРЫХ КОМНАТНЫХ РАСТЕНИЙ</w:t>
      </w:r>
    </w:p>
    <w:p w:rsidR="00C20221" w:rsidRPr="00C20221" w:rsidRDefault="00C20221" w:rsidP="00F901FC">
      <w:pPr>
        <w:widowControl w:val="0"/>
        <w:spacing w:after="0" w:line="360" w:lineRule="exact"/>
        <w:ind w:firstLine="709"/>
        <w:jc w:val="both"/>
        <w:rPr>
          <w:szCs w:val="28"/>
        </w:rPr>
      </w:pPr>
      <w:r w:rsidRPr="00C20221">
        <w:rPr>
          <w:szCs w:val="28"/>
        </w:rPr>
        <w:t xml:space="preserve">В данной исследовательской работе рассматривается проблема бактериальной обсеменённости  школьных помещений и фитонцидной активности  некоторых комнатных растений, влияние комнатных растений на уровень заболеваемости обучающихся. Тема актуальна, так как отражаемые параметры влияют на качество воздуха в школе. </w:t>
      </w:r>
    </w:p>
    <w:p w:rsidR="00C20221" w:rsidRPr="00C20221" w:rsidRDefault="00C20221" w:rsidP="00F901FC">
      <w:pPr>
        <w:widowControl w:val="0"/>
        <w:spacing w:after="0" w:line="360" w:lineRule="exact"/>
        <w:ind w:firstLine="709"/>
        <w:jc w:val="both"/>
        <w:rPr>
          <w:szCs w:val="28"/>
        </w:rPr>
      </w:pPr>
      <w:r w:rsidRPr="00C20221">
        <w:rPr>
          <w:szCs w:val="28"/>
        </w:rPr>
        <w:t xml:space="preserve">Воздух с высокими биологическими параметрами (уровнем бактериальной загрязнённости) негативно влияет на состояние здоровья обучающихся, которые большую часть своего времени проводят в школе. Воздух влияет на работоспособность, качество усвоения учебного материала уровень заболеваемости детей. </w:t>
      </w:r>
    </w:p>
    <w:p w:rsidR="00C20221" w:rsidRPr="00C20221" w:rsidRDefault="00C20221" w:rsidP="00F901FC">
      <w:pPr>
        <w:widowControl w:val="0"/>
        <w:spacing w:after="0" w:line="360" w:lineRule="exact"/>
        <w:ind w:firstLine="709"/>
        <w:jc w:val="both"/>
        <w:rPr>
          <w:szCs w:val="28"/>
        </w:rPr>
      </w:pPr>
      <w:r w:rsidRPr="00C20221">
        <w:rPr>
          <w:szCs w:val="28"/>
        </w:rPr>
        <w:t xml:space="preserve">В ходе исследования были установлены уровень бактериальной обсеменённости школьных помещений с комнатными растениями и без них, фитонцидная активность некоторых комнатных растений, уровень заболеваемости в классах оснащённых комплексом фитонцидных растений и не имеющие его. </w:t>
      </w:r>
    </w:p>
    <w:p w:rsidR="00C20221" w:rsidRPr="00C20221" w:rsidRDefault="00C20221" w:rsidP="00F901FC">
      <w:pPr>
        <w:widowControl w:val="0"/>
        <w:spacing w:after="0" w:line="360" w:lineRule="exact"/>
        <w:ind w:firstLine="709"/>
        <w:jc w:val="both"/>
        <w:rPr>
          <w:szCs w:val="28"/>
        </w:rPr>
      </w:pPr>
      <w:r w:rsidRPr="00C20221">
        <w:rPr>
          <w:szCs w:val="28"/>
        </w:rPr>
        <w:t>Полученные данные позволят оценить санитарно-гигиеническое состояние школьных помещений и сохранить здоровье всех участников учебного процесса. Результаты исследования могут быть использованы для проведения профилактических бесед, направленных на привлечение внимания к проблеме качества воздушной среды в образовательном учреждении.</w:t>
      </w:r>
    </w:p>
    <w:p w:rsidR="00C20221" w:rsidRPr="00C20221" w:rsidRDefault="00C20221" w:rsidP="00F901FC">
      <w:pPr>
        <w:widowControl w:val="0"/>
        <w:spacing w:after="0" w:line="360" w:lineRule="exact"/>
        <w:jc w:val="center"/>
        <w:rPr>
          <w:rFonts w:cs="Times New Roman"/>
          <w:szCs w:val="28"/>
        </w:rPr>
      </w:pPr>
    </w:p>
    <w:p w:rsidR="00C20221" w:rsidRPr="00C20221" w:rsidRDefault="00C20221" w:rsidP="00F901FC">
      <w:pPr>
        <w:widowControl w:val="0"/>
        <w:spacing w:after="0" w:line="360" w:lineRule="exact"/>
        <w:ind w:firstLine="709"/>
        <w:jc w:val="both"/>
        <w:rPr>
          <w:rFonts w:cs="Times New Roman"/>
          <w:szCs w:val="28"/>
        </w:rPr>
      </w:pPr>
      <w:r w:rsidRPr="00C20221">
        <w:rPr>
          <w:rFonts w:cs="Times New Roman"/>
          <w:szCs w:val="28"/>
        </w:rPr>
        <w:t xml:space="preserve">Воздушная среда городских помещений далека от идеальной. По данным Всемирной организации здравоохранения (ВОЗ), показатели загрязнения воздуха в закрытых помещениях в 4 раза превышают таковые для открытого воздуха. А в плохо проветриваемых помещениях могут возрасти в 100 раз. В воздушной среде городских жилых и общественных помещений наибольшую опасность представляют формальдегиды, фенол, бензол, стирол, этилбензол, толуол, альдегиды, аммиак, оксиды азота и углерода, содержащиеся в мебели, отделочных материалах, а так же выхлопные газы. Поэтому у людей, проводящих долгое время в закрытых </w:t>
      </w:r>
      <w:r w:rsidRPr="00C20221">
        <w:rPr>
          <w:rFonts w:cs="Times New Roman"/>
          <w:szCs w:val="28"/>
        </w:rPr>
        <w:lastRenderedPageBreak/>
        <w:t xml:space="preserve">помещениях, всё чаще появляется чувство тошноты, головной боли, аллергии, катара верхних дыхательных путей. Эти симптомы врачи назвали синдромом закрытого помещения.  </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А бытовая пыль помещений рассматривается как «депо» болезнетворных микроорганизмов, которые, попадая в благоприятные условия на слизистые оболочки верхних дыхательных путей, могут вызывать острые  респираторные или аллергические заболевания. Уровень заболеваемости детей и взрослых острыми респираторными заболеваниями в настоящее время остаётся высоким. Особенно остро эта проблема стоит в детских организованных коллективах. По нашим данным, содержание колоний микроорганизмов в помещениях детских садов и школ нередко превышает норму в 2 - 3 раза</w:t>
      </w:r>
      <w:r w:rsidRPr="00C20221">
        <w:rPr>
          <w:rFonts w:cs="Times New Roman"/>
          <w:b/>
          <w:szCs w:val="28"/>
        </w:rPr>
        <w:t>.</w:t>
      </w:r>
      <w:r w:rsidRPr="00C20221">
        <w:rPr>
          <w:rFonts w:cs="Times New Roman"/>
          <w:szCs w:val="28"/>
        </w:rPr>
        <w:t xml:space="preserve">   При длительном пребывании даже практически здоровых детей в закрытых помещениях увеличивается общая обсемененность воздуха микроорганизмами.</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 xml:space="preserve">Значительного улучшения воздушной среды закрытых помещений можно добиться, используя для озеленения определенные растения. Известно, что летучие вещества растений, которые они выделяют в процессе своей жизнедеятельности, изменяют воздух и могут улучшать самочувствие людей. Растения также служат фильтром вредных веществ, действуя как «зеленая печень». Растения, обладающие фитонцидными свойствами, способны подавлять жизнедеятельность микроорганизмов. </w:t>
      </w:r>
    </w:p>
    <w:p w:rsidR="00C20221" w:rsidRPr="00C20221" w:rsidRDefault="00C20221" w:rsidP="00F901FC">
      <w:pPr>
        <w:widowControl w:val="0"/>
        <w:spacing w:after="0" w:line="360" w:lineRule="exact"/>
        <w:ind w:firstLine="709"/>
        <w:jc w:val="both"/>
        <w:rPr>
          <w:rFonts w:cs="Times New Roman"/>
          <w:szCs w:val="28"/>
        </w:rPr>
      </w:pPr>
      <w:r w:rsidRPr="00C20221">
        <w:rPr>
          <w:rFonts w:cs="Times New Roman"/>
          <w:szCs w:val="28"/>
        </w:rPr>
        <w:t xml:space="preserve">Помимо важной санитарно-гигиенической роли умело подобранные и размещенные в помещении комнатные растения оказывают и сильное эмоциональное и эстетическое воздействие. </w:t>
      </w:r>
    </w:p>
    <w:p w:rsidR="00C20221" w:rsidRPr="00C20221" w:rsidRDefault="00C20221" w:rsidP="00F901FC">
      <w:pPr>
        <w:widowControl w:val="0"/>
        <w:spacing w:after="0" w:line="360" w:lineRule="exact"/>
        <w:ind w:firstLine="709"/>
        <w:jc w:val="both"/>
        <w:rPr>
          <w:rFonts w:cs="Times New Roman"/>
          <w:szCs w:val="28"/>
        </w:rPr>
      </w:pPr>
      <w:r w:rsidRPr="00C20221">
        <w:rPr>
          <w:rFonts w:cs="Times New Roman"/>
          <w:szCs w:val="28"/>
        </w:rPr>
        <w:t>Таким образом, вопрос об уровне бактериальной загрязнённости школьных помещений и фитонцидной активности комнатных растений является чрезвычайно актуальным.</w:t>
      </w:r>
    </w:p>
    <w:p w:rsidR="00C20221" w:rsidRPr="00C20221" w:rsidRDefault="00C20221" w:rsidP="00F901FC">
      <w:pPr>
        <w:widowControl w:val="0"/>
        <w:spacing w:after="0" w:line="360" w:lineRule="exact"/>
        <w:ind w:firstLine="709"/>
        <w:jc w:val="both"/>
        <w:rPr>
          <w:rFonts w:cs="Times New Roman"/>
          <w:szCs w:val="28"/>
        </w:rPr>
      </w:pPr>
      <w:r w:rsidRPr="00AB3E9B">
        <w:rPr>
          <w:rFonts w:cs="Times New Roman"/>
          <w:i/>
          <w:szCs w:val="28"/>
        </w:rPr>
        <w:t>Цель исследования:</w:t>
      </w:r>
      <w:r w:rsidRPr="00C20221">
        <w:rPr>
          <w:rFonts w:cs="Times New Roman"/>
          <w:szCs w:val="28"/>
        </w:rPr>
        <w:t xml:space="preserve"> выявить бактериальную загрязнённость школьных помещений и влияние на её уровень фитонцидных растений.</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 xml:space="preserve">Исходя из цели, были поставлены </w:t>
      </w:r>
      <w:r w:rsidRPr="00AB3E9B">
        <w:rPr>
          <w:rFonts w:cs="Times New Roman"/>
          <w:szCs w:val="28"/>
        </w:rPr>
        <w:t>задачи:</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Изучить состояние проблемы в специальной биологической литературе;</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Выявить бактериальную обсеменённость некоторых школьных помещений;</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Изучить фитонцидную активность некоторых комнатных растений (изучить действие тканевых соков некоторых комнатных растений на бактериальную микрофлору воздуха);</w:t>
      </w:r>
    </w:p>
    <w:p w:rsidR="00C20221" w:rsidRPr="00C20221" w:rsidRDefault="00C20221" w:rsidP="00F901FC">
      <w:pPr>
        <w:widowControl w:val="0"/>
        <w:numPr>
          <w:ilvl w:val="0"/>
          <w:numId w:val="113"/>
        </w:numPr>
        <w:spacing w:after="0" w:line="360" w:lineRule="exact"/>
        <w:contextualSpacing/>
        <w:jc w:val="both"/>
        <w:rPr>
          <w:rFonts w:eastAsia="Times New Roman" w:cs="Times New Roman"/>
          <w:szCs w:val="28"/>
        </w:rPr>
      </w:pPr>
      <w:r w:rsidRPr="00C20221">
        <w:rPr>
          <w:rFonts w:eastAsia="Times New Roman" w:cs="Times New Roman"/>
          <w:szCs w:val="28"/>
        </w:rPr>
        <w:t>Изучить влияние МАФТ на состояние здоровья учащихся школы.</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 xml:space="preserve">Определить лидеров среди растений, популярных в школьном </w:t>
      </w:r>
      <w:r w:rsidRPr="00C20221">
        <w:rPr>
          <w:rFonts w:cs="Times New Roman"/>
          <w:szCs w:val="28"/>
        </w:rPr>
        <w:lastRenderedPageBreak/>
        <w:t>озеленении;</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Подобрать ассортимент фитонцидно-активных комнатных растений, изучить их биологию;</w:t>
      </w:r>
    </w:p>
    <w:p w:rsidR="00C20221" w:rsidRPr="00C20221" w:rsidRDefault="00C20221" w:rsidP="00F901FC">
      <w:pPr>
        <w:widowControl w:val="0"/>
        <w:numPr>
          <w:ilvl w:val="0"/>
          <w:numId w:val="113"/>
        </w:numPr>
        <w:shd w:val="clear" w:color="auto" w:fill="FFFFFF"/>
        <w:spacing w:after="0" w:line="360" w:lineRule="exact"/>
        <w:jc w:val="both"/>
        <w:rPr>
          <w:rFonts w:eastAsia="Times New Roman" w:cs="Times New Roman"/>
          <w:szCs w:val="28"/>
          <w:lang w:eastAsia="ru-RU"/>
        </w:rPr>
      </w:pPr>
      <w:r w:rsidRPr="00C20221">
        <w:rPr>
          <w:rFonts w:eastAsia="Times New Roman" w:cs="Times New Roman"/>
          <w:szCs w:val="28"/>
          <w:lang w:eastAsia="ru-RU"/>
        </w:rPr>
        <w:t>Улучшить воздушную среду школьных помещений путём снижения в них микроорганизмов и уменьшить физическое и психическое утомление школьников и педагогов посредством увеличения в них количества комнатных растений;</w:t>
      </w:r>
    </w:p>
    <w:p w:rsidR="00C20221" w:rsidRPr="00C20221" w:rsidRDefault="00C20221" w:rsidP="00F901FC">
      <w:pPr>
        <w:widowControl w:val="0"/>
        <w:numPr>
          <w:ilvl w:val="0"/>
          <w:numId w:val="113"/>
        </w:numPr>
        <w:spacing w:after="0" w:line="360" w:lineRule="exact"/>
        <w:contextualSpacing/>
        <w:jc w:val="both"/>
        <w:rPr>
          <w:rFonts w:cs="Times New Roman"/>
          <w:b/>
          <w:szCs w:val="28"/>
        </w:rPr>
      </w:pPr>
      <w:r w:rsidRPr="00C20221">
        <w:rPr>
          <w:rFonts w:cs="Times New Roman"/>
          <w:szCs w:val="28"/>
        </w:rPr>
        <w:t>Оформить план-схему и смоделировать на ней их размещение;</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Заняться фито-дизайном помещений, т.е. озеленить их так, чтобы было это эстетично, уютно для работы в данном помещении ученикам и соблюдены условия для содержания растений;</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Выступить на педагогическом совете школы с информацией о значении комнатных растений;</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Составить рекомендации для учителей школы по ассортименту и уходу за комнатными растениями;</w:t>
      </w:r>
    </w:p>
    <w:p w:rsidR="00C20221" w:rsidRPr="00C20221" w:rsidRDefault="00C20221" w:rsidP="00F901FC">
      <w:pPr>
        <w:widowControl w:val="0"/>
        <w:numPr>
          <w:ilvl w:val="0"/>
          <w:numId w:val="113"/>
        </w:numPr>
        <w:spacing w:after="0" w:line="360" w:lineRule="exact"/>
        <w:contextualSpacing/>
        <w:jc w:val="both"/>
        <w:rPr>
          <w:rFonts w:cs="Times New Roman"/>
          <w:szCs w:val="28"/>
        </w:rPr>
      </w:pPr>
      <w:r w:rsidRPr="00C20221">
        <w:rPr>
          <w:rFonts w:cs="Times New Roman"/>
          <w:szCs w:val="28"/>
        </w:rPr>
        <w:t>Подготовить материал для публикации в местной печати о влиянии комнатных растений на качество воздушной среды помещений.</w:t>
      </w:r>
    </w:p>
    <w:p w:rsidR="00C20221" w:rsidRPr="00AB3E9B" w:rsidRDefault="00C20221" w:rsidP="00F901FC">
      <w:pPr>
        <w:widowControl w:val="0"/>
        <w:spacing w:after="0" w:line="360" w:lineRule="exact"/>
        <w:ind w:firstLine="709"/>
        <w:rPr>
          <w:rFonts w:cs="Times New Roman"/>
          <w:szCs w:val="28"/>
        </w:rPr>
      </w:pPr>
      <w:r w:rsidRPr="00AB3E9B">
        <w:rPr>
          <w:rFonts w:cs="Times New Roman"/>
          <w:szCs w:val="28"/>
        </w:rPr>
        <w:t>Гипотеза: в помещениях с комнатными растениями бактериальная загрязнённость ниже, чем при их отсутствии.</w:t>
      </w:r>
    </w:p>
    <w:p w:rsidR="00C20221" w:rsidRPr="00C20221" w:rsidRDefault="00C20221" w:rsidP="00F901FC">
      <w:pPr>
        <w:widowControl w:val="0"/>
        <w:spacing w:after="0" w:line="360" w:lineRule="exact"/>
        <w:rPr>
          <w:rFonts w:cs="Times New Roman"/>
          <w:szCs w:val="28"/>
        </w:rPr>
      </w:pPr>
      <w:r w:rsidRPr="00AB3E9B">
        <w:rPr>
          <w:rFonts w:cs="Times New Roman"/>
          <w:szCs w:val="28"/>
        </w:rPr>
        <w:t>Объект исследования:</w:t>
      </w:r>
      <w:r w:rsidRPr="00C20221">
        <w:rPr>
          <w:rFonts w:cs="Times New Roman"/>
          <w:b/>
          <w:szCs w:val="28"/>
        </w:rPr>
        <w:t xml:space="preserve"> </w:t>
      </w:r>
      <w:r w:rsidRPr="00C20221">
        <w:rPr>
          <w:rFonts w:cs="Times New Roman"/>
          <w:szCs w:val="28"/>
        </w:rPr>
        <w:t>школьные помещения.</w:t>
      </w:r>
    </w:p>
    <w:p w:rsidR="00C20221" w:rsidRPr="00C20221" w:rsidRDefault="00C20221" w:rsidP="00F901FC">
      <w:pPr>
        <w:widowControl w:val="0"/>
        <w:spacing w:after="0" w:line="360" w:lineRule="exact"/>
        <w:rPr>
          <w:rFonts w:cs="Times New Roman"/>
          <w:szCs w:val="28"/>
        </w:rPr>
      </w:pPr>
      <w:r w:rsidRPr="00AB3E9B">
        <w:rPr>
          <w:rFonts w:cs="Times New Roman"/>
          <w:szCs w:val="28"/>
        </w:rPr>
        <w:t>Предмет исследования:</w:t>
      </w:r>
      <w:r w:rsidRPr="00C20221">
        <w:rPr>
          <w:rFonts w:cs="Times New Roman"/>
          <w:b/>
          <w:szCs w:val="28"/>
        </w:rPr>
        <w:t xml:space="preserve"> </w:t>
      </w:r>
      <w:r w:rsidRPr="00C20221">
        <w:rPr>
          <w:rFonts w:cs="Times New Roman"/>
          <w:szCs w:val="28"/>
        </w:rPr>
        <w:t>уровень бактериальной загрязнённости и влияние на её уровень комнатных растений.</w:t>
      </w:r>
    </w:p>
    <w:p w:rsidR="00C20221" w:rsidRPr="00AB3E9B" w:rsidRDefault="00C20221" w:rsidP="00F901FC">
      <w:pPr>
        <w:widowControl w:val="0"/>
        <w:spacing w:after="0" w:line="360" w:lineRule="exact"/>
        <w:jc w:val="center"/>
        <w:rPr>
          <w:rFonts w:cs="Times New Roman"/>
          <w:bCs/>
          <w:i/>
          <w:color w:val="000000"/>
          <w:szCs w:val="28"/>
        </w:rPr>
      </w:pPr>
      <w:r w:rsidRPr="00AB3E9B">
        <w:rPr>
          <w:rFonts w:cs="Times New Roman"/>
          <w:bCs/>
          <w:i/>
          <w:color w:val="000000"/>
          <w:szCs w:val="28"/>
        </w:rPr>
        <w:t>Методика исследования</w:t>
      </w:r>
    </w:p>
    <w:p w:rsidR="00C20221" w:rsidRPr="00AB3E9B" w:rsidRDefault="00C20221" w:rsidP="00F901FC">
      <w:pPr>
        <w:widowControl w:val="0"/>
        <w:shd w:val="clear" w:color="auto" w:fill="FFFFFF"/>
        <w:spacing w:after="0" w:line="360" w:lineRule="exact"/>
        <w:jc w:val="both"/>
        <w:rPr>
          <w:rFonts w:eastAsia="Times New Roman" w:cs="Times New Roman"/>
          <w:bCs/>
          <w:i/>
          <w:color w:val="000000"/>
          <w:szCs w:val="28"/>
          <w:lang w:eastAsia="ru-RU"/>
        </w:rPr>
      </w:pPr>
      <w:r w:rsidRPr="00AB3E9B">
        <w:rPr>
          <w:rFonts w:eastAsia="Times New Roman" w:cs="Times New Roman"/>
          <w:bCs/>
          <w:i/>
          <w:color w:val="000000"/>
          <w:szCs w:val="28"/>
          <w:lang w:eastAsia="ru-RU"/>
        </w:rPr>
        <w:t xml:space="preserve">Приборы, материалы и оборудование: </w:t>
      </w:r>
    </w:p>
    <w:p w:rsidR="00C20221" w:rsidRPr="00C20221" w:rsidRDefault="00C20221" w:rsidP="00F901FC">
      <w:pPr>
        <w:widowControl w:val="0"/>
        <w:numPr>
          <w:ilvl w:val="0"/>
          <w:numId w:val="119"/>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Комнатные растения;</w:t>
      </w:r>
    </w:p>
    <w:p w:rsidR="00C20221" w:rsidRPr="00C20221" w:rsidRDefault="00C20221" w:rsidP="00F901FC">
      <w:pPr>
        <w:widowControl w:val="0"/>
        <w:numPr>
          <w:ilvl w:val="0"/>
          <w:numId w:val="119"/>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Оборудование для посадки и ухода за комнатными растениями;</w:t>
      </w:r>
    </w:p>
    <w:p w:rsidR="00C20221" w:rsidRPr="00C20221" w:rsidRDefault="00C20221" w:rsidP="00F901FC">
      <w:pPr>
        <w:widowControl w:val="0"/>
        <w:numPr>
          <w:ilvl w:val="0"/>
          <w:numId w:val="119"/>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Чашки Петри;</w:t>
      </w:r>
    </w:p>
    <w:p w:rsidR="00C20221" w:rsidRPr="00C20221" w:rsidRDefault="00C20221" w:rsidP="00F901FC">
      <w:pPr>
        <w:widowControl w:val="0"/>
        <w:numPr>
          <w:ilvl w:val="0"/>
          <w:numId w:val="119"/>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Пробирки с ватно-марлевыми пробками;</w:t>
      </w:r>
    </w:p>
    <w:p w:rsidR="00C20221" w:rsidRPr="00C20221" w:rsidRDefault="00C20221" w:rsidP="00F901FC">
      <w:pPr>
        <w:widowControl w:val="0"/>
        <w:numPr>
          <w:ilvl w:val="0"/>
          <w:numId w:val="119"/>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Мясо-пептонный агар;</w:t>
      </w:r>
    </w:p>
    <w:p w:rsidR="00C20221" w:rsidRPr="00C20221" w:rsidRDefault="00C20221" w:rsidP="00F901FC">
      <w:pPr>
        <w:widowControl w:val="0"/>
        <w:numPr>
          <w:ilvl w:val="0"/>
          <w:numId w:val="119"/>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Термостат.</w:t>
      </w:r>
    </w:p>
    <w:p w:rsidR="00C20221" w:rsidRPr="00C20221" w:rsidRDefault="00C20221" w:rsidP="00F901FC">
      <w:pPr>
        <w:widowControl w:val="0"/>
        <w:spacing w:after="0" w:line="360" w:lineRule="exact"/>
        <w:jc w:val="both"/>
        <w:rPr>
          <w:rFonts w:cs="Times New Roman"/>
          <w:b/>
          <w:szCs w:val="28"/>
        </w:rPr>
      </w:pPr>
      <w:r w:rsidRPr="00C20221">
        <w:rPr>
          <w:rFonts w:cs="Times New Roman"/>
          <w:szCs w:val="28"/>
        </w:rPr>
        <w:t xml:space="preserve">Согласно поставленным задачам в процессе исследования использовались следующие </w:t>
      </w:r>
      <w:r w:rsidRPr="00AB3E9B">
        <w:rPr>
          <w:rFonts w:cs="Times New Roman"/>
          <w:i/>
          <w:szCs w:val="28"/>
        </w:rPr>
        <w:t>методы:</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Литературный;</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 xml:space="preserve">Описательный; </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Наблюдение;</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Сравнительный;</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Математический;</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Статистический;</w:t>
      </w:r>
    </w:p>
    <w:p w:rsidR="00C20221" w:rsidRPr="00C20221" w:rsidRDefault="00C20221" w:rsidP="00F901FC">
      <w:pPr>
        <w:widowControl w:val="0"/>
        <w:numPr>
          <w:ilvl w:val="0"/>
          <w:numId w:val="111"/>
        </w:numPr>
        <w:spacing w:after="0" w:line="360" w:lineRule="exact"/>
        <w:contextualSpacing/>
        <w:jc w:val="both"/>
        <w:rPr>
          <w:rFonts w:cs="Times New Roman"/>
          <w:szCs w:val="28"/>
        </w:rPr>
      </w:pPr>
      <w:r w:rsidRPr="00C20221">
        <w:rPr>
          <w:rFonts w:cs="Times New Roman"/>
          <w:szCs w:val="28"/>
        </w:rPr>
        <w:t>Экспериментальный;</w:t>
      </w:r>
    </w:p>
    <w:p w:rsidR="00AB3E9B" w:rsidRPr="00AB3E9B" w:rsidRDefault="00C20221" w:rsidP="00F901FC">
      <w:pPr>
        <w:widowControl w:val="0"/>
        <w:numPr>
          <w:ilvl w:val="0"/>
          <w:numId w:val="111"/>
        </w:numPr>
        <w:spacing w:after="0" w:line="360" w:lineRule="exact"/>
        <w:contextualSpacing/>
        <w:jc w:val="both"/>
        <w:rPr>
          <w:rFonts w:cs="Times New Roman"/>
          <w:b/>
          <w:bCs/>
          <w:color w:val="000000"/>
          <w:szCs w:val="28"/>
        </w:rPr>
      </w:pPr>
      <w:r w:rsidRPr="00AB3E9B">
        <w:rPr>
          <w:rFonts w:cs="Times New Roman"/>
          <w:szCs w:val="28"/>
        </w:rPr>
        <w:lastRenderedPageBreak/>
        <w:t>Фотографирование</w:t>
      </w:r>
      <w:r w:rsidR="00AB3E9B">
        <w:rPr>
          <w:rFonts w:cs="Times New Roman"/>
          <w:szCs w:val="28"/>
        </w:rPr>
        <w:t>.</w:t>
      </w:r>
    </w:p>
    <w:p w:rsidR="00C20221" w:rsidRPr="00AB3E9B" w:rsidRDefault="00C20221" w:rsidP="00F901FC">
      <w:pPr>
        <w:widowControl w:val="0"/>
        <w:spacing w:after="0" w:line="360" w:lineRule="exact"/>
        <w:ind w:left="720"/>
        <w:contextualSpacing/>
        <w:rPr>
          <w:rFonts w:cs="Times New Roman"/>
          <w:bCs/>
          <w:i/>
          <w:color w:val="000000"/>
          <w:szCs w:val="28"/>
        </w:rPr>
      </w:pPr>
      <w:r w:rsidRPr="00AB3E9B">
        <w:rPr>
          <w:rFonts w:cs="Times New Roman"/>
          <w:bCs/>
          <w:i/>
          <w:color w:val="000000"/>
          <w:szCs w:val="28"/>
        </w:rPr>
        <w:t>Изучение бактериальной обсеменённости школьных помещений</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Чашки Петри, обернутые в бумагу, стерилизуют в сушильном шкафу, при температуре не выше 170° </w:t>
      </w:r>
      <w:r w:rsidRPr="00C20221">
        <w:rPr>
          <w:rFonts w:cs="Times New Roman"/>
          <w:szCs w:val="28"/>
          <w:lang w:val="en-US"/>
        </w:rPr>
        <w:t>C</w:t>
      </w:r>
      <w:r w:rsidRPr="00C20221">
        <w:rPr>
          <w:rFonts w:cs="Times New Roman"/>
          <w:szCs w:val="28"/>
        </w:rPr>
        <w:t xml:space="preserve"> в течение 2 ч. </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5 г. агара заливают 100 мл. холодной дистилированной  воды и, помешивая, доводят до кипения (не допуская пригорания). </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Приготовленную питательную среду разливают в пробирки, закрывают пробками и стерилизуют в автоклаве (температура 120° </w:t>
      </w:r>
      <w:r w:rsidRPr="00C20221">
        <w:rPr>
          <w:rFonts w:cs="Times New Roman"/>
          <w:szCs w:val="28"/>
          <w:lang w:val="en-US"/>
        </w:rPr>
        <w:t>C</w:t>
      </w:r>
      <w:r w:rsidRPr="00C20221">
        <w:rPr>
          <w:rFonts w:cs="Times New Roman"/>
          <w:szCs w:val="28"/>
        </w:rPr>
        <w:t>, 30 мин.).</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Непосредственно перед опытом в стерильные чашки Петри разливают подогретый до 40° </w:t>
      </w:r>
      <w:r w:rsidRPr="00C20221">
        <w:rPr>
          <w:rFonts w:cs="Times New Roman"/>
          <w:szCs w:val="28"/>
          <w:lang w:val="en-US"/>
        </w:rPr>
        <w:t>C</w:t>
      </w:r>
      <w:r w:rsidRPr="00C20221">
        <w:rPr>
          <w:rFonts w:cs="Times New Roman"/>
          <w:szCs w:val="28"/>
        </w:rPr>
        <w:t xml:space="preserve"> питательный агар, равномерно распределяя его по дну чашки и дают возможность застыть. Посев микроорганизмов  производят в определенном месте методом осаждения, оставляя чашки Петри открытыми в течение 5 мин. Д</w:t>
      </w:r>
      <w:r w:rsidRPr="00C20221">
        <w:rPr>
          <w:rFonts w:eastAsia="Times New Roman" w:cs="Times New Roman"/>
          <w:szCs w:val="28"/>
        </w:rPr>
        <w:t xml:space="preserve">ля получения объективной картины средней микробной загрязненности воздуха выставляются 5 чашек Петри по углам помещения и в центре с мясо-пептонным агаром. </w:t>
      </w:r>
      <w:r w:rsidRPr="00C20221">
        <w:rPr>
          <w:rFonts w:cs="Times New Roman"/>
          <w:szCs w:val="28"/>
        </w:rPr>
        <w:t xml:space="preserve">Посев микроорганизмов  производят </w:t>
      </w:r>
      <w:r w:rsidRPr="00C20221">
        <w:rPr>
          <w:rFonts w:eastAsia="Times New Roman" w:cs="Times New Roman"/>
          <w:szCs w:val="28"/>
        </w:rPr>
        <w:t xml:space="preserve">в контрольном (с комнатными растениями) и опытном помещениях (без комнатных растений). </w:t>
      </w:r>
      <w:r w:rsidRPr="00C20221">
        <w:rPr>
          <w:rFonts w:cs="Times New Roman"/>
          <w:szCs w:val="28"/>
        </w:rPr>
        <w:t xml:space="preserve">Установлено, что за 5 мин на площадь в 100 см² оседает то количество микроорганизмов, которое содержится в 10 л воздуха). Повторность опыта трехкратная. </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После посева микроорганизмов на чашках Петри маркером отмечают время посева и ставят в термостат (температура 27° </w:t>
      </w:r>
      <w:r w:rsidRPr="00C20221">
        <w:rPr>
          <w:rFonts w:cs="Times New Roman"/>
          <w:szCs w:val="28"/>
          <w:lang w:val="en-US"/>
        </w:rPr>
        <w:t>C</w:t>
      </w:r>
      <w:r w:rsidRPr="00C20221">
        <w:rPr>
          <w:rFonts w:cs="Times New Roman"/>
          <w:szCs w:val="28"/>
        </w:rPr>
        <w:t>). В термостате чашки Петри были поставлены крышками вниз, чтобы конденсирующая влага не смачивала посев. Через 3 суток проводят подсчет выросших микроорганизмов, имея в виду, что одна бактериальная клетка в благоприятных условиях дает начало одной колонии. В</w:t>
      </w:r>
      <w:r w:rsidRPr="00C20221">
        <w:rPr>
          <w:rFonts w:eastAsia="Times New Roman" w:cs="Times New Roman"/>
          <w:szCs w:val="28"/>
        </w:rPr>
        <w:t xml:space="preserve">ысчитывают средние значения из 5 чашек для каждого помещения. </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Зная количество колоний, выросших в чашке Петри, и ее площадь (при диаметре 9 см. она будет иметь площадь 63,6 см²), рассчитывают, сколько микробов содержится в 10 л воздуха. Так, если на площадь, равную 63.6 см² осядет А микроорганизмов, то на площади, равной 100 см², содержится </w:t>
      </w:r>
      <w:r w:rsidRPr="00C20221">
        <w:rPr>
          <w:rFonts w:cs="Times New Roman"/>
          <w:szCs w:val="28"/>
          <w:lang w:val="en-US"/>
        </w:rPr>
        <w:t>X</w:t>
      </w:r>
      <w:r w:rsidRPr="00C20221">
        <w:rPr>
          <w:rFonts w:cs="Times New Roman"/>
          <w:szCs w:val="28"/>
        </w:rPr>
        <w:t xml:space="preserve"> микроорганизмов:</w:t>
      </w:r>
    </w:p>
    <w:p w:rsidR="00C20221" w:rsidRPr="00C20221" w:rsidRDefault="00C20221" w:rsidP="00F901FC">
      <w:pPr>
        <w:widowControl w:val="0"/>
        <w:spacing w:after="0" w:line="360" w:lineRule="auto"/>
        <w:jc w:val="center"/>
        <w:rPr>
          <w:rFonts w:eastAsia="Times New Roman" w:cs="Times New Roman"/>
          <w:b/>
          <w:szCs w:val="28"/>
        </w:rPr>
      </w:pPr>
      <w:r w:rsidRPr="00C20221">
        <w:rPr>
          <w:rFonts w:eastAsia="Times New Roman" w:cs="Times New Roman"/>
          <w:b/>
          <w:szCs w:val="28"/>
        </w:rPr>
        <w:t xml:space="preserve">Х = </w:t>
      </w:r>
      <m:oMath>
        <m:f>
          <m:fPr>
            <m:ctrlPr>
              <w:rPr>
                <w:rFonts w:ascii="Cambria Math" w:eastAsia="Calibri" w:hAnsi="Cambria Math" w:cs="Times New Roman"/>
                <w:b/>
                <w:i/>
                <w:szCs w:val="28"/>
              </w:rPr>
            </m:ctrlPr>
          </m:fPr>
          <m:num>
            <m:r>
              <m:rPr>
                <m:sty m:val="bi"/>
              </m:rPr>
              <w:rPr>
                <w:rFonts w:ascii="Cambria Math" w:hAnsi="Cambria Math" w:cs="Times New Roman"/>
                <w:szCs w:val="28"/>
              </w:rPr>
              <m:t>100*А</m:t>
            </m:r>
          </m:num>
          <m:den>
            <m:r>
              <m:rPr>
                <m:sty m:val="bi"/>
              </m:rPr>
              <w:rPr>
                <w:rFonts w:ascii="Cambria Math" w:hAnsi="Cambria Math" w:cs="Times New Roman"/>
                <w:szCs w:val="28"/>
              </w:rPr>
              <m:t>63,6</m:t>
            </m:r>
          </m:den>
        </m:f>
      </m:oMath>
    </w:p>
    <w:p w:rsidR="00C20221" w:rsidRPr="00C20221" w:rsidRDefault="00C20221" w:rsidP="00F901FC">
      <w:pPr>
        <w:widowControl w:val="0"/>
        <w:numPr>
          <w:ilvl w:val="0"/>
          <w:numId w:val="114"/>
        </w:numPr>
        <w:spacing w:after="0" w:line="360" w:lineRule="exact"/>
        <w:contextualSpacing/>
        <w:jc w:val="both"/>
        <w:rPr>
          <w:rFonts w:eastAsia="Times New Roman" w:cs="Times New Roman"/>
          <w:szCs w:val="28"/>
        </w:rPr>
      </w:pPr>
      <w:r w:rsidRPr="00C20221">
        <w:rPr>
          <w:rFonts w:eastAsia="Times New Roman" w:cs="Times New Roman"/>
          <w:szCs w:val="28"/>
        </w:rPr>
        <w:t>Умножив полученный результат на 100, определяют содержание микроорганизмов в 1 м³ (или на 1000 л воздуха). После этих расчетов делают сравнительный анализ данных и вывод об уровне бактериального загрязнения воздуха различных школьных помещений.</w:t>
      </w:r>
    </w:p>
    <w:p w:rsidR="00C20221" w:rsidRPr="00AB3E9B" w:rsidRDefault="00C20221" w:rsidP="00F901FC">
      <w:pPr>
        <w:widowControl w:val="0"/>
        <w:spacing w:after="0" w:line="360" w:lineRule="exact"/>
        <w:jc w:val="center"/>
        <w:rPr>
          <w:rFonts w:cs="Times New Roman"/>
          <w:i/>
          <w:szCs w:val="28"/>
        </w:rPr>
      </w:pPr>
      <w:r w:rsidRPr="00AB3E9B">
        <w:rPr>
          <w:rFonts w:cs="Times New Roman"/>
          <w:i/>
          <w:szCs w:val="28"/>
        </w:rPr>
        <w:t>Постановка опыта по выявлению действия жидких фитонцидов тканевых соков комнатных растений на бактериальную микрофлору воздуха</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 xml:space="preserve">При постановке эксперимента по выявлению действия жидких фитонцидов </w:t>
      </w:r>
      <w:r w:rsidRPr="00C20221">
        <w:rPr>
          <w:rFonts w:cs="Times New Roman"/>
          <w:szCs w:val="28"/>
        </w:rPr>
        <w:lastRenderedPageBreak/>
        <w:t>тканевых соков комнатных растений на микрофлору воздуха применялся метод лунок по Егорову Н. С.</w:t>
      </w:r>
    </w:p>
    <w:p w:rsidR="00C20221" w:rsidRPr="00C20221" w:rsidRDefault="00C20221" w:rsidP="00F901FC">
      <w:pPr>
        <w:widowControl w:val="0"/>
        <w:numPr>
          <w:ilvl w:val="0"/>
          <w:numId w:val="116"/>
        </w:numPr>
        <w:spacing w:after="0" w:line="360" w:lineRule="exact"/>
        <w:contextualSpacing/>
        <w:jc w:val="both"/>
        <w:rPr>
          <w:rFonts w:cs="Times New Roman"/>
          <w:szCs w:val="28"/>
        </w:rPr>
      </w:pPr>
      <w:r w:rsidRPr="00C20221">
        <w:rPr>
          <w:rFonts w:cs="Times New Roman"/>
          <w:szCs w:val="28"/>
        </w:rPr>
        <w:t xml:space="preserve">Листья комнатных растений измельчались, и тщательно растирались в ступе. Кашица из листьев растений отжималась с использованием марлевого фильтра и воронки в специальную пробирку. </w:t>
      </w:r>
    </w:p>
    <w:p w:rsidR="00C20221" w:rsidRPr="00C20221" w:rsidRDefault="00C20221" w:rsidP="00F901FC">
      <w:pPr>
        <w:widowControl w:val="0"/>
        <w:numPr>
          <w:ilvl w:val="0"/>
          <w:numId w:val="116"/>
        </w:numPr>
        <w:spacing w:after="0" w:line="360" w:lineRule="exact"/>
        <w:contextualSpacing/>
        <w:jc w:val="both"/>
        <w:rPr>
          <w:rFonts w:cs="Times New Roman"/>
          <w:szCs w:val="28"/>
        </w:rPr>
      </w:pPr>
      <w:r w:rsidRPr="00C20221">
        <w:rPr>
          <w:rFonts w:cs="Times New Roman"/>
          <w:szCs w:val="28"/>
        </w:rPr>
        <w:t xml:space="preserve">В стерильные чашки Петри с МПА (мясо-пептонный агар) делали посев бактерий. </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Стерильным сверлом в агаре с посевом делали лунки. </w:t>
      </w:r>
    </w:p>
    <w:p w:rsidR="00C20221" w:rsidRPr="00C20221" w:rsidRDefault="00C20221" w:rsidP="00F901FC">
      <w:pPr>
        <w:widowControl w:val="0"/>
        <w:numPr>
          <w:ilvl w:val="0"/>
          <w:numId w:val="114"/>
        </w:numPr>
        <w:spacing w:after="0" w:line="360" w:lineRule="exact"/>
        <w:contextualSpacing/>
        <w:jc w:val="both"/>
        <w:rPr>
          <w:rFonts w:cs="Times New Roman"/>
          <w:szCs w:val="28"/>
        </w:rPr>
      </w:pPr>
      <w:r w:rsidRPr="00C20221">
        <w:rPr>
          <w:rFonts w:cs="Times New Roman"/>
          <w:szCs w:val="28"/>
        </w:rPr>
        <w:t xml:space="preserve">После того, как все чашки Петри с посеянными культурами микроорганизмов были подготовлены, в лунки каждой чашки Петри с помощью пипетки вносили сок из листьев комнатных растений в равных количествах, соответствующих объемам лунок. В наших опытах объем лунок равен 0,3 мл. </w:t>
      </w:r>
    </w:p>
    <w:p w:rsidR="00C20221" w:rsidRPr="00C20221" w:rsidRDefault="00C20221" w:rsidP="00F901FC">
      <w:pPr>
        <w:widowControl w:val="0"/>
        <w:numPr>
          <w:ilvl w:val="0"/>
          <w:numId w:val="116"/>
        </w:numPr>
        <w:spacing w:after="0" w:line="360" w:lineRule="exact"/>
        <w:contextualSpacing/>
        <w:jc w:val="both"/>
        <w:rPr>
          <w:rFonts w:cs="Times New Roman"/>
          <w:szCs w:val="28"/>
        </w:rPr>
      </w:pPr>
      <w:r w:rsidRPr="00C20221">
        <w:rPr>
          <w:rFonts w:cs="Times New Roman"/>
          <w:szCs w:val="28"/>
        </w:rPr>
        <w:t xml:space="preserve">Затем чашки Петри помещали в термостат при температуре 30 градусов. Через сутки производили осмотр результатов роста бактерий вокруг лунок. </w:t>
      </w:r>
    </w:p>
    <w:p w:rsidR="00C20221" w:rsidRPr="00C20221" w:rsidRDefault="00C20221" w:rsidP="00F901FC">
      <w:pPr>
        <w:widowControl w:val="0"/>
        <w:numPr>
          <w:ilvl w:val="0"/>
          <w:numId w:val="116"/>
        </w:numPr>
        <w:spacing w:after="0" w:line="360" w:lineRule="exact"/>
        <w:contextualSpacing/>
        <w:jc w:val="both"/>
        <w:rPr>
          <w:rFonts w:cs="Times New Roman"/>
          <w:szCs w:val="28"/>
        </w:rPr>
      </w:pPr>
      <w:r w:rsidRPr="00C20221">
        <w:rPr>
          <w:rFonts w:cs="Times New Roman"/>
          <w:szCs w:val="28"/>
        </w:rPr>
        <w:t>Результаты опыта по выявлению действия фитонцидов тканевых соков комнатных растений на микроорганизмы были зафиксированы на фото.</w:t>
      </w:r>
    </w:p>
    <w:p w:rsidR="00C20221" w:rsidRPr="00AB3E9B" w:rsidRDefault="00C20221" w:rsidP="00F901FC">
      <w:pPr>
        <w:widowControl w:val="0"/>
        <w:spacing w:after="0" w:line="360" w:lineRule="exact"/>
        <w:jc w:val="center"/>
        <w:rPr>
          <w:rFonts w:eastAsia="Times New Roman" w:cs="Times New Roman"/>
          <w:szCs w:val="28"/>
        </w:rPr>
      </w:pPr>
      <w:r w:rsidRPr="00AB3E9B">
        <w:rPr>
          <w:rFonts w:eastAsia="Times New Roman" w:cs="Times New Roman"/>
          <w:szCs w:val="28"/>
        </w:rPr>
        <w:t>Изучение длительного воздействия МАФТ на здоровье школьников</w:t>
      </w:r>
    </w:p>
    <w:p w:rsidR="00C20221" w:rsidRPr="00C20221" w:rsidRDefault="00C20221" w:rsidP="00F901FC">
      <w:pPr>
        <w:widowControl w:val="0"/>
        <w:numPr>
          <w:ilvl w:val="0"/>
          <w:numId w:val="115"/>
        </w:numPr>
        <w:spacing w:after="0" w:line="360" w:lineRule="exact"/>
        <w:contextualSpacing/>
        <w:jc w:val="both"/>
        <w:rPr>
          <w:rFonts w:eastAsia="Times New Roman" w:cs="Times New Roman"/>
          <w:szCs w:val="28"/>
        </w:rPr>
      </w:pPr>
      <w:r w:rsidRPr="00C20221">
        <w:rPr>
          <w:rFonts w:eastAsia="Times New Roman" w:cs="Times New Roman"/>
          <w:szCs w:val="28"/>
        </w:rPr>
        <w:t>Сформировать МАФТ согласно требованиям, разместить их в исследуемом классе. Выбирать для исследования лучше классы начальной школы (это группы постоянно присутствующих детей в одной классной комнате), (При проведении исследования необходимо выяснить наличие аллергических реакций учащихся).</w:t>
      </w:r>
    </w:p>
    <w:p w:rsidR="00C20221" w:rsidRPr="00C20221" w:rsidRDefault="00C20221" w:rsidP="00F901FC">
      <w:pPr>
        <w:widowControl w:val="0"/>
        <w:numPr>
          <w:ilvl w:val="0"/>
          <w:numId w:val="115"/>
        </w:numPr>
        <w:spacing w:after="0" w:line="360" w:lineRule="exact"/>
        <w:contextualSpacing/>
        <w:jc w:val="both"/>
        <w:rPr>
          <w:rFonts w:eastAsia="Times New Roman" w:cs="Times New Roman"/>
          <w:szCs w:val="28"/>
        </w:rPr>
      </w:pPr>
      <w:r w:rsidRPr="00C20221">
        <w:rPr>
          <w:rFonts w:eastAsia="Times New Roman" w:cs="Times New Roman"/>
          <w:szCs w:val="28"/>
        </w:rPr>
        <w:t>Выделить экспериментальную и контрольную группы. Экспериментальная группа – классы оснащены МАФТ, контрольная группа – МАФТ в классе отсутствует. Температурный и световой режимы в данных классах должны совпадать.</w:t>
      </w:r>
    </w:p>
    <w:p w:rsidR="00C20221" w:rsidRPr="00C20221" w:rsidRDefault="00C20221" w:rsidP="00F901FC">
      <w:pPr>
        <w:widowControl w:val="0"/>
        <w:spacing w:after="0" w:line="360" w:lineRule="exact"/>
        <w:jc w:val="both"/>
        <w:rPr>
          <w:rFonts w:eastAsia="Times New Roman" w:cs="Times New Roman"/>
          <w:b/>
          <w:szCs w:val="28"/>
        </w:rPr>
      </w:pPr>
      <w:r w:rsidRPr="00C20221">
        <w:rPr>
          <w:rFonts w:eastAsia="Times New Roman" w:cs="Times New Roman"/>
          <w:szCs w:val="28"/>
        </w:rPr>
        <w:t>Исследование проводится на основании данных медицинских справок при непосредственном участии школьного врача, учитывая количество пропущенных дней по болезни. Отслеживать состояние здоровья в течение продолжительного промежутка времени, лучше всего в течение всего учебного года или нескольких лет. Результаты исследований занести в таблицу «Проведение мониторинга здоровья учащихся в классах, оборудованных МАФТ».</w:t>
      </w:r>
    </w:p>
    <w:p w:rsidR="00C20221" w:rsidRPr="00C20221" w:rsidRDefault="00C20221" w:rsidP="00F901FC">
      <w:pPr>
        <w:widowControl w:val="0"/>
        <w:spacing w:after="0" w:line="360" w:lineRule="exact"/>
        <w:jc w:val="both"/>
        <w:rPr>
          <w:rFonts w:eastAsia="Times New Roman" w:cs="Times New Roman"/>
          <w:szCs w:val="28"/>
        </w:rPr>
      </w:pPr>
      <w:r w:rsidRPr="00C20221">
        <w:rPr>
          <w:rFonts w:eastAsia="Times New Roman" w:cs="Times New Roman"/>
          <w:szCs w:val="28"/>
        </w:rPr>
        <w:t>Сравнить данные по двум классам: исследуемому и контрольному. Сделать выводы.</w:t>
      </w:r>
    </w:p>
    <w:p w:rsidR="00C20221" w:rsidRPr="00AB3E9B" w:rsidRDefault="00C20221" w:rsidP="00F901FC">
      <w:pPr>
        <w:widowControl w:val="0"/>
        <w:spacing w:after="0" w:line="360" w:lineRule="exact"/>
        <w:ind w:firstLine="709"/>
        <w:jc w:val="both"/>
        <w:rPr>
          <w:rFonts w:cs="Times New Roman"/>
          <w:szCs w:val="28"/>
        </w:rPr>
      </w:pPr>
      <w:r w:rsidRPr="00AB3E9B">
        <w:rPr>
          <w:rFonts w:cs="Times New Roman"/>
          <w:szCs w:val="28"/>
        </w:rPr>
        <w:t>Результаты данной исследовательской работы таковы:</w:t>
      </w:r>
    </w:p>
    <w:p w:rsidR="00C20221" w:rsidRPr="00C20221" w:rsidRDefault="00C20221" w:rsidP="00F901FC">
      <w:pPr>
        <w:widowControl w:val="0"/>
        <w:numPr>
          <w:ilvl w:val="0"/>
          <w:numId w:val="117"/>
        </w:numPr>
        <w:spacing w:after="0" w:line="360" w:lineRule="exact"/>
        <w:contextualSpacing/>
        <w:jc w:val="both"/>
        <w:rPr>
          <w:rFonts w:cs="Times New Roman"/>
          <w:szCs w:val="28"/>
        </w:rPr>
      </w:pPr>
      <w:r w:rsidRPr="00C20221">
        <w:rPr>
          <w:rFonts w:cs="Times New Roman"/>
          <w:szCs w:val="28"/>
        </w:rPr>
        <w:t xml:space="preserve">Изучен вопрос о фитонцидной активности комнатных растений и их </w:t>
      </w:r>
      <w:r w:rsidRPr="00C20221">
        <w:rPr>
          <w:rFonts w:cs="Times New Roman"/>
          <w:szCs w:val="28"/>
        </w:rPr>
        <w:lastRenderedPageBreak/>
        <w:t>влияния на качество воздушной среды в закрытых помещениях в специальной литературе. Вопрос хорошо изучен большим количеством специалистов;</w:t>
      </w:r>
    </w:p>
    <w:p w:rsidR="00C20221" w:rsidRPr="00C20221" w:rsidRDefault="00C20221" w:rsidP="00F901FC">
      <w:pPr>
        <w:widowControl w:val="0"/>
        <w:numPr>
          <w:ilvl w:val="0"/>
          <w:numId w:val="117"/>
        </w:numPr>
        <w:spacing w:after="0" w:line="360" w:lineRule="exact"/>
        <w:contextualSpacing/>
        <w:jc w:val="both"/>
        <w:rPr>
          <w:rFonts w:cs="Times New Roman"/>
          <w:szCs w:val="28"/>
        </w:rPr>
      </w:pPr>
      <w:r w:rsidRPr="00C20221">
        <w:rPr>
          <w:rFonts w:cs="Times New Roman"/>
          <w:szCs w:val="28"/>
        </w:rPr>
        <w:t xml:space="preserve">Выявлена бактериальная обсеменённость некоторых школьных помещений. Для исследования взяты: контрольный класс (с комнатными растениями) и опытный класс (без комнатных растений). По всем вариантам проб в контрольном классе бактериальная обсеменённость ниже, чем в опытном. </w:t>
      </w:r>
    </w:p>
    <w:p w:rsidR="00C20221" w:rsidRPr="00C20221" w:rsidRDefault="00C20221" w:rsidP="00F901FC">
      <w:pPr>
        <w:widowControl w:val="0"/>
        <w:numPr>
          <w:ilvl w:val="0"/>
          <w:numId w:val="117"/>
        </w:numPr>
        <w:spacing w:after="0" w:line="360" w:lineRule="exact"/>
        <w:contextualSpacing/>
        <w:jc w:val="both"/>
        <w:rPr>
          <w:rFonts w:cs="Times New Roman"/>
          <w:szCs w:val="28"/>
        </w:rPr>
      </w:pPr>
      <w:r w:rsidRPr="00C20221">
        <w:rPr>
          <w:rFonts w:cs="Times New Roman"/>
          <w:szCs w:val="28"/>
        </w:rPr>
        <w:t xml:space="preserve">Изучена фитонцидная активность некоторых комнатных растений (действие их тканевых соков на бактериальную микрофлору воздуха). </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 xml:space="preserve">Для изучения фитонцидной активности были выбраны 4 широко известных в комнатной культуре комнатных растения: пеларгония зональная, сансевиерия трёхполосая, хлорофитум хохлатый, традесканция белоцветковая. Анализ и измерение результатов экспериментов проводились на вторые сутки от посева. В соответствии с полученными данными наибольшей фитонцидной активностью тканевых соков обладает Пеларгония зональная. </w:t>
      </w:r>
    </w:p>
    <w:p w:rsidR="00C20221" w:rsidRPr="00C20221" w:rsidRDefault="00C20221" w:rsidP="00F901FC">
      <w:pPr>
        <w:widowControl w:val="0"/>
        <w:numPr>
          <w:ilvl w:val="0"/>
          <w:numId w:val="117"/>
        </w:numPr>
        <w:spacing w:after="0" w:line="360" w:lineRule="exact"/>
        <w:contextualSpacing/>
        <w:jc w:val="both"/>
        <w:rPr>
          <w:rFonts w:eastAsia="Times New Roman" w:cs="Times New Roman"/>
          <w:szCs w:val="28"/>
        </w:rPr>
      </w:pPr>
      <w:r w:rsidRPr="00C20221">
        <w:rPr>
          <w:rFonts w:eastAsia="Times New Roman" w:cs="Times New Roman"/>
          <w:szCs w:val="28"/>
        </w:rPr>
        <w:t>Изучено влияние МАФТ на состояние здоровья учащихся школы.</w:t>
      </w:r>
      <w:r w:rsidRPr="00C20221">
        <w:rPr>
          <w:rFonts w:eastAsia="Times New Roman" w:cs="Times New Roman"/>
          <w:b/>
          <w:szCs w:val="28"/>
        </w:rPr>
        <w:t xml:space="preserve"> </w:t>
      </w:r>
      <w:r w:rsidRPr="00C20221">
        <w:rPr>
          <w:rFonts w:eastAsia="Times New Roman" w:cs="Times New Roman"/>
          <w:szCs w:val="28"/>
        </w:rPr>
        <w:t>Количество болеющих детей и количество дней, пропущенных ими по болезни в экспериментальном классе, оборудованном МАФТ, меньше, чем в контрольном классе, без МАФТ.</w:t>
      </w:r>
    </w:p>
    <w:p w:rsidR="00C20221" w:rsidRPr="00C20221" w:rsidRDefault="00C20221" w:rsidP="00F901FC">
      <w:pPr>
        <w:widowControl w:val="0"/>
        <w:numPr>
          <w:ilvl w:val="0"/>
          <w:numId w:val="117"/>
        </w:numPr>
        <w:spacing w:after="0" w:line="360" w:lineRule="exact"/>
        <w:contextualSpacing/>
        <w:jc w:val="both"/>
        <w:rPr>
          <w:rFonts w:cs="Times New Roman"/>
          <w:szCs w:val="28"/>
        </w:rPr>
      </w:pPr>
      <w:r w:rsidRPr="00C20221">
        <w:rPr>
          <w:rFonts w:cs="Times New Roman"/>
          <w:szCs w:val="28"/>
        </w:rPr>
        <w:t>Выявлено и проанализировано значение комнатных растений в жизни человека;</w:t>
      </w:r>
    </w:p>
    <w:p w:rsidR="00C20221" w:rsidRPr="00C20221" w:rsidRDefault="00C20221" w:rsidP="00F901FC">
      <w:pPr>
        <w:widowControl w:val="0"/>
        <w:numPr>
          <w:ilvl w:val="0"/>
          <w:numId w:val="117"/>
        </w:numPr>
        <w:spacing w:after="0" w:line="360" w:lineRule="exact"/>
        <w:contextualSpacing/>
        <w:jc w:val="both"/>
        <w:rPr>
          <w:rFonts w:cs="Times New Roman"/>
          <w:szCs w:val="28"/>
        </w:rPr>
      </w:pPr>
      <w:r w:rsidRPr="00C20221">
        <w:rPr>
          <w:rFonts w:cs="Times New Roman"/>
          <w:szCs w:val="28"/>
        </w:rPr>
        <w:t>Изучен видовой состав, разнообразие комнатных растений, имеющихся в школе, проведён их количественный учёт, выявлены причины использования для озеленения именно таких видов растений в школьных помещениях.</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В процессе работы было обследовано 29 школьных помещений. Обследование показало наличие небольшого количества комнатных растений в школе, их неравномерное распределение, неудовлетворительное состояние. В некоторых помещениях комнатные растения отсутствовали. Обследование выявило также наличие растений, относящихся к запрещённым для использования в целях озеленения детских учреждений;</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 xml:space="preserve">По выявленному факту недостаточного количества  комнатных растений в школе авторами данного исследования было принято решение активизировать деятельность обучающихся и педагогов по озеленению учебных помещений. </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Для достижения этой цели были проведены следующие мероприятия:</w:t>
      </w:r>
    </w:p>
    <w:p w:rsidR="00C20221" w:rsidRPr="00C20221" w:rsidRDefault="00C20221" w:rsidP="00F901FC">
      <w:pPr>
        <w:widowControl w:val="0"/>
        <w:numPr>
          <w:ilvl w:val="0"/>
          <w:numId w:val="118"/>
        </w:numPr>
        <w:shd w:val="clear" w:color="auto" w:fill="FFFFFF"/>
        <w:spacing w:after="0" w:line="360" w:lineRule="exact"/>
        <w:jc w:val="both"/>
        <w:rPr>
          <w:rFonts w:eastAsia="Times New Roman" w:cs="Times New Roman"/>
          <w:szCs w:val="28"/>
          <w:lang w:eastAsia="ru-RU"/>
        </w:rPr>
      </w:pPr>
      <w:r w:rsidRPr="00C20221">
        <w:rPr>
          <w:rFonts w:eastAsia="Times New Roman" w:cs="Times New Roman"/>
          <w:bCs/>
          <w:color w:val="000000"/>
          <w:szCs w:val="28"/>
          <w:lang w:eastAsia="ru-RU"/>
        </w:rPr>
        <w:t>Изучена методическая литература по озеленению помещений;</w:t>
      </w:r>
    </w:p>
    <w:p w:rsidR="00C20221" w:rsidRPr="00C20221" w:rsidRDefault="00C20221" w:rsidP="00F901FC">
      <w:pPr>
        <w:widowControl w:val="0"/>
        <w:numPr>
          <w:ilvl w:val="0"/>
          <w:numId w:val="118"/>
        </w:numPr>
        <w:spacing w:after="0" w:line="360" w:lineRule="exact"/>
        <w:contextualSpacing/>
        <w:jc w:val="both"/>
        <w:rPr>
          <w:rFonts w:cs="Times New Roman"/>
          <w:b/>
          <w:szCs w:val="28"/>
        </w:rPr>
      </w:pPr>
      <w:r w:rsidRPr="00C20221">
        <w:rPr>
          <w:rFonts w:cs="Times New Roman"/>
          <w:szCs w:val="28"/>
        </w:rPr>
        <w:t xml:space="preserve">Разработан план-схема озеленения школы. За основу был взят план </w:t>
      </w:r>
      <w:r w:rsidRPr="00C20221">
        <w:rPr>
          <w:rFonts w:cs="Times New Roman"/>
          <w:szCs w:val="28"/>
        </w:rPr>
        <w:lastRenderedPageBreak/>
        <w:t>школы, на котором были отмечены предполагаемые места и способы размещения зелёных растений;</w:t>
      </w:r>
    </w:p>
    <w:p w:rsidR="00C20221" w:rsidRPr="00C20221" w:rsidRDefault="00C20221" w:rsidP="00F901FC">
      <w:pPr>
        <w:widowControl w:val="0"/>
        <w:numPr>
          <w:ilvl w:val="0"/>
          <w:numId w:val="118"/>
        </w:numPr>
        <w:spacing w:after="0" w:line="360" w:lineRule="exact"/>
        <w:contextualSpacing/>
        <w:jc w:val="both"/>
        <w:rPr>
          <w:rFonts w:cs="Times New Roman"/>
          <w:szCs w:val="28"/>
        </w:rPr>
      </w:pPr>
      <w:r w:rsidRPr="00C20221">
        <w:rPr>
          <w:rFonts w:cs="Times New Roman"/>
          <w:szCs w:val="28"/>
        </w:rPr>
        <w:t>Подобран ассортимент фитонцидно-активных комнатных растений, изучена их биология;</w:t>
      </w:r>
    </w:p>
    <w:p w:rsidR="00C20221" w:rsidRPr="00C20221" w:rsidRDefault="00C20221" w:rsidP="00F901FC">
      <w:pPr>
        <w:widowControl w:val="0"/>
        <w:numPr>
          <w:ilvl w:val="0"/>
          <w:numId w:val="118"/>
        </w:numPr>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Организована инициативная группа по озеленению школы;</w:t>
      </w:r>
    </w:p>
    <w:p w:rsidR="00C20221" w:rsidRPr="00C20221" w:rsidRDefault="00C20221" w:rsidP="00F901FC">
      <w:pPr>
        <w:widowControl w:val="0"/>
        <w:numPr>
          <w:ilvl w:val="0"/>
          <w:numId w:val="118"/>
        </w:numPr>
        <w:spacing w:after="0" w:line="360" w:lineRule="exact"/>
        <w:contextualSpacing/>
        <w:jc w:val="both"/>
        <w:rPr>
          <w:rFonts w:cs="Times New Roman"/>
          <w:szCs w:val="28"/>
        </w:rPr>
      </w:pPr>
      <w:r w:rsidRPr="00C20221">
        <w:rPr>
          <w:rFonts w:cs="Times New Roman"/>
          <w:szCs w:val="28"/>
        </w:rPr>
        <w:t>Заготовлена земля и оборудование, требующееся для посадки и ухода за комнатными растениями;</w:t>
      </w:r>
    </w:p>
    <w:p w:rsidR="00C20221" w:rsidRPr="00C20221" w:rsidRDefault="00C20221" w:rsidP="00F901FC">
      <w:pPr>
        <w:widowControl w:val="0"/>
        <w:numPr>
          <w:ilvl w:val="0"/>
          <w:numId w:val="118"/>
        </w:numPr>
        <w:shd w:val="clear" w:color="auto" w:fill="FFFFFF"/>
        <w:spacing w:after="0" w:line="360" w:lineRule="exact"/>
        <w:jc w:val="both"/>
        <w:rPr>
          <w:rFonts w:eastAsia="Times New Roman" w:cs="Times New Roman"/>
          <w:szCs w:val="28"/>
          <w:lang w:eastAsia="ru-RU"/>
        </w:rPr>
      </w:pPr>
      <w:r w:rsidRPr="00C20221">
        <w:rPr>
          <w:rFonts w:eastAsia="Times New Roman" w:cs="Times New Roman"/>
          <w:szCs w:val="28"/>
          <w:lang w:eastAsia="ru-RU"/>
        </w:rPr>
        <w:t>Проведена работа по улучшению воздушной среды школьных помещений путём снижения в них микроорганизмов и уменьшения физического и психического утомления школьников и педагогов посредством увеличения в них количества комнатных растений, в частности:</w:t>
      </w:r>
    </w:p>
    <w:p w:rsidR="00C20221" w:rsidRPr="00AB3E9B" w:rsidRDefault="00C20221" w:rsidP="00F901FC">
      <w:pPr>
        <w:widowControl w:val="0"/>
        <w:spacing w:after="0" w:line="360" w:lineRule="exact"/>
        <w:ind w:firstLine="709"/>
        <w:jc w:val="both"/>
        <w:rPr>
          <w:rFonts w:cs="Times New Roman"/>
          <w:szCs w:val="28"/>
        </w:rPr>
      </w:pPr>
      <w:r w:rsidRPr="00AB3E9B">
        <w:rPr>
          <w:rFonts w:cs="Times New Roman"/>
          <w:szCs w:val="28"/>
        </w:rPr>
        <w:t>Акция «Подари цветок школе»:</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 xml:space="preserve">В мероприятии приняли участие обучающиеся школы с 1 по 11 классы. Акция имели положительные результаты. Количество комнатных растений в классах увеличилось. О позитивных результатах акции свидетельствовал повторный учёт комнатных растений в школьных классных комнатах. </w:t>
      </w:r>
    </w:p>
    <w:p w:rsidR="00C20221" w:rsidRPr="00C20221" w:rsidRDefault="00C20221" w:rsidP="00F901FC">
      <w:pPr>
        <w:widowControl w:val="0"/>
        <w:spacing w:after="0" w:line="360" w:lineRule="exact"/>
        <w:ind w:firstLine="709"/>
        <w:jc w:val="both"/>
        <w:rPr>
          <w:rFonts w:cs="Times New Roman"/>
          <w:b/>
          <w:szCs w:val="28"/>
        </w:rPr>
      </w:pPr>
      <w:r w:rsidRPr="00AB3E9B">
        <w:rPr>
          <w:rFonts w:cs="Times New Roman"/>
          <w:szCs w:val="28"/>
        </w:rPr>
        <w:t>Проект «Зелёная школа».</w:t>
      </w:r>
      <w:r w:rsidRPr="00C20221">
        <w:rPr>
          <w:rFonts w:cs="Times New Roman"/>
          <w:b/>
          <w:szCs w:val="28"/>
        </w:rPr>
        <w:t xml:space="preserve"> </w:t>
      </w:r>
      <w:r w:rsidRPr="00C20221">
        <w:rPr>
          <w:rFonts w:cs="Times New Roman"/>
          <w:szCs w:val="28"/>
        </w:rPr>
        <w:t>Участники проекта на протяжении 2-х лет проводили размножение и выращивание комнатных растений для озеленения школьных коридоров, рекреаций, кабинетов, столовой, осуществляли за ними регулярный уход. Выращенные растения размещались согласно составленному плану-схеме озеленения (на окнах, стенах, на полу). В результате их количество в этих помещениях увеличилось на 54 растения</w:t>
      </w:r>
      <w:r w:rsidRPr="00C20221">
        <w:rPr>
          <w:rFonts w:cs="Times New Roman"/>
          <w:b/>
          <w:szCs w:val="28"/>
        </w:rPr>
        <w:t xml:space="preserve">. </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Центром этой работы стал кабинет  биологии, откуда брался посадочный материал, и содержались молодые растения.</w:t>
      </w:r>
    </w:p>
    <w:p w:rsidR="00C20221" w:rsidRPr="00AB3E9B" w:rsidRDefault="00C20221" w:rsidP="00F901FC">
      <w:pPr>
        <w:widowControl w:val="0"/>
        <w:spacing w:after="0" w:line="360" w:lineRule="exact"/>
        <w:ind w:firstLine="709"/>
        <w:jc w:val="both"/>
        <w:rPr>
          <w:rFonts w:cs="Times New Roman"/>
          <w:szCs w:val="28"/>
        </w:rPr>
      </w:pPr>
      <w:r w:rsidRPr="00AB3E9B">
        <w:rPr>
          <w:rFonts w:cs="Times New Roman"/>
          <w:szCs w:val="28"/>
        </w:rPr>
        <w:t>Участниками проекта составлены рекомендации по уходу за комнатными растениями, включающие:</w:t>
      </w:r>
    </w:p>
    <w:p w:rsidR="00C20221" w:rsidRPr="00C20221" w:rsidRDefault="00C20221" w:rsidP="00F901FC">
      <w:pPr>
        <w:widowControl w:val="0"/>
        <w:numPr>
          <w:ilvl w:val="0"/>
          <w:numId w:val="110"/>
        </w:numPr>
        <w:spacing w:after="0" w:line="360" w:lineRule="exact"/>
        <w:contextualSpacing/>
        <w:jc w:val="both"/>
        <w:rPr>
          <w:rFonts w:cs="Times New Roman"/>
          <w:szCs w:val="28"/>
        </w:rPr>
      </w:pPr>
      <w:r w:rsidRPr="00C20221">
        <w:rPr>
          <w:rFonts w:cs="Times New Roman"/>
          <w:szCs w:val="28"/>
        </w:rPr>
        <w:t>Список рекомендуемых для выращивания в школе комнатных растений;</w:t>
      </w:r>
    </w:p>
    <w:p w:rsidR="00C20221" w:rsidRPr="00C20221" w:rsidRDefault="00C20221" w:rsidP="00F901FC">
      <w:pPr>
        <w:widowControl w:val="0"/>
        <w:numPr>
          <w:ilvl w:val="0"/>
          <w:numId w:val="110"/>
        </w:numPr>
        <w:spacing w:after="0" w:line="360" w:lineRule="exact"/>
        <w:contextualSpacing/>
        <w:jc w:val="both"/>
        <w:rPr>
          <w:rFonts w:cs="Times New Roman"/>
          <w:szCs w:val="28"/>
        </w:rPr>
      </w:pPr>
      <w:r w:rsidRPr="00C20221">
        <w:rPr>
          <w:rFonts w:cs="Times New Roman"/>
          <w:szCs w:val="28"/>
        </w:rPr>
        <w:t>Перечень запрещённых для выращивания в детских учреждениях комнатных растений;</w:t>
      </w:r>
    </w:p>
    <w:p w:rsidR="00C20221" w:rsidRPr="00C20221" w:rsidRDefault="00C20221" w:rsidP="00F901FC">
      <w:pPr>
        <w:widowControl w:val="0"/>
        <w:numPr>
          <w:ilvl w:val="0"/>
          <w:numId w:val="110"/>
        </w:numPr>
        <w:spacing w:after="0" w:line="360" w:lineRule="exact"/>
        <w:contextualSpacing/>
        <w:jc w:val="both"/>
        <w:rPr>
          <w:rFonts w:cs="Times New Roman"/>
          <w:szCs w:val="28"/>
        </w:rPr>
      </w:pPr>
      <w:r w:rsidRPr="00C20221">
        <w:rPr>
          <w:rFonts w:cs="Times New Roman"/>
          <w:szCs w:val="28"/>
        </w:rPr>
        <w:t>Календарь ухода за комнатными растениями;</w:t>
      </w:r>
    </w:p>
    <w:p w:rsidR="00C20221" w:rsidRPr="00C20221" w:rsidRDefault="00C20221" w:rsidP="00F901FC">
      <w:pPr>
        <w:widowControl w:val="0"/>
        <w:spacing w:after="0" w:line="360" w:lineRule="exact"/>
        <w:ind w:firstLine="709"/>
        <w:jc w:val="both"/>
        <w:rPr>
          <w:rFonts w:cs="Times New Roman"/>
          <w:b/>
          <w:szCs w:val="28"/>
        </w:rPr>
      </w:pPr>
      <w:r w:rsidRPr="00AB3E9B">
        <w:rPr>
          <w:rFonts w:cs="Times New Roman"/>
          <w:szCs w:val="28"/>
        </w:rPr>
        <w:t>Выступление на классном часе</w:t>
      </w:r>
      <w:r w:rsidRPr="00C20221">
        <w:rPr>
          <w:rFonts w:cs="Times New Roman"/>
          <w:b/>
          <w:szCs w:val="28"/>
        </w:rPr>
        <w:t xml:space="preserve"> </w:t>
      </w:r>
      <w:r w:rsidRPr="00C20221">
        <w:rPr>
          <w:rFonts w:cs="Times New Roman"/>
          <w:szCs w:val="28"/>
        </w:rPr>
        <w:t>о значении комнатных растений для экологического состояния школьных помещений и здоровья обучающихся</w:t>
      </w:r>
      <w:r w:rsidRPr="00C20221">
        <w:rPr>
          <w:rFonts w:cs="Times New Roman"/>
          <w:b/>
          <w:szCs w:val="28"/>
        </w:rPr>
        <w:t>.</w:t>
      </w:r>
    </w:p>
    <w:p w:rsidR="00C20221" w:rsidRPr="00C20221" w:rsidRDefault="00C20221" w:rsidP="00F901FC">
      <w:pPr>
        <w:widowControl w:val="0"/>
        <w:spacing w:after="0" w:line="360" w:lineRule="exact"/>
        <w:ind w:firstLine="709"/>
        <w:jc w:val="both"/>
        <w:rPr>
          <w:rFonts w:cs="Times New Roman"/>
          <w:szCs w:val="28"/>
        </w:rPr>
      </w:pPr>
      <w:r w:rsidRPr="00AB3E9B">
        <w:rPr>
          <w:rFonts w:cs="Times New Roman"/>
          <w:szCs w:val="28"/>
        </w:rPr>
        <w:t>Подготовка статьи для местной печати</w:t>
      </w:r>
      <w:r w:rsidRPr="00C20221">
        <w:rPr>
          <w:rFonts w:cs="Times New Roman"/>
          <w:b/>
          <w:szCs w:val="28"/>
        </w:rPr>
        <w:t xml:space="preserve"> </w:t>
      </w:r>
      <w:r w:rsidRPr="00C20221">
        <w:rPr>
          <w:rFonts w:cs="Times New Roman"/>
          <w:szCs w:val="28"/>
        </w:rPr>
        <w:t>с информацией о значении комнатных растений в жизни человека</w:t>
      </w:r>
      <w:r w:rsidRPr="00C20221">
        <w:rPr>
          <w:rFonts w:cs="Times New Roman"/>
          <w:b/>
          <w:szCs w:val="28"/>
        </w:rPr>
        <w:t xml:space="preserve">. </w:t>
      </w:r>
      <w:r w:rsidRPr="00C20221">
        <w:rPr>
          <w:rFonts w:cs="Times New Roman"/>
          <w:szCs w:val="28"/>
        </w:rPr>
        <w:t>Статья готовится к печати.</w:t>
      </w:r>
    </w:p>
    <w:p w:rsidR="00C20221" w:rsidRPr="00AB3E9B" w:rsidRDefault="00C20221" w:rsidP="00F901FC">
      <w:pPr>
        <w:widowControl w:val="0"/>
        <w:spacing w:after="0" w:line="360" w:lineRule="exact"/>
        <w:ind w:firstLine="709"/>
        <w:jc w:val="both"/>
        <w:rPr>
          <w:rFonts w:cs="Times New Roman"/>
          <w:szCs w:val="28"/>
        </w:rPr>
      </w:pPr>
      <w:r w:rsidRPr="00AB3E9B">
        <w:rPr>
          <w:rFonts w:cs="Times New Roman"/>
          <w:szCs w:val="28"/>
        </w:rPr>
        <w:t>«Конкурс на самый зелёный класс школы»;</w:t>
      </w:r>
    </w:p>
    <w:p w:rsidR="00C20221" w:rsidRPr="00C20221" w:rsidRDefault="00C20221" w:rsidP="00F901FC">
      <w:pPr>
        <w:widowControl w:val="0"/>
        <w:spacing w:after="0" w:line="360" w:lineRule="exact"/>
        <w:ind w:firstLine="709"/>
        <w:jc w:val="both"/>
        <w:rPr>
          <w:rFonts w:cs="Times New Roman"/>
          <w:szCs w:val="28"/>
        </w:rPr>
      </w:pPr>
      <w:r w:rsidRPr="00C20221">
        <w:rPr>
          <w:rFonts w:cs="Times New Roman"/>
          <w:szCs w:val="28"/>
        </w:rPr>
        <w:t xml:space="preserve">В конкурсе приняли участия все классы школы. </w:t>
      </w:r>
    </w:p>
    <w:p w:rsidR="00C20221" w:rsidRPr="00C20221" w:rsidRDefault="00C20221" w:rsidP="00F901FC">
      <w:pPr>
        <w:widowControl w:val="0"/>
        <w:spacing w:after="0" w:line="360" w:lineRule="exact"/>
        <w:ind w:firstLine="709"/>
        <w:jc w:val="both"/>
        <w:rPr>
          <w:rFonts w:cs="Times New Roman"/>
          <w:szCs w:val="28"/>
        </w:rPr>
      </w:pPr>
      <w:r w:rsidRPr="00C20221">
        <w:rPr>
          <w:rFonts w:cs="Times New Roman"/>
          <w:szCs w:val="28"/>
        </w:rPr>
        <w:t xml:space="preserve">При подведении итогов конкурса оценивались общее количество </w:t>
      </w:r>
      <w:r w:rsidRPr="00C20221">
        <w:rPr>
          <w:rFonts w:cs="Times New Roman"/>
          <w:szCs w:val="28"/>
        </w:rPr>
        <w:lastRenderedPageBreak/>
        <w:t xml:space="preserve">комнатных растений в классе, их общее состояние. </w:t>
      </w:r>
    </w:p>
    <w:p w:rsidR="00C20221" w:rsidRPr="00AB3E9B" w:rsidRDefault="00C20221" w:rsidP="00F901FC">
      <w:pPr>
        <w:widowControl w:val="0"/>
        <w:spacing w:after="0" w:line="360" w:lineRule="exact"/>
        <w:ind w:firstLine="709"/>
        <w:jc w:val="center"/>
        <w:rPr>
          <w:rFonts w:cs="Times New Roman"/>
          <w:szCs w:val="28"/>
        </w:rPr>
      </w:pPr>
      <w:r w:rsidRPr="00AB3E9B">
        <w:rPr>
          <w:rFonts w:cs="Times New Roman"/>
          <w:szCs w:val="28"/>
        </w:rPr>
        <w:t>Выводы</w:t>
      </w:r>
    </w:p>
    <w:p w:rsidR="00C20221" w:rsidRPr="00C20221" w:rsidRDefault="00C20221" w:rsidP="00F901FC">
      <w:pPr>
        <w:widowControl w:val="0"/>
        <w:shd w:val="clear" w:color="auto" w:fill="FFFFFF"/>
        <w:spacing w:after="0" w:line="360" w:lineRule="exact"/>
        <w:ind w:firstLine="709"/>
        <w:jc w:val="both"/>
        <w:rPr>
          <w:rFonts w:eastAsia="Times New Roman" w:cs="Times New Roman"/>
          <w:bCs/>
          <w:color w:val="000000"/>
          <w:szCs w:val="28"/>
          <w:lang w:eastAsia="ru-RU"/>
        </w:rPr>
      </w:pPr>
      <w:r w:rsidRPr="00C20221">
        <w:rPr>
          <w:rFonts w:eastAsia="Times New Roman" w:cs="Times New Roman"/>
          <w:bCs/>
          <w:color w:val="000000"/>
          <w:szCs w:val="28"/>
          <w:lang w:eastAsia="ru-RU"/>
        </w:rPr>
        <w:t>Комнатные растения оказывают положительно влияние на качество воздушной среды в закрытых помещениях, снижают их бактериальную обсеменённость.</w:t>
      </w:r>
    </w:p>
    <w:p w:rsidR="00C20221" w:rsidRPr="00C20221" w:rsidRDefault="00C20221" w:rsidP="00F901FC">
      <w:pPr>
        <w:widowControl w:val="0"/>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Комнатные растения проявляют различную степень фитонцидной активности.</w:t>
      </w:r>
    </w:p>
    <w:p w:rsidR="00C20221" w:rsidRPr="00C20221" w:rsidRDefault="00C20221" w:rsidP="00F901FC">
      <w:pPr>
        <w:widowControl w:val="0"/>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При длительном воздействии МАФТ оказывает положительное влияние на здоровье (сокращается количество болеющих детей суммарное количество дней, пропущенных ими по болезни).</w:t>
      </w:r>
    </w:p>
    <w:p w:rsidR="00C20221" w:rsidRPr="00C20221" w:rsidRDefault="00C20221" w:rsidP="00F901FC">
      <w:pPr>
        <w:widowControl w:val="0"/>
        <w:shd w:val="clear" w:color="auto" w:fill="FFFFFF"/>
        <w:spacing w:after="0" w:line="360" w:lineRule="exact"/>
        <w:jc w:val="both"/>
        <w:rPr>
          <w:rFonts w:eastAsia="Times New Roman" w:cs="Times New Roman"/>
          <w:bCs/>
          <w:color w:val="000000"/>
          <w:szCs w:val="28"/>
          <w:lang w:eastAsia="ru-RU"/>
        </w:rPr>
      </w:pPr>
      <w:r w:rsidRPr="00C20221">
        <w:rPr>
          <w:rFonts w:eastAsia="Times New Roman" w:cs="Times New Roman"/>
          <w:bCs/>
          <w:color w:val="000000"/>
          <w:szCs w:val="28"/>
          <w:lang w:eastAsia="ru-RU"/>
        </w:rPr>
        <w:t xml:space="preserve">Школа недостаточно озеленена комнатными растениями. В рамках данной исследовательской работы проведена большая работа по устранению этой проблемы. Результаты положительные. </w:t>
      </w:r>
    </w:p>
    <w:p w:rsidR="00C20221" w:rsidRPr="00C20221" w:rsidRDefault="00C20221" w:rsidP="00F901FC">
      <w:pPr>
        <w:widowControl w:val="0"/>
        <w:shd w:val="clear" w:color="auto" w:fill="FFFFFF"/>
        <w:spacing w:after="0" w:line="360" w:lineRule="exact"/>
        <w:jc w:val="both"/>
        <w:rPr>
          <w:rFonts w:eastAsia="Times New Roman" w:cs="Times New Roman"/>
          <w:szCs w:val="28"/>
          <w:lang w:eastAsia="ru-RU"/>
        </w:rPr>
      </w:pPr>
      <w:r w:rsidRPr="00C20221">
        <w:rPr>
          <w:rFonts w:eastAsia="Times New Roman" w:cs="Times New Roman"/>
          <w:szCs w:val="28"/>
          <w:lang w:eastAsia="ru-RU"/>
        </w:rPr>
        <w:t>Рабочая гипотеза, выдвинутая в начале исследования, нашла своё подтверждение.</w:t>
      </w:r>
    </w:p>
    <w:p w:rsidR="00C20221" w:rsidRPr="00AB3E9B" w:rsidRDefault="00C20221" w:rsidP="00F901FC">
      <w:pPr>
        <w:widowControl w:val="0"/>
        <w:spacing w:after="0" w:line="360" w:lineRule="exact"/>
        <w:jc w:val="center"/>
        <w:rPr>
          <w:rFonts w:cs="Times New Roman"/>
          <w:szCs w:val="28"/>
        </w:rPr>
      </w:pPr>
      <w:r w:rsidRPr="00AB3E9B">
        <w:rPr>
          <w:rFonts w:cs="Times New Roman"/>
          <w:szCs w:val="28"/>
        </w:rPr>
        <w:t>Практическое значение работы</w:t>
      </w:r>
    </w:p>
    <w:p w:rsidR="00C20221" w:rsidRPr="00C20221" w:rsidRDefault="00C20221" w:rsidP="00F901FC">
      <w:pPr>
        <w:widowControl w:val="0"/>
        <w:spacing w:after="0" w:line="360" w:lineRule="exact"/>
        <w:ind w:firstLine="709"/>
        <w:jc w:val="both"/>
        <w:rPr>
          <w:rFonts w:cs="Times New Roman"/>
          <w:szCs w:val="28"/>
        </w:rPr>
      </w:pPr>
      <w:r w:rsidRPr="00C20221">
        <w:rPr>
          <w:rFonts w:cs="Times New Roman"/>
          <w:szCs w:val="28"/>
        </w:rPr>
        <w:t xml:space="preserve">Улучшено качество воздушной среды в школе путём улучшения состояния комнатных растений, увеличения их общего количества. Привлечено внимание обучающихся и педагогов к проблеме бактериальной загрязнённости школы и способах  её снижения. Информация доведена до сведения жителей города посредством местной печати. В дальнейшем многие выращенные растения могут служить живым наглядным пособием на уроках биологии и географии. </w:t>
      </w:r>
    </w:p>
    <w:p w:rsidR="00C20221" w:rsidRPr="00C20221" w:rsidRDefault="00C20221" w:rsidP="00F901FC">
      <w:pPr>
        <w:widowControl w:val="0"/>
        <w:spacing w:after="0" w:line="360" w:lineRule="exact"/>
        <w:jc w:val="both"/>
        <w:rPr>
          <w:rFonts w:cs="Times New Roman"/>
          <w:szCs w:val="28"/>
        </w:rPr>
      </w:pPr>
      <w:r w:rsidRPr="00C20221">
        <w:rPr>
          <w:rFonts w:cs="Times New Roman"/>
          <w:szCs w:val="28"/>
        </w:rPr>
        <w:t>Школьники получили представление о профессиях цветовода, озеленителя, флориста, фито-дизайнера и др. В процессе работы по озеленению школы возникла связь биологической науки с практикой, укрепились связи между такими предметами, как биология, экология, естествознание, география, химия, изобразительное искусство, черчение. Таким образом, проведенная исследовательская работа в рамках которой был реализован проект «Зелёная школа» стала чрезвычайно актуальной и социально значимой.</w:t>
      </w:r>
    </w:p>
    <w:p w:rsidR="00C20221" w:rsidRPr="00AB3E9B" w:rsidRDefault="00C20221" w:rsidP="00F901FC">
      <w:pPr>
        <w:widowControl w:val="0"/>
        <w:spacing w:after="0" w:line="360" w:lineRule="exact"/>
        <w:jc w:val="center"/>
        <w:rPr>
          <w:rFonts w:cs="Times New Roman"/>
          <w:szCs w:val="28"/>
        </w:rPr>
      </w:pPr>
      <w:r w:rsidRPr="00AB3E9B">
        <w:rPr>
          <w:rFonts w:cs="Times New Roman"/>
          <w:szCs w:val="28"/>
        </w:rPr>
        <w:t>Перспективы работы</w:t>
      </w:r>
    </w:p>
    <w:p w:rsidR="00C20221" w:rsidRDefault="00C20221" w:rsidP="00F901FC">
      <w:pPr>
        <w:widowControl w:val="0"/>
        <w:spacing w:after="0" w:line="360" w:lineRule="exact"/>
        <w:jc w:val="both"/>
        <w:rPr>
          <w:rFonts w:cs="Times New Roman"/>
          <w:szCs w:val="28"/>
        </w:rPr>
      </w:pPr>
      <w:r w:rsidRPr="00C20221">
        <w:rPr>
          <w:rFonts w:cs="Times New Roman"/>
          <w:szCs w:val="28"/>
        </w:rPr>
        <w:t xml:space="preserve"> В перспективе планируется продолжить озеленение школы, увеличить количество и видовое разнообразие фитонцидных комнатных растений, осуществлять уход за ними. Конкурс на самый зелёный класс школы сделать ежегодным. </w:t>
      </w:r>
    </w:p>
    <w:p w:rsidR="00AE220B" w:rsidRPr="00C20221" w:rsidRDefault="00AE220B" w:rsidP="00F901FC">
      <w:pPr>
        <w:widowControl w:val="0"/>
        <w:spacing w:after="0" w:line="360" w:lineRule="exact"/>
        <w:jc w:val="center"/>
        <w:rPr>
          <w:rFonts w:cs="Times New Roman"/>
          <w:b/>
          <w:szCs w:val="28"/>
        </w:rPr>
      </w:pPr>
      <w:r>
        <w:rPr>
          <w:rFonts w:cs="Times New Roman"/>
          <w:szCs w:val="28"/>
        </w:rPr>
        <w:t>Литература</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Айзенман Б. Е. Фитонциды и антибиотики высших растений. ЛГУ, 1984.</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 xml:space="preserve">Баранчикова Л.А. Календарь ухода за комнатными растениями // </w:t>
      </w:r>
      <w:r w:rsidRPr="00C20221">
        <w:rPr>
          <w:rFonts w:cs="Times New Roman"/>
          <w:szCs w:val="28"/>
        </w:rPr>
        <w:lastRenderedPageBreak/>
        <w:t>Биология. Октябрь 2012. с.30</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Блинкин С А. Вторжение в тайны невидимок. М. «Просвещение», 1971.</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Блинкин С. А., Рудницкая Т. В. Фитонциды вокруг нас. М. «Знание», 1981.</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О  фитонцидной  активности  некоторых  оранжерейных  растений  // Материалы VIII Совещ. «Фитонциды. Роль в биогеоценозах,  значение  для медицины». (Киев, 16-18 окт. 1979 г.). Киев, 1981, С. 95-97.</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Васильева З.В., Кириллова Г.А. Лабораторные работы по микробиологии. М.: Просвещение, 1979.</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Гродзинский А.М. Фитонциды. – Киев: Наукова думка, 1975.</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Журнал «Цветоводство», 1998г №4 с. 11.</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Изучаем экологию города / В.П. Александрова и др. // М.: Бином. – 2009.</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Ильина Е. Я. Стерлигова Е. И. Комнатные растения и их использование в интерьере. Свердловск, 1991.</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 xml:space="preserve">Коммунальная гигиена / К.И. Акулов, К.А. Буштуева, Е.И. Гончарук и др. – М.: Медицина, 1996. </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Лукомская К.А., Аникеев В.В. Руководство по микробиологии. – Л.: Просвещение, 1982.</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Манжос Е. А. 1000+1 совет по уходу за комнатными растениями. Минск, 1999.</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 xml:space="preserve">Минх А.А. Методы гигиенических исследований.  – М.: Медицина, 1989. </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Миронова Ю.В., Сорокопудов В.Н. Озеленение школы // Биология. Октябрь 2012. с.30</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 xml:space="preserve">Основы декоративного искусства в школе / Под ред. Б.В. Нешумова, Е.Д.Щедрина. – М.: Просвещение, 1999. </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 xml:space="preserve">Рычкова. Ю. Комнатные растения. – М.: Терра, 2002. </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Семенова А. Н. Комнатные растения-друзья и враги. СПб, 1999.</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Совещ. по проблеме фитонцидов (Киев, 3-6 июля  1962  г.):  Тез.  докл. Киев, 1962. с 16-18.</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Токин Б.П. Целебные яды растений. – Л.: Лениздат, 1980.</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Цыбуля Н.В. Действие летучих  выделений  мирта  обыкновенного  (Myrtus communis L.) на бактерии воздуха в зависимости от сезона и от  площади листьев // Сибирский биол. журн. 1993. №5. с. 91-93.</w:t>
      </w:r>
    </w:p>
    <w:p w:rsidR="00C20221" w:rsidRPr="00C20221" w:rsidRDefault="00C20221" w:rsidP="00F901FC">
      <w:pPr>
        <w:widowControl w:val="0"/>
        <w:numPr>
          <w:ilvl w:val="0"/>
          <w:numId w:val="112"/>
        </w:numPr>
        <w:spacing w:after="0" w:line="360" w:lineRule="exact"/>
        <w:contextualSpacing/>
        <w:jc w:val="both"/>
        <w:rPr>
          <w:rFonts w:cs="Times New Roman"/>
          <w:szCs w:val="28"/>
        </w:rPr>
      </w:pPr>
      <w:r w:rsidRPr="00C20221">
        <w:rPr>
          <w:rFonts w:cs="Times New Roman"/>
          <w:szCs w:val="28"/>
        </w:rPr>
        <w:t>Цыбуля Н.В., Казаринова Н.В. «Фитодизайн  как  метод  улучшения  среды обитания человека в  закрытых  помещениях»  //  Растительные  ресурсы. 1998. №3. с. 11-129.</w:t>
      </w:r>
    </w:p>
    <w:p w:rsidR="00C20221" w:rsidRPr="00C20221" w:rsidRDefault="00C20221" w:rsidP="00F901FC">
      <w:pPr>
        <w:widowControl w:val="0"/>
        <w:spacing w:after="0" w:line="240" w:lineRule="auto"/>
        <w:rPr>
          <w:rFonts w:eastAsia="Times New Roman" w:cs="Times New Roman"/>
          <w:sz w:val="24"/>
          <w:szCs w:val="24"/>
          <w:lang w:eastAsia="ru-RU"/>
        </w:rPr>
      </w:pPr>
    </w:p>
    <w:p w:rsidR="00C20221" w:rsidRPr="00C20221" w:rsidRDefault="00C20221" w:rsidP="00B0762B">
      <w:pPr>
        <w:pageBreakBefore/>
        <w:widowControl w:val="0"/>
        <w:spacing w:after="0" w:line="360" w:lineRule="exact"/>
        <w:jc w:val="right"/>
        <w:rPr>
          <w:rFonts w:eastAsia="Times New Roman" w:cs="Times New Roman"/>
          <w:b/>
          <w:szCs w:val="28"/>
          <w:lang w:eastAsia="ru-RU"/>
        </w:rPr>
      </w:pPr>
      <w:r w:rsidRPr="00C20221">
        <w:rPr>
          <w:rFonts w:eastAsia="Times New Roman" w:cs="Times New Roman"/>
          <w:b/>
          <w:szCs w:val="28"/>
          <w:lang w:eastAsia="ru-RU"/>
        </w:rPr>
        <w:lastRenderedPageBreak/>
        <w:t>Скороходова А</w:t>
      </w:r>
      <w:r w:rsidR="00AB3E9B">
        <w:rPr>
          <w:rFonts w:eastAsia="Times New Roman" w:cs="Times New Roman"/>
          <w:b/>
          <w:szCs w:val="28"/>
          <w:lang w:eastAsia="ru-RU"/>
        </w:rPr>
        <w:t>. О.,</w:t>
      </w:r>
    </w:p>
    <w:p w:rsidR="00AE220B" w:rsidRDefault="00AB3E9B" w:rsidP="00F901FC">
      <w:pPr>
        <w:widowControl w:val="0"/>
        <w:spacing w:after="0" w:line="360" w:lineRule="exact"/>
        <w:jc w:val="right"/>
        <w:rPr>
          <w:rFonts w:eastAsia="Times New Roman" w:cs="Times New Roman"/>
          <w:szCs w:val="28"/>
          <w:lang w:eastAsia="ru-RU"/>
        </w:rPr>
      </w:pPr>
      <w:r>
        <w:rPr>
          <w:rFonts w:eastAsia="Times New Roman" w:cs="Times New Roman"/>
          <w:szCs w:val="28"/>
          <w:lang w:eastAsia="ru-RU"/>
        </w:rPr>
        <w:t>МБОУ ДОД «</w:t>
      </w:r>
      <w:r w:rsidR="00C20221" w:rsidRPr="00C20221">
        <w:rPr>
          <w:rFonts w:eastAsia="Times New Roman" w:cs="Times New Roman"/>
          <w:szCs w:val="28"/>
          <w:lang w:eastAsia="ru-RU"/>
        </w:rPr>
        <w:t xml:space="preserve">Станция </w:t>
      </w:r>
      <w:r>
        <w:rPr>
          <w:rFonts w:eastAsia="Times New Roman" w:cs="Times New Roman"/>
          <w:szCs w:val="28"/>
          <w:lang w:eastAsia="ru-RU"/>
        </w:rPr>
        <w:t>ю</w:t>
      </w:r>
      <w:r w:rsidR="00C20221" w:rsidRPr="00C20221">
        <w:rPr>
          <w:rFonts w:eastAsia="Times New Roman" w:cs="Times New Roman"/>
          <w:szCs w:val="28"/>
          <w:lang w:eastAsia="ru-RU"/>
        </w:rPr>
        <w:t xml:space="preserve">ных </w:t>
      </w:r>
      <w:r>
        <w:rPr>
          <w:rFonts w:eastAsia="Times New Roman" w:cs="Times New Roman"/>
          <w:szCs w:val="28"/>
          <w:lang w:eastAsia="ru-RU"/>
        </w:rPr>
        <w:t>н</w:t>
      </w:r>
      <w:r w:rsidR="00C20221" w:rsidRPr="00C20221">
        <w:rPr>
          <w:rFonts w:eastAsia="Times New Roman" w:cs="Times New Roman"/>
          <w:szCs w:val="28"/>
          <w:lang w:eastAsia="ru-RU"/>
        </w:rPr>
        <w:t>атуралистов</w:t>
      </w:r>
      <w:r>
        <w:rPr>
          <w:rFonts w:eastAsia="Times New Roman" w:cs="Times New Roman"/>
          <w:szCs w:val="28"/>
          <w:lang w:eastAsia="ru-RU"/>
        </w:rPr>
        <w:t>»,</w:t>
      </w:r>
      <w:r w:rsidR="00C20221" w:rsidRPr="00C20221">
        <w:rPr>
          <w:rFonts w:eastAsia="Times New Roman" w:cs="Times New Roman"/>
          <w:szCs w:val="28"/>
          <w:lang w:eastAsia="ru-RU"/>
        </w:rPr>
        <w:t xml:space="preserve"> </w:t>
      </w:r>
    </w:p>
    <w:p w:rsidR="00C20221" w:rsidRPr="00C20221" w:rsidRDefault="00C20221" w:rsidP="00F901FC">
      <w:pPr>
        <w:widowControl w:val="0"/>
        <w:spacing w:after="0" w:line="360" w:lineRule="exact"/>
        <w:jc w:val="right"/>
        <w:rPr>
          <w:rFonts w:eastAsia="Times New Roman" w:cs="Times New Roman"/>
          <w:szCs w:val="28"/>
          <w:lang w:eastAsia="ru-RU"/>
        </w:rPr>
      </w:pPr>
      <w:r w:rsidRPr="00C20221">
        <w:rPr>
          <w:rFonts w:eastAsia="Times New Roman" w:cs="Times New Roman"/>
          <w:szCs w:val="28"/>
          <w:lang w:eastAsia="ru-RU"/>
        </w:rPr>
        <w:t>г. Вязьм</w:t>
      </w:r>
      <w:r w:rsidR="00AB3E9B">
        <w:rPr>
          <w:rFonts w:eastAsia="Times New Roman" w:cs="Times New Roman"/>
          <w:szCs w:val="28"/>
          <w:lang w:eastAsia="ru-RU"/>
        </w:rPr>
        <w:t>а</w:t>
      </w:r>
      <w:r w:rsidRPr="00C20221">
        <w:rPr>
          <w:rFonts w:eastAsia="Times New Roman" w:cs="Times New Roman"/>
          <w:szCs w:val="28"/>
          <w:lang w:eastAsia="ru-RU"/>
        </w:rPr>
        <w:t xml:space="preserve"> Смоленской области</w:t>
      </w:r>
    </w:p>
    <w:p w:rsidR="00AB3E9B" w:rsidRDefault="00AB3E9B" w:rsidP="00F901FC">
      <w:pPr>
        <w:widowControl w:val="0"/>
        <w:spacing w:before="240" w:after="0" w:line="360" w:lineRule="exact"/>
        <w:jc w:val="center"/>
        <w:rPr>
          <w:rFonts w:eastAsia="Times New Roman" w:cs="Times New Roman"/>
          <w:b/>
          <w:color w:val="000000"/>
          <w:szCs w:val="28"/>
          <w:lang w:eastAsia="ru-RU"/>
        </w:rPr>
      </w:pPr>
      <w:r w:rsidRPr="00C20221">
        <w:rPr>
          <w:rFonts w:eastAsia="Times New Roman" w:cs="Times New Roman"/>
          <w:b/>
          <w:color w:val="000000"/>
          <w:szCs w:val="28"/>
          <w:lang w:eastAsia="ru-RU"/>
        </w:rPr>
        <w:t xml:space="preserve">ВОСПРОИЗВОДСТВО </w:t>
      </w:r>
      <w:r w:rsidR="00B94314">
        <w:rPr>
          <w:rFonts w:eastAsia="Times New Roman" w:cs="Times New Roman"/>
          <w:b/>
          <w:color w:val="000000"/>
          <w:szCs w:val="28"/>
          <w:lang w:eastAsia="ru-RU"/>
        </w:rPr>
        <w:t>ДОМА</w:t>
      </w:r>
      <w:r w:rsidRPr="00C20221">
        <w:rPr>
          <w:rFonts w:eastAsia="Times New Roman" w:cs="Times New Roman"/>
          <w:b/>
          <w:color w:val="000000"/>
          <w:szCs w:val="28"/>
          <w:lang w:eastAsia="ru-RU"/>
        </w:rPr>
        <w:t xml:space="preserve"> ГИГАНТСК</w:t>
      </w:r>
      <w:r w:rsidR="00B94314">
        <w:rPr>
          <w:rFonts w:eastAsia="Times New Roman" w:cs="Times New Roman"/>
          <w:b/>
          <w:color w:val="000000"/>
          <w:szCs w:val="28"/>
          <w:lang w:eastAsia="ru-RU"/>
        </w:rPr>
        <w:t>ОЙ</w:t>
      </w:r>
      <w:r w:rsidRPr="00C20221">
        <w:rPr>
          <w:rFonts w:eastAsia="Times New Roman" w:cs="Times New Roman"/>
          <w:b/>
          <w:color w:val="000000"/>
          <w:szCs w:val="28"/>
          <w:lang w:eastAsia="ru-RU"/>
        </w:rPr>
        <w:t xml:space="preserve"> УЛИТКИ АХАТИНЫ</w:t>
      </w:r>
    </w:p>
    <w:p w:rsidR="00AB3E9B" w:rsidRDefault="00C20221" w:rsidP="00F901FC">
      <w:pPr>
        <w:widowControl w:val="0"/>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Научная работа посвящена изучению размножения гигантских наземная улитка Ахатина дома.</w:t>
      </w:r>
    </w:p>
    <w:p w:rsidR="00C20221" w:rsidRPr="00C20221" w:rsidRDefault="00C20221" w:rsidP="00F901FC">
      <w:pPr>
        <w:widowControl w:val="0"/>
        <w:spacing w:after="0" w:line="360" w:lineRule="exact"/>
        <w:ind w:firstLine="709"/>
        <w:jc w:val="both"/>
        <w:rPr>
          <w:rFonts w:eastAsia="Times New Roman" w:cs="Times New Roman"/>
          <w:color w:val="222222"/>
          <w:szCs w:val="28"/>
          <w:shd w:val="clear" w:color="auto" w:fill="F5F5F5"/>
          <w:lang w:eastAsia="ru-RU"/>
        </w:rPr>
      </w:pPr>
      <w:r w:rsidRPr="00C20221">
        <w:rPr>
          <w:rFonts w:eastAsia="Times New Roman" w:cs="Times New Roman"/>
          <w:color w:val="000000"/>
          <w:szCs w:val="28"/>
          <w:lang w:eastAsia="ru-RU"/>
        </w:rPr>
        <w:t>Исследования показали, что такой улитка воспроизводства на дому возможна , но осторожность родится потомство-это не так просто. Кроме того, потомки больших улиток , который создает множество трудностей. Но в то же время процесс воспроизводства этой улитки очень интересно и появляется потомство, также радует глаз своей необычностью , красотой, паттерны поведения. Несмотря на то, что это улитка, она привыкает к своему хозяину, и острые, и не агрессивны. Даже для старших школьников, заинтересованных, чтобы вырастить потомство от экзотическое животное.</w:t>
      </w:r>
    </w:p>
    <w:p w:rsidR="00C20221" w:rsidRPr="00C20221" w:rsidRDefault="00C20221" w:rsidP="00F901FC">
      <w:pPr>
        <w:widowControl w:val="0"/>
        <w:spacing w:after="0" w:line="360" w:lineRule="exact"/>
        <w:jc w:val="both"/>
        <w:rPr>
          <w:rFonts w:eastAsia="Times New Roman" w:cs="Times New Roman"/>
          <w:color w:val="222222"/>
          <w:szCs w:val="28"/>
          <w:shd w:val="clear" w:color="auto" w:fill="F5F5F5"/>
          <w:lang w:eastAsia="ru-RU"/>
        </w:rPr>
      </w:pPr>
    </w:p>
    <w:p w:rsidR="00AB3E9B" w:rsidRPr="00DB60A3" w:rsidRDefault="00C20221" w:rsidP="00F901FC">
      <w:pPr>
        <w:widowControl w:val="0"/>
        <w:spacing w:after="0" w:line="360" w:lineRule="exact"/>
        <w:ind w:firstLine="709"/>
        <w:jc w:val="both"/>
        <w:rPr>
          <w:rFonts w:eastAsia="Times New Roman" w:cs="Times New Roman"/>
          <w:color w:val="000000"/>
          <w:szCs w:val="28"/>
          <w:lang w:val="en-US" w:eastAsia="ru-RU"/>
        </w:rPr>
      </w:pPr>
      <w:r w:rsidRPr="00DB60A3">
        <w:rPr>
          <w:rFonts w:eastAsia="Times New Roman" w:cs="Times New Roman"/>
          <w:color w:val="000000"/>
          <w:szCs w:val="28"/>
          <w:lang w:val="en-US" w:eastAsia="ru-RU"/>
        </w:rPr>
        <w:t>The research work is devoted to studying the breeding giant land snail Achatina at home.</w:t>
      </w:r>
    </w:p>
    <w:p w:rsidR="00C20221" w:rsidRPr="00F95A35" w:rsidRDefault="00C20221" w:rsidP="00F901FC">
      <w:pPr>
        <w:widowControl w:val="0"/>
        <w:spacing w:after="0" w:line="360" w:lineRule="exact"/>
        <w:ind w:firstLine="709"/>
        <w:jc w:val="both"/>
        <w:rPr>
          <w:rFonts w:eastAsia="Times New Roman" w:cs="Times New Roman"/>
          <w:color w:val="000000"/>
          <w:szCs w:val="28"/>
          <w:lang w:val="en-US" w:eastAsia="ru-RU"/>
        </w:rPr>
      </w:pPr>
      <w:r w:rsidRPr="00F95A35">
        <w:rPr>
          <w:rFonts w:eastAsia="Times New Roman" w:cs="Times New Roman"/>
          <w:color w:val="000000"/>
          <w:szCs w:val="28"/>
          <w:lang w:val="en-US" w:eastAsia="ru-RU"/>
        </w:rPr>
        <w:t>The study showed that such a snail reproduction at home is possible , but care will be born offspring is not so simple. In addition, the offspring of the large snails , which creates many difficulties. But at the same time the process of reproduction of this snail is very interesting and appears offspring also pleases the eye with their uniqueness , beauty, patterns of behavior . Despite the fact that it is a snail, she gets used to his master, and sharp and not aggressive. Even for older students interested to grow their offspring from an exotic animal.</w:t>
      </w:r>
    </w:p>
    <w:p w:rsidR="00C20221" w:rsidRPr="00B554BF" w:rsidRDefault="00C20221" w:rsidP="00F901FC">
      <w:pPr>
        <w:widowControl w:val="0"/>
        <w:spacing w:after="0" w:line="360" w:lineRule="exact"/>
        <w:jc w:val="both"/>
        <w:rPr>
          <w:rFonts w:eastAsia="Times New Roman" w:cs="Times New Roman"/>
          <w:szCs w:val="28"/>
          <w:lang w:val="en-US" w:eastAsia="ru-RU"/>
        </w:rPr>
      </w:pP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Когда три года назад я завела у себя африканскую гигантскую сухопутную улитку Ахатину, мои друзья и знакомые, увидев это чудо природы, тоже захотели завести у себя этих улиток. Улитка не занимает много места в доме, не требует слишком сложного ухода за ней, радует глаз своими большими размерами. Тогда я задумалась, может попробовать развести потомство от моих улиток.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ЦЕЛЬ ИССЛЕДОВАНИЯ: изучение размножения в домашних условиях гигантской африканской улитки ахатины и получение ее потомства. В процессе проведения исследования я наблюдала за особенностями размножения улитки и развитием потомства, за сложностями, связанными с ростом и развитием молоди.</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В результате исследования я выяснила, что процесс размножения улиток довольно сложен и требует соблюдения многих условий, кроме этого появившееся на свет потомство очень многочисленно и с этим также </w:t>
      </w:r>
      <w:r w:rsidRPr="00C20221">
        <w:rPr>
          <w:rFonts w:eastAsia="Times New Roman" w:cs="Times New Roman"/>
          <w:szCs w:val="28"/>
          <w:lang w:eastAsia="ru-RU"/>
        </w:rPr>
        <w:lastRenderedPageBreak/>
        <w:t>возникают трудности. На свет появилось из 98 улитят 20 штук альбиносная форма с однородной светло-желтой раковиной.</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По результатам исследования я сделала следующие выводы:</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С момента первого вылупления яиц не надо спешить убирать грунт, так как улитята вылупляются в разные сроки, обязательное условие их появления на свет – умеренное увлажнение грунта и тепло.</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Если улитка разбросала яйца по всему грунту, желательно собрать их в одну кучку и поместить в ямку в грунте, но как правило кладка происходит в одном месте.</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Кормить улитят надо много, также как взрослых 1 раз в день вечером их кормят через 1 месяц. До того времени желательно, чтобы еда лежала в аквариуме хотя бы 2 раза в день. Остатки надо убирать, чтобы не завелся грибок и насекомые.</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Если кальция в рационе молодых улиток мало, их раковины становятся ломкими, а на них появляется белый налет. Лечить его сложно, главное не упустить время, иначе улитки гибнут.</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Лучше всего приучать молодых улиток есть разные виды овощей и фруктов: огурец, помидоры, груши, некоторые с удовольствием поедают не кислые ягоды, арбуз, яблоки. Обязательно вводить в рацион улиток сухой гаммарус, он как белок необходим для мышечного роста, а также сухие овсяные хлопья. Мои улитки их очень любят и едят с удовольствием.</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Чтобы родители не страдали, их лучше кормить отдельно от детей.</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Лучше всего содержать малышей с родителями в одном аквариуме, так они лучше растут, активнее себя ведут. Взрослые улитки не вредят малышам, если аквариум не перенаселен ими.</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Среди улиток также есть альбиносы. Родители моих улиточек из того вида ахатин, в котором рождается 5% альбиносов. Сами родители альбиносами не являются, а потомство дало 5% альбиносов со  светло-желтыми однородными раковинами. Я предполагаю также, что в размножении участвовали другие ахатины из другого вида (у меня было 3 вида), так как в дальнейшем я увидела улитят, совершенно с другой окраской раковинки, не как у родителей. Такое может быть в случае, если  спаривание с другой улиткой произошло ранее, а яйца от этого спаривания остались в теле улитки. У этих улиток такое происходит.</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В случае, если улитки отложили яйца, а вы не хотите потомства, обязательно удалите его в сухое место вместе с грунтом. В противном случае получите нежелательное потомство, от которого будет трудно </w:t>
      </w:r>
      <w:r w:rsidRPr="00C20221">
        <w:rPr>
          <w:rFonts w:eastAsia="Times New Roman" w:cs="Times New Roman"/>
          <w:szCs w:val="28"/>
          <w:lang w:eastAsia="ru-RU"/>
        </w:rPr>
        <w:lastRenderedPageBreak/>
        <w:t>избавиться.</w:t>
      </w:r>
    </w:p>
    <w:p w:rsidR="00C20221" w:rsidRPr="00C20221" w:rsidRDefault="00C20221" w:rsidP="00F901FC">
      <w:pPr>
        <w:widowControl w:val="0"/>
        <w:numPr>
          <w:ilvl w:val="0"/>
          <w:numId w:val="120"/>
        </w:numPr>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Осторожно надо обращаться с молодыми улитками, их раковинки такие хрупкие, что не составит труда даже случайно их повредить, они от этого гибнут. Если потомство важно для вас, постарайтесь первые три недели после вылупления меньше тревожить малышей и трогать. </w:t>
      </w:r>
    </w:p>
    <w:p w:rsidR="00C20221" w:rsidRPr="00AB3E9B" w:rsidRDefault="00C20221" w:rsidP="00F901FC">
      <w:pPr>
        <w:widowControl w:val="0"/>
        <w:spacing w:after="0" w:line="360" w:lineRule="exact"/>
        <w:jc w:val="center"/>
        <w:rPr>
          <w:rFonts w:eastAsia="Times New Roman" w:cs="Times New Roman"/>
          <w:szCs w:val="28"/>
          <w:lang w:eastAsia="ru-RU"/>
        </w:rPr>
      </w:pPr>
      <w:r w:rsidRPr="00AB3E9B">
        <w:rPr>
          <w:rFonts w:eastAsia="Times New Roman" w:cs="Times New Roman"/>
          <w:szCs w:val="28"/>
          <w:lang w:eastAsia="ru-RU"/>
        </w:rPr>
        <w:t>С</w:t>
      </w:r>
      <w:r w:rsidR="00AE220B" w:rsidRPr="00AB3E9B">
        <w:rPr>
          <w:rFonts w:eastAsia="Times New Roman" w:cs="Times New Roman"/>
          <w:szCs w:val="28"/>
          <w:lang w:eastAsia="ru-RU"/>
        </w:rPr>
        <w:t>писок использованных информационных источников:</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1 Интернет-сайт </w:t>
      </w:r>
      <w:r w:rsidRPr="00C20221">
        <w:rPr>
          <w:rFonts w:eastAsia="Times New Roman" w:cs="Times New Roman"/>
          <w:szCs w:val="28"/>
          <w:lang w:val="en-US" w:eastAsia="ru-RU"/>
        </w:rPr>
        <w:t>www</w:t>
      </w:r>
      <w:r w:rsidRPr="00C20221">
        <w:rPr>
          <w:rFonts w:eastAsia="Times New Roman" w:cs="Times New Roman"/>
          <w:szCs w:val="28"/>
          <w:lang w:eastAsia="ru-RU"/>
        </w:rPr>
        <w:t xml:space="preserve">. </w:t>
      </w:r>
      <w:r w:rsidRPr="00C20221">
        <w:rPr>
          <w:rFonts w:eastAsia="Times New Roman" w:cs="Times New Roman"/>
          <w:szCs w:val="28"/>
          <w:lang w:val="en-US" w:eastAsia="ru-RU"/>
        </w:rPr>
        <w:t>achatin</w:t>
      </w:r>
      <w:r w:rsidRPr="00C20221">
        <w:rPr>
          <w:rFonts w:eastAsia="Times New Roman" w:cs="Times New Roman"/>
          <w:szCs w:val="28"/>
          <w:lang w:eastAsia="ru-RU"/>
        </w:rPr>
        <w:t>.</w:t>
      </w:r>
      <w:r w:rsidRPr="00C20221">
        <w:rPr>
          <w:rFonts w:eastAsia="Times New Roman" w:cs="Times New Roman"/>
          <w:szCs w:val="28"/>
          <w:lang w:val="en-US" w:eastAsia="ru-RU"/>
        </w:rPr>
        <w:t>ru</w:t>
      </w:r>
      <w:r w:rsidRPr="00C20221">
        <w:rPr>
          <w:rFonts w:eastAsia="Times New Roman" w:cs="Times New Roman"/>
          <w:szCs w:val="28"/>
          <w:lang w:eastAsia="ru-RU"/>
        </w:rPr>
        <w:t>, «Содержание и размножение ахатин».</w:t>
      </w:r>
    </w:p>
    <w:p w:rsidR="00C20221" w:rsidRPr="00C20221" w:rsidRDefault="00C20221" w:rsidP="00F901FC">
      <w:pPr>
        <w:widowControl w:val="0"/>
        <w:spacing w:after="0" w:line="360" w:lineRule="auto"/>
        <w:jc w:val="both"/>
        <w:rPr>
          <w:rFonts w:eastAsia="Times New Roman" w:cs="Times New Roman"/>
          <w:szCs w:val="28"/>
          <w:lang w:eastAsia="ru-RU"/>
        </w:rPr>
      </w:pPr>
    </w:p>
    <w:p w:rsidR="00C20221" w:rsidRPr="00C20221" w:rsidRDefault="00C20221" w:rsidP="00F901FC">
      <w:pPr>
        <w:widowControl w:val="0"/>
        <w:spacing w:after="0" w:line="360" w:lineRule="exact"/>
        <w:jc w:val="right"/>
        <w:rPr>
          <w:rFonts w:eastAsia="Times New Roman" w:cs="Times New Roman"/>
          <w:szCs w:val="28"/>
          <w:lang w:eastAsia="ru-RU"/>
        </w:rPr>
      </w:pPr>
      <w:r w:rsidRPr="00C20221">
        <w:rPr>
          <w:rFonts w:eastAsia="Times New Roman" w:cs="Times New Roman"/>
          <w:b/>
          <w:szCs w:val="28"/>
          <w:lang w:eastAsia="ru-RU"/>
        </w:rPr>
        <w:t>Скосарева К.</w:t>
      </w:r>
      <w:r w:rsidR="002F220D">
        <w:rPr>
          <w:rFonts w:eastAsia="Times New Roman" w:cs="Times New Roman"/>
          <w:b/>
          <w:szCs w:val="28"/>
          <w:lang w:eastAsia="ru-RU"/>
        </w:rPr>
        <w:t xml:space="preserve"> </w:t>
      </w:r>
      <w:r w:rsidRPr="00C20221">
        <w:rPr>
          <w:rFonts w:eastAsia="Times New Roman" w:cs="Times New Roman"/>
          <w:b/>
          <w:szCs w:val="28"/>
          <w:lang w:eastAsia="ru-RU"/>
        </w:rPr>
        <w:t>В.</w:t>
      </w:r>
      <w:r w:rsidR="00DB60A3">
        <w:rPr>
          <w:rFonts w:eastAsia="Times New Roman" w:cs="Times New Roman"/>
          <w:b/>
          <w:szCs w:val="28"/>
          <w:lang w:eastAsia="ru-RU"/>
        </w:rPr>
        <w:t>,</w:t>
      </w:r>
      <w:r w:rsidRPr="00C20221">
        <w:rPr>
          <w:rFonts w:eastAsia="Times New Roman" w:cs="Times New Roman"/>
          <w:szCs w:val="28"/>
          <w:lang w:eastAsia="ru-RU"/>
        </w:rPr>
        <w:t xml:space="preserve"> </w:t>
      </w:r>
    </w:p>
    <w:p w:rsidR="00AB3E9B" w:rsidRDefault="00AB3E9B" w:rsidP="00F901FC">
      <w:pPr>
        <w:widowControl w:val="0"/>
        <w:spacing w:after="0" w:line="360" w:lineRule="exact"/>
        <w:jc w:val="right"/>
        <w:rPr>
          <w:rFonts w:eastAsia="Times New Roman" w:cs="Times New Roman"/>
          <w:szCs w:val="28"/>
          <w:lang w:eastAsia="ru-RU"/>
        </w:rPr>
      </w:pPr>
      <w:r>
        <w:rPr>
          <w:rFonts w:eastAsia="Times New Roman" w:cs="Times New Roman"/>
          <w:szCs w:val="28"/>
          <w:lang w:eastAsia="ru-RU"/>
        </w:rPr>
        <w:t>МБОУ ДОД «</w:t>
      </w:r>
      <w:r w:rsidRPr="00C20221">
        <w:rPr>
          <w:rFonts w:eastAsia="Times New Roman" w:cs="Times New Roman"/>
          <w:szCs w:val="28"/>
          <w:lang w:eastAsia="ru-RU"/>
        </w:rPr>
        <w:t xml:space="preserve">Станция </w:t>
      </w:r>
      <w:r>
        <w:rPr>
          <w:rFonts w:eastAsia="Times New Roman" w:cs="Times New Roman"/>
          <w:szCs w:val="28"/>
          <w:lang w:eastAsia="ru-RU"/>
        </w:rPr>
        <w:t>ю</w:t>
      </w:r>
      <w:r w:rsidRPr="00C20221">
        <w:rPr>
          <w:rFonts w:eastAsia="Times New Roman" w:cs="Times New Roman"/>
          <w:szCs w:val="28"/>
          <w:lang w:eastAsia="ru-RU"/>
        </w:rPr>
        <w:t xml:space="preserve">ных </w:t>
      </w:r>
      <w:r>
        <w:rPr>
          <w:rFonts w:eastAsia="Times New Roman" w:cs="Times New Roman"/>
          <w:szCs w:val="28"/>
          <w:lang w:eastAsia="ru-RU"/>
        </w:rPr>
        <w:t>н</w:t>
      </w:r>
      <w:r w:rsidRPr="00C20221">
        <w:rPr>
          <w:rFonts w:eastAsia="Times New Roman" w:cs="Times New Roman"/>
          <w:szCs w:val="28"/>
          <w:lang w:eastAsia="ru-RU"/>
        </w:rPr>
        <w:t>атуралистов</w:t>
      </w:r>
      <w:r>
        <w:rPr>
          <w:rFonts w:eastAsia="Times New Roman" w:cs="Times New Roman"/>
          <w:szCs w:val="28"/>
          <w:lang w:eastAsia="ru-RU"/>
        </w:rPr>
        <w:t>»,</w:t>
      </w:r>
      <w:r w:rsidRPr="00C20221">
        <w:rPr>
          <w:rFonts w:eastAsia="Times New Roman" w:cs="Times New Roman"/>
          <w:szCs w:val="28"/>
          <w:lang w:eastAsia="ru-RU"/>
        </w:rPr>
        <w:t xml:space="preserve"> </w:t>
      </w:r>
    </w:p>
    <w:p w:rsidR="00AB3E9B" w:rsidRDefault="00AB3E9B" w:rsidP="00F901FC">
      <w:pPr>
        <w:widowControl w:val="0"/>
        <w:spacing w:after="0" w:line="360" w:lineRule="exact"/>
        <w:jc w:val="right"/>
        <w:rPr>
          <w:rFonts w:eastAsia="Times New Roman" w:cs="Times New Roman"/>
          <w:b/>
          <w:szCs w:val="28"/>
          <w:lang w:eastAsia="ru-RU"/>
        </w:rPr>
      </w:pPr>
      <w:r w:rsidRPr="00C20221">
        <w:rPr>
          <w:rFonts w:eastAsia="Times New Roman" w:cs="Times New Roman"/>
          <w:szCs w:val="28"/>
          <w:lang w:eastAsia="ru-RU"/>
        </w:rPr>
        <w:t>г. Вязьм</w:t>
      </w:r>
      <w:r>
        <w:rPr>
          <w:rFonts w:eastAsia="Times New Roman" w:cs="Times New Roman"/>
          <w:szCs w:val="28"/>
          <w:lang w:eastAsia="ru-RU"/>
        </w:rPr>
        <w:t>а</w:t>
      </w:r>
      <w:r w:rsidRPr="00C20221">
        <w:rPr>
          <w:rFonts w:eastAsia="Times New Roman" w:cs="Times New Roman"/>
          <w:szCs w:val="28"/>
          <w:lang w:eastAsia="ru-RU"/>
        </w:rPr>
        <w:t xml:space="preserve"> Смоленской области</w:t>
      </w:r>
      <w:r w:rsidRPr="00C20221">
        <w:rPr>
          <w:rFonts w:eastAsia="Times New Roman" w:cs="Times New Roman"/>
          <w:b/>
          <w:szCs w:val="28"/>
          <w:lang w:eastAsia="ru-RU"/>
        </w:rPr>
        <w:t xml:space="preserve"> </w:t>
      </w:r>
    </w:p>
    <w:p w:rsidR="00C20221" w:rsidRPr="00C20221" w:rsidRDefault="00AE220B" w:rsidP="00F901FC">
      <w:pPr>
        <w:widowControl w:val="0"/>
        <w:spacing w:before="120" w:after="120" w:line="360" w:lineRule="exact"/>
        <w:jc w:val="center"/>
        <w:rPr>
          <w:rFonts w:eastAsia="Times New Roman" w:cs="Times New Roman"/>
          <w:b/>
          <w:szCs w:val="28"/>
          <w:lang w:eastAsia="ru-RU"/>
        </w:rPr>
      </w:pPr>
      <w:r w:rsidRPr="00C20221">
        <w:rPr>
          <w:rFonts w:eastAsia="Times New Roman" w:cs="Times New Roman"/>
          <w:b/>
          <w:szCs w:val="28"/>
          <w:lang w:eastAsia="ru-RU"/>
        </w:rPr>
        <w:t>ВАРДИАНСК</w:t>
      </w:r>
      <w:r>
        <w:rPr>
          <w:rFonts w:eastAsia="Times New Roman" w:cs="Times New Roman"/>
          <w:b/>
          <w:szCs w:val="28"/>
          <w:lang w:eastAsia="ru-RU"/>
        </w:rPr>
        <w:t>ИЕ КЕЙСЫ В СОВРЕМЕННОМ ДИЗАЙНЕ</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Исследовательская работа посвящена изучению и созданию своими руками флорариума.  В современном дизайне все больше6 и больше внимания уделяется естественной красоте нашей природы и многие из жителей городов хотели бы иметь этот кусочек живой природы. Но современные реалии таковы, что городской человек не имеет возможности часто бывать на природе, наблюдать за ней.  А  в данной исследовательской работе автор предлагает конкретные рещения данной проблемы. Каждый у себя дома может создать флорариум по своему вкусу. Как это сделать? Ответ на этот вопрос и дается в данной исследовательской работе.</w:t>
      </w:r>
    </w:p>
    <w:p w:rsidR="00C20221" w:rsidRPr="00C20221" w:rsidRDefault="00C20221" w:rsidP="00F901FC">
      <w:pPr>
        <w:widowControl w:val="0"/>
        <w:spacing w:before="120" w:after="0" w:line="360" w:lineRule="exact"/>
        <w:ind w:firstLine="709"/>
        <w:jc w:val="both"/>
        <w:rPr>
          <w:rFonts w:eastAsia="Times New Roman" w:cs="Times New Roman"/>
          <w:szCs w:val="28"/>
          <w:lang w:val="en-US" w:eastAsia="ru-RU"/>
        </w:rPr>
      </w:pPr>
      <w:r w:rsidRPr="00C20221">
        <w:rPr>
          <w:rFonts w:eastAsia="Times New Roman" w:cs="Times New Roman"/>
          <w:szCs w:val="28"/>
          <w:lang w:val="en-US" w:eastAsia="ru-RU"/>
        </w:rPr>
        <w:t xml:space="preserve">Research devoted to the study and creation of their own hands florariuma. In modern design all bolshe6 and more attention is paid to the natural beauty of our nature and many of the inhabitants of the cities would love to have this piece of wildlife. But today's reality is that urban man is unable to often be in nature, to watch her. In this research work, the author offers specific rescheniya this problem. Everyone at home can create florarium to your liking. How to do it? The answer to this question is given in this research.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Случайно посмотрела выпуск новостей на канале НТВ и увидела сюжет Антона Вольского. В нем он рассказал о необычном увлечении одного англичанина. Больше сорока лет назад Дэвид Латимер посадил в огромную бутыль несколько растений, за тем полил свой миниатюрный сад в бутылке и герметично закрыл ёмкость. На протяжении всех этих долгих лет Дэвид ни разу не открыл бутылку. Мне захотелось создать нечто подобное.</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Давным давно доктор Вард придумал использовать стеклянные сосуды для тропических растений.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 xml:space="preserve">Придуманные Вардом стеклянные витрины для растений были широко распространены в богатых домах Викторианской эпохи в Англии. Сам он </w:t>
      </w:r>
      <w:r w:rsidRPr="00C20221">
        <w:rPr>
          <w:rFonts w:eastAsia="Times New Roman" w:cs="Times New Roman"/>
          <w:szCs w:val="28"/>
          <w:lang w:eastAsia="ru-RU"/>
        </w:rPr>
        <w:lastRenderedPageBreak/>
        <w:t xml:space="preserve">называл свои изобретения «папоротниковыми кейсами», последователи окрестили их «вардианскими».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Сегодня во всем мире возвращается мода на «Вардианские кейсы», только сейчас принято использовать название флорариум, это стеклянная емкость, в которой можно создать любую композицию из растений.</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Цель: Познакомить с «Вардианскими  кейсами»  и создать флорариум.</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Для достижения поставленной цели необходимо было собрать материал о том что такое «флорариум» и как его создать.</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Результатом данной работы стал созданный флорариум .</w:t>
      </w:r>
    </w:p>
    <w:p w:rsidR="00C20221" w:rsidRPr="00C20221" w:rsidRDefault="00C20221" w:rsidP="00F901FC">
      <w:pPr>
        <w:widowControl w:val="0"/>
        <w:spacing w:after="0" w:line="360" w:lineRule="exact"/>
        <w:ind w:firstLine="709"/>
        <w:jc w:val="both"/>
        <w:rPr>
          <w:rFonts w:eastAsia="Times New Roman" w:cs="Times New Roman"/>
          <w:szCs w:val="28"/>
          <w:lang w:eastAsia="ru-RU"/>
        </w:rPr>
      </w:pPr>
      <w:r w:rsidRPr="00C20221">
        <w:rPr>
          <w:rFonts w:eastAsia="Times New Roman" w:cs="Times New Roman"/>
          <w:szCs w:val="28"/>
          <w:lang w:eastAsia="ru-RU"/>
        </w:rPr>
        <w:t>Комнатные растения в стеклянных емкостях – флорариумы, увлечение не новое и мода на них, то уходила, то возвращалась. В настоящее время интерес к таким садам опять возрождается. Думаю, что главная причина этого увлечения, это их красота, оригинальность и желание людей создать у себя дома кусочек дикой природы, живущий вроде как сам по себе. Другой причиной их нынешней популярности, вероятно, стала возможность свободно приобретать емкости любых размеров и конфигураций.</w:t>
      </w:r>
    </w:p>
    <w:p w:rsidR="00C20221" w:rsidRPr="00C20221"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eastAsia="ru-RU"/>
        </w:rPr>
        <w:t xml:space="preserve">     Кроме того, найти интересные растения, сейчас, также намного проще, чем, к примеру, в советские времена. Мода на сады в бутылке может хорошо помочь в создании бизнеса по разведению и продаже флорариумов. Для женщин, которые любят разводить комнатные цветы, это прекрасная возможность превратить свое хобби в дополнительный доход, а то и в настоящий бизнес без вложений на дому. Такая работа будет приносить не только радость, но и большие деньги.В перспективе планируется  создание  композиции из растений пустынь и полупустынь, а так же попробовать абстрактный стиль.</w:t>
      </w:r>
    </w:p>
    <w:p w:rsidR="00C20221" w:rsidRPr="00C20221" w:rsidRDefault="00AE220B" w:rsidP="00F901FC">
      <w:pPr>
        <w:widowControl w:val="0"/>
        <w:spacing w:after="0" w:line="360" w:lineRule="exact"/>
        <w:jc w:val="center"/>
        <w:rPr>
          <w:rFonts w:eastAsia="Times New Roman" w:cs="Times New Roman"/>
          <w:szCs w:val="28"/>
          <w:lang w:eastAsia="ru-RU"/>
        </w:rPr>
      </w:pPr>
      <w:r>
        <w:rPr>
          <w:rFonts w:eastAsia="Times New Roman" w:cs="Times New Roman"/>
          <w:szCs w:val="28"/>
          <w:lang w:eastAsia="ru-RU"/>
        </w:rPr>
        <w:t>Литература</w:t>
      </w:r>
    </w:p>
    <w:p w:rsidR="00C20221" w:rsidRPr="00B554BF" w:rsidRDefault="00C20221" w:rsidP="00F901FC">
      <w:pPr>
        <w:widowControl w:val="0"/>
        <w:spacing w:after="0" w:line="360" w:lineRule="exact"/>
        <w:jc w:val="both"/>
        <w:rPr>
          <w:rFonts w:eastAsia="Times New Roman" w:cs="Times New Roman"/>
          <w:szCs w:val="28"/>
          <w:lang w:val="en-US" w:eastAsia="ru-RU"/>
        </w:rPr>
      </w:pPr>
      <w:r w:rsidRPr="00C20221">
        <w:rPr>
          <w:rFonts w:eastAsia="Times New Roman" w:cs="Times New Roman"/>
          <w:szCs w:val="28"/>
          <w:lang w:eastAsia="ru-RU"/>
        </w:rPr>
        <w:t>1.</w:t>
      </w:r>
      <w:r w:rsidR="00360FA8">
        <w:rPr>
          <w:rFonts w:eastAsia="Times New Roman" w:cs="Times New Roman"/>
          <w:szCs w:val="28"/>
          <w:lang w:eastAsia="ru-RU"/>
        </w:rPr>
        <w:t xml:space="preserve"> </w:t>
      </w:r>
      <w:r w:rsidRPr="00C20221">
        <w:rPr>
          <w:rFonts w:eastAsia="Times New Roman" w:cs="Times New Roman"/>
          <w:szCs w:val="28"/>
          <w:lang w:eastAsia="ru-RU"/>
        </w:rPr>
        <w:t>Юлия Попова Современное комнатное цветоводство</w:t>
      </w:r>
      <w:r w:rsidR="00360FA8">
        <w:rPr>
          <w:rFonts w:eastAsia="Times New Roman" w:cs="Times New Roman"/>
          <w:szCs w:val="28"/>
          <w:lang w:eastAsia="ru-RU"/>
        </w:rPr>
        <w:t>//</w:t>
      </w:r>
      <w:r w:rsidRPr="00C20221">
        <w:rPr>
          <w:rFonts w:eastAsia="Times New Roman" w:cs="Times New Roman"/>
          <w:szCs w:val="28"/>
          <w:lang w:eastAsia="ru-RU"/>
        </w:rPr>
        <w:t>Цветочные аквариумы».- М</w:t>
      </w:r>
      <w:r w:rsidRPr="00B554BF">
        <w:rPr>
          <w:rFonts w:eastAsia="Times New Roman" w:cs="Times New Roman"/>
          <w:szCs w:val="28"/>
          <w:lang w:val="en-US" w:eastAsia="ru-RU"/>
        </w:rPr>
        <w:t xml:space="preserve">.: </w:t>
      </w:r>
      <w:r w:rsidRPr="00C20221">
        <w:rPr>
          <w:rFonts w:eastAsia="Times New Roman" w:cs="Times New Roman"/>
          <w:szCs w:val="28"/>
          <w:lang w:eastAsia="ru-RU"/>
        </w:rPr>
        <w:t>ЗАО</w:t>
      </w:r>
      <w:r w:rsidRPr="00B554BF">
        <w:rPr>
          <w:rFonts w:eastAsia="Times New Roman" w:cs="Times New Roman"/>
          <w:szCs w:val="28"/>
          <w:lang w:val="en-US" w:eastAsia="ru-RU"/>
        </w:rPr>
        <w:t xml:space="preserve"> «</w:t>
      </w:r>
      <w:r w:rsidRPr="00C20221">
        <w:rPr>
          <w:rFonts w:eastAsia="Times New Roman" w:cs="Times New Roman"/>
          <w:szCs w:val="28"/>
          <w:lang w:eastAsia="ru-RU"/>
        </w:rPr>
        <w:t>РОСМЭН</w:t>
      </w:r>
      <w:r w:rsidRPr="00B554BF">
        <w:rPr>
          <w:rFonts w:eastAsia="Times New Roman" w:cs="Times New Roman"/>
          <w:szCs w:val="28"/>
          <w:lang w:val="en-US" w:eastAsia="ru-RU"/>
        </w:rPr>
        <w:t>-</w:t>
      </w:r>
      <w:r w:rsidRPr="00C20221">
        <w:rPr>
          <w:rFonts w:eastAsia="Times New Roman" w:cs="Times New Roman"/>
          <w:szCs w:val="28"/>
          <w:lang w:eastAsia="ru-RU"/>
        </w:rPr>
        <w:t>ПРЕСС</w:t>
      </w:r>
      <w:r w:rsidRPr="00B554BF">
        <w:rPr>
          <w:rFonts w:eastAsia="Times New Roman" w:cs="Times New Roman"/>
          <w:szCs w:val="28"/>
          <w:lang w:val="en-US" w:eastAsia="ru-RU"/>
        </w:rPr>
        <w:t>», 2005.</w:t>
      </w:r>
    </w:p>
    <w:p w:rsidR="00C20221" w:rsidRPr="00C20221" w:rsidRDefault="00C20221" w:rsidP="00F901FC">
      <w:pPr>
        <w:widowControl w:val="0"/>
        <w:spacing w:after="0" w:line="360" w:lineRule="exact"/>
        <w:jc w:val="both"/>
        <w:rPr>
          <w:rFonts w:eastAsia="Times New Roman" w:cs="Times New Roman"/>
          <w:szCs w:val="28"/>
          <w:lang w:val="en-US" w:eastAsia="ru-RU"/>
        </w:rPr>
      </w:pPr>
      <w:r w:rsidRPr="00556B35">
        <w:rPr>
          <w:rFonts w:eastAsia="Times New Roman" w:cs="Times New Roman"/>
          <w:szCs w:val="28"/>
          <w:lang w:val="en-US" w:eastAsia="ru-RU"/>
        </w:rPr>
        <w:t xml:space="preserve">2. http// www. </w:t>
      </w:r>
      <w:r w:rsidRPr="00C20221">
        <w:rPr>
          <w:rFonts w:eastAsia="Times New Roman" w:cs="Times New Roman"/>
          <w:szCs w:val="28"/>
          <w:lang w:val="en-US" w:eastAsia="ru-RU"/>
        </w:rPr>
        <w:t>Landscape-Project.ru/</w:t>
      </w:r>
    </w:p>
    <w:p w:rsidR="00C20221" w:rsidRPr="00C20221" w:rsidRDefault="00C20221" w:rsidP="00F901FC">
      <w:pPr>
        <w:widowControl w:val="0"/>
        <w:spacing w:after="0" w:line="360" w:lineRule="exact"/>
        <w:jc w:val="both"/>
        <w:rPr>
          <w:rFonts w:eastAsia="Times New Roman" w:cs="Times New Roman"/>
          <w:szCs w:val="28"/>
          <w:lang w:val="en-US" w:eastAsia="ru-RU"/>
        </w:rPr>
      </w:pPr>
      <w:r w:rsidRPr="00C20221">
        <w:rPr>
          <w:rFonts w:eastAsia="Times New Roman" w:cs="Times New Roman"/>
          <w:szCs w:val="28"/>
          <w:lang w:val="en-US" w:eastAsia="ru-RU"/>
        </w:rPr>
        <w:t>3. http// www. Forum- Flower.ru</w:t>
      </w:r>
    </w:p>
    <w:p w:rsidR="00C20221" w:rsidRPr="00B554BF" w:rsidRDefault="00C20221" w:rsidP="00F901FC">
      <w:pPr>
        <w:widowControl w:val="0"/>
        <w:spacing w:after="0" w:line="360" w:lineRule="exact"/>
        <w:jc w:val="both"/>
        <w:rPr>
          <w:rFonts w:eastAsia="Times New Roman" w:cs="Times New Roman"/>
          <w:szCs w:val="28"/>
          <w:lang w:eastAsia="ru-RU"/>
        </w:rPr>
      </w:pPr>
      <w:r w:rsidRPr="00C20221">
        <w:rPr>
          <w:rFonts w:eastAsia="Times New Roman" w:cs="Times New Roman"/>
          <w:szCs w:val="28"/>
          <w:lang w:val="en-US" w:eastAsia="ru-RU"/>
        </w:rPr>
        <w:t xml:space="preserve">4. http// www. </w:t>
      </w:r>
      <w:r w:rsidRPr="00DF247C">
        <w:rPr>
          <w:rFonts w:eastAsia="Times New Roman" w:cs="Times New Roman"/>
          <w:szCs w:val="28"/>
          <w:lang w:val="en-US" w:eastAsia="ru-RU"/>
        </w:rPr>
        <w:t>Plush</w:t>
      </w:r>
      <w:r w:rsidRPr="00B554BF">
        <w:rPr>
          <w:rFonts w:eastAsia="Times New Roman" w:cs="Times New Roman"/>
          <w:szCs w:val="28"/>
          <w:lang w:eastAsia="ru-RU"/>
        </w:rPr>
        <w:t>-</w:t>
      </w:r>
      <w:r w:rsidRPr="00DF247C">
        <w:rPr>
          <w:rFonts w:eastAsia="Times New Roman" w:cs="Times New Roman"/>
          <w:szCs w:val="28"/>
          <w:lang w:val="en-US" w:eastAsia="ru-RU"/>
        </w:rPr>
        <w:t>land</w:t>
      </w:r>
      <w:r w:rsidRPr="00B554BF">
        <w:rPr>
          <w:rFonts w:eastAsia="Times New Roman" w:cs="Times New Roman"/>
          <w:szCs w:val="28"/>
          <w:lang w:eastAsia="ru-RU"/>
        </w:rPr>
        <w:t>.</w:t>
      </w:r>
      <w:r w:rsidRPr="00DF247C">
        <w:rPr>
          <w:rFonts w:eastAsia="Times New Roman" w:cs="Times New Roman"/>
          <w:szCs w:val="28"/>
          <w:lang w:val="en-US" w:eastAsia="ru-RU"/>
        </w:rPr>
        <w:t>ru</w:t>
      </w:r>
    </w:p>
    <w:p w:rsidR="00C20221" w:rsidRPr="00B554BF" w:rsidRDefault="00C20221" w:rsidP="00F901FC">
      <w:pPr>
        <w:widowControl w:val="0"/>
        <w:spacing w:after="0" w:line="360" w:lineRule="auto"/>
        <w:jc w:val="both"/>
        <w:rPr>
          <w:rFonts w:eastAsia="Times New Roman" w:cs="Times New Roman"/>
          <w:szCs w:val="28"/>
          <w:lang w:eastAsia="ru-RU"/>
        </w:rPr>
      </w:pPr>
    </w:p>
    <w:p w:rsidR="00C20221" w:rsidRDefault="00C20221" w:rsidP="00B0762B">
      <w:pPr>
        <w:pageBreakBefore/>
        <w:widowControl w:val="0"/>
        <w:shd w:val="clear" w:color="auto" w:fill="FFFFFF"/>
        <w:spacing w:after="0" w:line="360" w:lineRule="exact"/>
        <w:jc w:val="right"/>
        <w:rPr>
          <w:rFonts w:eastAsia="Times New Roman" w:cs="Times New Roman"/>
          <w:color w:val="000000"/>
          <w:szCs w:val="28"/>
          <w:lang w:eastAsia="ru-RU"/>
        </w:rPr>
      </w:pPr>
      <w:r w:rsidRPr="00C20221">
        <w:rPr>
          <w:rFonts w:eastAsia="Times New Roman" w:cs="Times New Roman"/>
          <w:b/>
          <w:color w:val="000000"/>
          <w:szCs w:val="28"/>
          <w:lang w:eastAsia="ru-RU"/>
        </w:rPr>
        <w:lastRenderedPageBreak/>
        <w:t>Стрелкова А</w:t>
      </w:r>
      <w:r w:rsidR="00360FA8">
        <w:rPr>
          <w:rFonts w:eastAsia="Times New Roman" w:cs="Times New Roman"/>
          <w:b/>
          <w:color w:val="000000"/>
          <w:szCs w:val="28"/>
          <w:lang w:eastAsia="ru-RU"/>
        </w:rPr>
        <w:t>. А.</w:t>
      </w:r>
      <w:r w:rsidRPr="00C20221">
        <w:rPr>
          <w:rFonts w:eastAsia="Times New Roman" w:cs="Times New Roman"/>
          <w:color w:val="000000"/>
          <w:szCs w:val="28"/>
          <w:lang w:eastAsia="ru-RU"/>
        </w:rPr>
        <w:t xml:space="preserve">, </w:t>
      </w:r>
    </w:p>
    <w:p w:rsidR="00AE220B" w:rsidRDefault="00AE220B" w:rsidP="00F901FC">
      <w:pPr>
        <w:widowControl w:val="0"/>
        <w:shd w:val="clear" w:color="auto" w:fill="FFFFFF"/>
        <w:spacing w:after="0" w:line="360" w:lineRule="exact"/>
        <w:jc w:val="right"/>
        <w:rPr>
          <w:rFonts w:eastAsia="Times New Roman" w:cs="Times New Roman"/>
          <w:color w:val="000000"/>
          <w:szCs w:val="28"/>
          <w:lang w:eastAsia="ru-RU"/>
        </w:rPr>
      </w:pPr>
      <w:r>
        <w:rPr>
          <w:rFonts w:eastAsia="Times New Roman" w:cs="Times New Roman"/>
          <w:color w:val="000000"/>
          <w:szCs w:val="28"/>
          <w:lang w:eastAsia="ru-RU"/>
        </w:rPr>
        <w:t>Филиал ФГБОУ ВО «МГУТУ</w:t>
      </w:r>
    </w:p>
    <w:p w:rsidR="00AE220B" w:rsidRDefault="00AE220B" w:rsidP="00F901FC">
      <w:pPr>
        <w:widowControl w:val="0"/>
        <w:shd w:val="clear" w:color="auto" w:fill="FFFFFF"/>
        <w:spacing w:after="0" w:line="360" w:lineRule="exact"/>
        <w:jc w:val="right"/>
        <w:rPr>
          <w:rFonts w:eastAsia="Times New Roman" w:cs="Times New Roman"/>
          <w:color w:val="000000"/>
          <w:szCs w:val="28"/>
          <w:lang w:eastAsia="ru-RU"/>
        </w:rPr>
      </w:pPr>
      <w:r>
        <w:rPr>
          <w:rFonts w:eastAsia="Times New Roman" w:cs="Times New Roman"/>
          <w:color w:val="000000"/>
          <w:szCs w:val="28"/>
          <w:lang w:eastAsia="ru-RU"/>
        </w:rPr>
        <w:t xml:space="preserve"> имени К. Г. Разумовского (ПКУ)»</w:t>
      </w:r>
      <w:r w:rsidR="00360FA8">
        <w:rPr>
          <w:rFonts w:eastAsia="Times New Roman" w:cs="Times New Roman"/>
          <w:color w:val="000000"/>
          <w:szCs w:val="28"/>
          <w:lang w:eastAsia="ru-RU"/>
        </w:rPr>
        <w:t>,</w:t>
      </w:r>
      <w:r>
        <w:rPr>
          <w:rFonts w:eastAsia="Times New Roman" w:cs="Times New Roman"/>
          <w:color w:val="000000"/>
          <w:szCs w:val="28"/>
          <w:lang w:eastAsia="ru-RU"/>
        </w:rPr>
        <w:t xml:space="preserve"> </w:t>
      </w:r>
    </w:p>
    <w:p w:rsidR="00AE220B" w:rsidRPr="00C20221" w:rsidRDefault="00AE220B" w:rsidP="00F901FC">
      <w:pPr>
        <w:widowControl w:val="0"/>
        <w:shd w:val="clear" w:color="auto" w:fill="FFFFFF"/>
        <w:spacing w:after="0" w:line="360" w:lineRule="exact"/>
        <w:jc w:val="right"/>
        <w:rPr>
          <w:rFonts w:eastAsia="Times New Roman" w:cs="Times New Roman"/>
          <w:color w:val="000000"/>
          <w:szCs w:val="28"/>
          <w:lang w:eastAsia="ru-RU"/>
        </w:rPr>
      </w:pPr>
      <w:r>
        <w:rPr>
          <w:rFonts w:eastAsia="Times New Roman" w:cs="Times New Roman"/>
          <w:color w:val="000000"/>
          <w:szCs w:val="28"/>
          <w:lang w:eastAsia="ru-RU"/>
        </w:rPr>
        <w:t xml:space="preserve"> в г. Вязьма Смоленской области</w:t>
      </w:r>
    </w:p>
    <w:p w:rsidR="00C20221" w:rsidRPr="00C20221" w:rsidRDefault="00AE220B" w:rsidP="00F901FC">
      <w:pPr>
        <w:widowControl w:val="0"/>
        <w:shd w:val="clear" w:color="auto" w:fill="FFFFFF"/>
        <w:spacing w:before="120" w:after="120" w:line="360" w:lineRule="exact"/>
        <w:jc w:val="center"/>
        <w:rPr>
          <w:rFonts w:eastAsia="Times New Roman" w:cs="Times New Roman"/>
          <w:b/>
          <w:color w:val="000000"/>
          <w:szCs w:val="28"/>
          <w:lang w:eastAsia="ru-RU"/>
        </w:rPr>
      </w:pPr>
      <w:r w:rsidRPr="00C20221">
        <w:rPr>
          <w:rFonts w:eastAsia="Times New Roman" w:cs="Times New Roman"/>
          <w:b/>
          <w:color w:val="000000"/>
          <w:szCs w:val="28"/>
          <w:lang w:eastAsia="ru-RU"/>
        </w:rPr>
        <w:t>ПРОБЛЕМА</w:t>
      </w:r>
      <w:r>
        <w:rPr>
          <w:rFonts w:eastAsia="Times New Roman" w:cs="Times New Roman"/>
          <w:b/>
          <w:color w:val="000000"/>
          <w:szCs w:val="28"/>
          <w:lang w:eastAsia="ru-RU"/>
        </w:rPr>
        <w:t xml:space="preserve"> БЕЗОПАСНОСТИ ПРОДУКТОВ ПИТАНИЯ</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В статье рассказывается о продовольственной безопасности продуктов питания. Продовольственная безопасность для населения – это в физическом смысле обеспечения его жизнедеятельности и она является доминирующим объектом для внутренних и внешних механизмов.  </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eastAsia="ru-RU"/>
        </w:rPr>
      </w:pPr>
      <w:r w:rsidRPr="00C20221">
        <w:rPr>
          <w:rFonts w:eastAsia="Times New Roman" w:cs="Times New Roman"/>
          <w:color w:val="000000"/>
          <w:szCs w:val="28"/>
          <w:lang w:eastAsia="ru-RU"/>
        </w:rPr>
        <w:t>Ключевые слова: Продовольствие, безопасность, механизм, продукты питания.</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The article describes the food security of food. Food security for the population - it is in the physical sense and ensure its zhiznideyatelnosti she is dominant object of analysis for internal and external mechanisms.</w:t>
      </w:r>
    </w:p>
    <w:p w:rsidR="00C20221" w:rsidRPr="00C20221" w:rsidRDefault="00C20221" w:rsidP="00F901FC">
      <w:pPr>
        <w:widowControl w:val="0"/>
        <w:shd w:val="clear" w:color="auto" w:fill="FFFFFF"/>
        <w:spacing w:after="0" w:line="360" w:lineRule="exact"/>
        <w:jc w:val="both"/>
        <w:rPr>
          <w:rFonts w:eastAsia="Times New Roman" w:cs="Times New Roman"/>
          <w:color w:val="000000"/>
          <w:szCs w:val="28"/>
          <w:lang w:val="en-US" w:eastAsia="ru-RU"/>
        </w:rPr>
      </w:pPr>
      <w:r w:rsidRPr="00C20221">
        <w:rPr>
          <w:rFonts w:eastAsia="Times New Roman" w:cs="Times New Roman"/>
          <w:color w:val="000000"/>
          <w:szCs w:val="28"/>
          <w:lang w:val="en-US" w:eastAsia="ru-RU"/>
        </w:rPr>
        <w:t xml:space="preserve">Keywords: food, security, mechanisms, food. </w:t>
      </w:r>
    </w:p>
    <w:p w:rsidR="00C20221" w:rsidRPr="00C20221" w:rsidRDefault="00C20221" w:rsidP="00F901FC">
      <w:pPr>
        <w:widowControl w:val="0"/>
        <w:shd w:val="clear" w:color="auto" w:fill="FFFFFF"/>
        <w:spacing w:before="120"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Одной из наиболее серьезных проблем в РФ, является проблема продовольственной безопасности. Поскольку обеспечение населения продовольствием - это в физическом смысле обеспечение его жизнедеятельности, то продовольственная безопасность является доминирующим объектом анализа ученых-экономистов. Встает теоретическая задача определения стратегии обеспечения продовольственной безопасности - через внутренние или внешние механизмы.</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В последние годы потребность населения России в продовольственных товарах удовлетворяется отечественными производителями примерно на 50% с учетом экспертной оценки объемов неорганизованного ввоза и продажи товаров на продовольственных рынках. Граница продовольственной безопасности находится, по разным оценкам, на уровне импорта продовольствия в размере 18 - 35% потребности. Существенное превышение критической точки, даже по самым низким оценкам, в России обусловлено прежде всего кризисным положением отечественного сельского хозяйства.  Такое падение производства обусловлено как трансформационным спадом, так и неэффективными способами проведения в целом экономической реформы и аграрной, в частности. Однако несмотря на общий упадок сельского хозяйства, полки магазинов остаются переполненными. Это происходит, во-первых, из-за снижения потребления населением продуктов питания почти в 1,5 раза (исключениями являются такие малоценные продукты питания, как хлебные изделия и картофель, потребление которых несколько выросло, несмотря на существенный рост цен). Во-вторых, </w:t>
      </w:r>
      <w:r w:rsidRPr="00C20221">
        <w:rPr>
          <w:rFonts w:eastAsia="Times New Roman" w:cs="Times New Roman"/>
          <w:color w:val="000000"/>
          <w:szCs w:val="28"/>
          <w:lang w:eastAsia="ru-RU"/>
        </w:rPr>
        <w:lastRenderedPageBreak/>
        <w:t xml:space="preserve">наиболее важной причиной данной ситуации является все более возрастающий импорт сельскохозяйственной продукции, объемы которого превысили все допустимые нормы и уже напрямую угрожают безопасности страны. </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Доля импорта в общем объеме продовольствия по разным оценкам составляет от 30 до 50%. Это неудивительно, поскольку сейчас на душу населения в России производится за год 43 кг мяса и 194 кг молока. При этом физиологически обоснованная норма потребления на одного человека составляет 81 кг мяса и 392 кг молока. Нехватка продовольствия покрывается за счет импорта, но далеко не полностью.</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Население нашей страны не обеспечивается нормальным уровнем питания. По оценочным данным, суточное потребление на одного человека в России составляет в среднем 2200 ккал. Мы уже отстаем от Африки, где в среднем потребляется 2300 ккал, не говоря о США и ЕС, где уровень калорийности питания составляет 3500-3600 ккал. При этом, по международной классификации Всемирной продовольственной организации (ФАО), питание на уровне 2150 калорий характеризует условия постоянного недоедания. Нормальным же уровнем для человека является 2600 калорий.</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Повысилось производство отдельных видов продовольствия, сократилась доля импорта. Если не начнется реальное возрождение сельского хозяйства, ситуация может измениться и доля импортной продукции снова начнет нарастать.</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 России необходимо переходить от жесткой протекционистской политики к адресной поддержке отечественных сельхозпроизводителей через субсидирование доходов и поддержание общего уровня цен в условиях их резкого колебания. В обеспечении продовольственной безопасности надо перестраиваться с внешних, чисто фискальных способов (таможенных пошлин), на поддержание отечественного сельскохозяйственного производства. Рассматривая проблемы экономической безопасности России в условиях перехода к рынку, нельзя не отметить следующие явления, которые напрямую связаны с нанесением ущерба экономической безопасности нашему государству:</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резкое ухудшение демографической ситуации;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криминализация экономики;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разрушение науки и технологического потенциала;</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разрушение финансово-кредитной сферы.</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Сейчас создается угроза потери продовольственной независимости страны, которая станет свершившимся фактом, если опасность не будет своевременно осознана и не будут предприняты радикальные меры по ее </w:t>
      </w:r>
      <w:r w:rsidRPr="00C20221">
        <w:rPr>
          <w:rFonts w:eastAsia="Times New Roman" w:cs="Times New Roman"/>
          <w:color w:val="000000"/>
          <w:szCs w:val="28"/>
          <w:lang w:eastAsia="ru-RU"/>
        </w:rPr>
        <w:lastRenderedPageBreak/>
        <w:t xml:space="preserve">отражению. </w:t>
      </w:r>
    </w:p>
    <w:p w:rsidR="00C20221" w:rsidRPr="00C20221" w:rsidRDefault="00360FA8" w:rsidP="00F901FC">
      <w:pPr>
        <w:widowControl w:val="0"/>
        <w:shd w:val="clear" w:color="auto" w:fill="FFFFFF"/>
        <w:spacing w:after="0" w:line="360" w:lineRule="exact"/>
        <w:ind w:firstLine="709"/>
        <w:jc w:val="both"/>
        <w:rPr>
          <w:rFonts w:ascii="Arial" w:eastAsia="Times New Roman" w:hAnsi="Arial" w:cs="Arial"/>
          <w:color w:val="000000"/>
          <w:sz w:val="20"/>
          <w:szCs w:val="20"/>
          <w:lang w:eastAsia="ru-RU"/>
        </w:rPr>
      </w:pPr>
      <w:r>
        <w:rPr>
          <w:rFonts w:eastAsia="Times New Roman" w:cs="Times New Roman"/>
          <w:color w:val="000000"/>
          <w:szCs w:val="28"/>
          <w:lang w:eastAsia="ru-RU"/>
        </w:rPr>
        <w:t>П</w:t>
      </w:r>
      <w:r w:rsidRPr="00C20221">
        <w:rPr>
          <w:rFonts w:eastAsia="Times New Roman" w:cs="Times New Roman"/>
          <w:color w:val="000000"/>
          <w:szCs w:val="28"/>
          <w:lang w:eastAsia="ru-RU"/>
        </w:rPr>
        <w:t>родукты</w:t>
      </w:r>
      <w:r w:rsidR="00C20221" w:rsidRPr="00C20221">
        <w:rPr>
          <w:rFonts w:eastAsia="Times New Roman" w:cs="Times New Roman"/>
          <w:color w:val="000000"/>
          <w:szCs w:val="28"/>
          <w:lang w:eastAsia="ru-RU"/>
        </w:rPr>
        <w:t xml:space="preserve"> питания в жизнедеятельности человека, а если говорить в мировом масштабе - человечества, играют особую роль. Эксперты считают, что уже при жизни нынешнего поколения продовольственная проблема может перерасти в глубокий международный кризис. 17 процентов населения Земли сегодня испытывает голод и в ближайшее десятилетие это число может увеличиться в полтора раза причин тому много. Одна из них - производство продуктов питания в мире снижается</w:t>
      </w:r>
      <w:r w:rsidR="00C20221" w:rsidRPr="00C20221">
        <w:rPr>
          <w:rFonts w:ascii="Arial" w:eastAsia="Times New Roman" w:hAnsi="Arial" w:cs="Arial"/>
          <w:color w:val="000000"/>
          <w:sz w:val="20"/>
          <w:szCs w:val="20"/>
          <w:lang w:eastAsia="ru-RU"/>
        </w:rPr>
        <w:t>.</w:t>
      </w:r>
    </w:p>
    <w:p w:rsidR="00C20221" w:rsidRPr="00360FA8" w:rsidRDefault="00C20221" w:rsidP="00F901FC">
      <w:pPr>
        <w:widowControl w:val="0"/>
        <w:spacing w:after="0" w:line="360" w:lineRule="exact"/>
        <w:ind w:firstLine="709"/>
        <w:jc w:val="both"/>
        <w:outlineLvl w:val="0"/>
        <w:rPr>
          <w:rFonts w:eastAsia="Times New Roman" w:cs="Times New Roman"/>
          <w:bCs/>
          <w:color w:val="333333"/>
          <w:kern w:val="36"/>
          <w:szCs w:val="28"/>
          <w:lang w:eastAsia="ru-RU"/>
        </w:rPr>
      </w:pPr>
      <w:r w:rsidRPr="00360FA8">
        <w:rPr>
          <w:rFonts w:eastAsia="Times New Roman" w:cs="Times New Roman"/>
          <w:bCs/>
          <w:color w:val="333333"/>
          <w:kern w:val="36"/>
          <w:szCs w:val="28"/>
          <w:lang w:eastAsia="ru-RU"/>
        </w:rPr>
        <w:t>Самые популярные продукты питания в России подорожали за год на 55% (данные на 2012-2013 год)</w:t>
      </w:r>
      <w:r w:rsidR="00360FA8">
        <w:rPr>
          <w:rFonts w:eastAsia="Times New Roman" w:cs="Times New Roman"/>
          <w:bCs/>
          <w:color w:val="333333"/>
          <w:kern w:val="36"/>
          <w:szCs w:val="28"/>
          <w:lang w:eastAsia="ru-RU"/>
        </w:rPr>
        <w:t>.</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themeColor="text1"/>
          <w:szCs w:val="28"/>
          <w:lang w:eastAsia="ru-RU"/>
        </w:rPr>
      </w:pPr>
      <w:r w:rsidRPr="00C20221">
        <w:rPr>
          <w:rFonts w:eastAsia="Times New Roman" w:cs="Times New Roman"/>
          <w:color w:val="000000" w:themeColor="text1"/>
          <w:szCs w:val="28"/>
          <w:lang w:eastAsia="ru-RU"/>
        </w:rPr>
        <w:t xml:space="preserve">Продуктовая инфляция в России составила за год около 30%, в то же время самые популярные продукты питания – картофель, овощи и подсолнечное масло – подорожали за год на 55%.Такие результаты мониторинга цен объявила Общественная палата (ОП). Россияне в среднем тратят на еду около 30% семейного бюджета, а в бедных семьях этот показатель доходит и до 50%, что в несколько раз больше, чем в </w:t>
      </w:r>
      <w:r w:rsidR="004830ED">
        <w:rPr>
          <w:rFonts w:eastAsia="Times New Roman" w:cs="Times New Roman"/>
          <w:color w:val="000000" w:themeColor="text1"/>
          <w:szCs w:val="28"/>
          <w:lang w:eastAsia="ru-RU"/>
        </w:rPr>
        <w:t>благополучных европейских странах. </w:t>
      </w:r>
      <w:r w:rsidRPr="00C20221">
        <w:rPr>
          <w:rFonts w:eastAsia="Times New Roman" w:cs="Times New Roman"/>
          <w:color w:val="000000" w:themeColor="text1"/>
          <w:szCs w:val="28"/>
          <w:lang w:eastAsia="ru-RU"/>
        </w:rPr>
        <w:t>В мае этого года инфляция на основные продукты питания в России составила 30% по отношению к маю 2010 года. К такому результату пришли специалисты ОП, которые обнародовали результаты своего годового мониторинга розничных цен на социально значимые продукты питания. Рабочая группа ОП по агропромышленному комплексу и продовольственным рынкам в течение года замеряла цены на набор основных продуктов питания – хлеб, сахар, яйца, молоко, творог, масло сливочное, говядину, свинину, курицу, минтай, масло подсолнечное, картофель, капусту, морковь, свеклу, лук репчатый. Мониторинг проводился по восьми городам России – Москве, </w:t>
      </w:r>
      <w:hyperlink r:id="rId245" w:tgtFrame="_blank" w:history="1">
        <w:r w:rsidRPr="00C20221">
          <w:rPr>
            <w:rFonts w:eastAsia="Times New Roman" w:cs="Times New Roman"/>
            <w:color w:val="000000" w:themeColor="text1"/>
            <w:szCs w:val="28"/>
            <w:bdr w:val="none" w:sz="0" w:space="0" w:color="auto" w:frame="1"/>
            <w:lang w:eastAsia="ru-RU"/>
          </w:rPr>
          <w:t>Санкт-Петербургу</w:t>
        </w:r>
      </w:hyperlink>
      <w:r w:rsidRPr="00C20221">
        <w:rPr>
          <w:rFonts w:eastAsia="Times New Roman" w:cs="Times New Roman"/>
          <w:color w:val="000000" w:themeColor="text1"/>
          <w:szCs w:val="28"/>
          <w:lang w:eastAsia="ru-RU"/>
        </w:rPr>
        <w:t xml:space="preserve"> и других городах России. В Ставрополе и Екатеринбурге продуктовая инфляция разогналась за год до 20%, в Ростове и Санкт-Петербурге – до 27 и 29% соответственно, в Нижнем Новгороде и Новосибирске – до 32 и 33% соответственно, </w:t>
      </w:r>
      <w:hyperlink r:id="rId246" w:tgtFrame="_blank" w:history="1">
        <w:r w:rsidRPr="00C20221">
          <w:rPr>
            <w:rFonts w:eastAsia="Times New Roman" w:cs="Times New Roman"/>
            <w:color w:val="000000" w:themeColor="text1"/>
            <w:szCs w:val="28"/>
            <w:bdr w:val="none" w:sz="0" w:space="0" w:color="auto" w:frame="1"/>
            <w:lang w:eastAsia="ru-RU"/>
          </w:rPr>
          <w:t>в Хабаровске</w:t>
        </w:r>
      </w:hyperlink>
      <w:r w:rsidRPr="00C20221">
        <w:rPr>
          <w:rFonts w:eastAsia="Times New Roman" w:cs="Times New Roman"/>
          <w:color w:val="000000" w:themeColor="text1"/>
          <w:szCs w:val="28"/>
          <w:lang w:eastAsia="ru-RU"/>
        </w:rPr>
        <w:t> и Москве – до 38 и 39% соответственно. </w:t>
      </w:r>
      <w:hyperlink r:id="rId247" w:tgtFrame="_blank" w:history="1">
        <w:r w:rsidRPr="00C20221">
          <w:rPr>
            <w:rFonts w:eastAsia="Times New Roman" w:cs="Times New Roman"/>
            <w:color w:val="000000" w:themeColor="text1"/>
            <w:szCs w:val="28"/>
            <w:bdr w:val="none" w:sz="0" w:space="0" w:color="auto" w:frame="1"/>
            <w:lang w:eastAsia="ru-RU"/>
          </w:rPr>
          <w:t>В Москве</w:t>
        </w:r>
      </w:hyperlink>
      <w:r w:rsidRPr="00C20221">
        <w:rPr>
          <w:rFonts w:eastAsia="Times New Roman" w:cs="Times New Roman"/>
          <w:color w:val="000000" w:themeColor="text1"/>
          <w:szCs w:val="28"/>
          <w:lang w:eastAsia="ru-RU"/>
        </w:rPr>
        <w:t xml:space="preserve">, как показал мониторинг, среднегодовая стоимость продуктового набора была наиболее щадящей – примерно 1330 руб. Самым дорогим продуктовый набор оказался в Хабаровске – около 1800 руб. Довольно пестрой оказалась картина и по росту цен на отдельные продукты питания. К примеру, согласно расчетам ОП, картофель, овощи и подсолнечное масло за год подорожали в России на 55%, сахар – на 25%, батон нарезной – на 22%, молоко – на 19%, пишет «НГ». Специалисты ОП обращают внимание: «Набор продуктов питания в РФ стоит на 13% больше, чем в среднем в США, Китае, Португалии и Испании. При этом средняя </w:t>
      </w:r>
      <w:r w:rsidRPr="00C20221">
        <w:rPr>
          <w:rFonts w:eastAsia="Times New Roman" w:cs="Times New Roman"/>
          <w:color w:val="000000" w:themeColor="text1"/>
          <w:szCs w:val="28"/>
          <w:lang w:eastAsia="ru-RU"/>
        </w:rPr>
        <w:lastRenderedPageBreak/>
        <w:t xml:space="preserve">зарплата в РФ на 25% ниже, чем в среднем по указанным странам». «Опираясь на эти данные, можно говорить о том, что достигнут пик покупательской способности российского населения. В случае дальнейшего увеличения цен россияне будут вынуждены менять структуру потребления в сторону более простых продуктов или меньшего потребления традиционного меню», – прокомментировал журналистам результаты исследования руководитель рабочей группы ОП Михаил Попов. При этом на фоне европейцев россияне тратят на продукты питания очень большую часть семейного бюджета – примерно 30%. К такому выводу пришли эксперты центра экономического анализа «РИА-Аналитика». Основываясь на данных Евростата, они подготовили рейтинг 38 европейских государств по доле расходов на продукты питания в структуре потребительских расходов.  Из рейтинга следует, что меньше всего в структуре семейного бюджета тратится на еду в таких странах, как Люксембург, Великобритания и Ирландия (от 8 до 8,6%), Австрия и Германия (9,6 и 9,8% соответственно), Дания, Нидерланды и Норвегия (от 10 до 10,9%), Швеция и Финляндия (от 11 до 12%). Россия же заняла в этом рейтинге только 34-е место (28,8%). После России идут Македония (30,5%), Белоруссия (39,2%), Молдавия (40,8%). Хуже всего дела обстоят в Украине, жители которой тратят на продукты питания ровно половину семейного бюджета. «Очевидно, что в странах с богатым населением и высоким уровнем жизни доля расходов на продукты питания низка. Чтобы обеспечить достойный набор калорий, жителям таких государств достаточно тратить десятую часть своего бюджета. Остальную часть (за вычетом так называемых обязательных платежей) они расходуют на одежду, досуг, предметы роскоши и просвещение, – резюмируют эксперты «РИА-Аналитики». – Совсем иная ситуация в странах, где доходы низки, а цены совсем не соответствуют зарплатам. Населению таких государств приходится думать прежде всего о том, как себя прокормить».  Директор научных программ Независимого института социальной политики Лилия Овчарова обратила внимание, что по доле потребительских расходов на продукты питания Россия в целом приближается к нижней отметке развитых стран: «По крайней мере по этому показателю она ближе к европейским странам, чем, например, по показателю обеспеченности жильем, по продолжительности жизни или по доступности кредитов». Данный показатель, по словам Овчаровой, свидетельствует также о разнообразии рынка услуг в той или иной стране. Некоторые исследования показывают, что если бы инвестиционный климат в России был лучше, то и доля расходов на питание в стране заметно сократилась бы. Тут, уточняет Овчарова, речь идет в основном о расходах на питание обеспеченных слоев населения. </w:t>
      </w:r>
      <w:r w:rsidRPr="00C20221">
        <w:rPr>
          <w:rFonts w:eastAsia="Times New Roman" w:cs="Times New Roman"/>
          <w:color w:val="000000" w:themeColor="text1"/>
          <w:szCs w:val="28"/>
          <w:lang w:eastAsia="ru-RU"/>
        </w:rPr>
        <w:lastRenderedPageBreak/>
        <w:t xml:space="preserve">Рынок услуг – например, качественного общепита – в России очень дорогой. И поэтому даже обеспеченные слои тратят в России на продукты больше, чем в Европе, где высоки популярность и доступность питания вне дома. Но самое главное, по мнению Овчаровой, состоит в том, что Россия значительно отстает от развитых стран по структуре потребления бедных семей. Связано это с крайне высокой дифференциацией по доходам: разрыв между 10% бедных и 10% богатых в России превышает 16 раз, а типичный показатель расслоения в европейских странах – всего 9 раз. В итоге 10% населения, признанного самым бедным, тратит в России на продукты питания в городской местности 50% семейного бюджета, а в сельской – 55%. В то время как в США у бедных семей эти траты достигают 30%, а в Великобритании – 25%. Новый Регион, Дарья Неклюдова. </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 России проблемы продовольственной безопасности существуют в основном из-за большого количества брака поставляемого из ближнего и дальнего зарубежья. Так Госторгинспекция подвела очередные итоги проверок качества товаров на российском продовольственном рынке за последние девять месяцев. Почти каждая вторая проверка приводила к изъятию товара из торговой сети!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Проведено более 300 тысяч проверок - почти в полтора раза больше, чем за соответствующий период прошлого года. Продавцы получили штрафные предписания на общую сумму в 250 миллионов рублей, отозвано более 1000 лицензий на торговлю.</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Вот данные по конкретным импортным товарам: из всего проверенного количества растительного масла и маргарина забраковано и снято с реализации 36 процентов, сыров - 42, мяса всех видов - 35, колбас и копченостей - 55, рыбопродуктов - 50, плодоовощных консервов - 40, водки и ликероводочных изделий - 75 процентов.</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Красноречивый пример - ситуация в Калининградской области, где в текущем году забраковано и снято с продажи 167 тонн только продовольственного импорта из Польши, Австрии, Бельгии, Ирландии, Голландии, Германии, Латвии. Все изъятые товары имели истекшие сроки годности, налицо были признаки порчи, при этом они не сопровождались ни информацией на русском языке, ни сертификатами соответствия, подтверждающими безопасность продукции.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Встречаются и откровенно фальсифицированные товары - преимущественно продукты питания: алкогольные и безалкогольные напитки, сливочное масло, колбасные и кондитерские изделия, мясные консервы, чай, кофе. К примеру, в торговых точках Кировской, Читинской, Свердловской, Ульяновской областей, Бурятской, Мордовской республик, </w:t>
      </w:r>
      <w:r w:rsidRPr="00C20221">
        <w:rPr>
          <w:rFonts w:eastAsia="Times New Roman" w:cs="Times New Roman"/>
          <w:color w:val="000000"/>
          <w:szCs w:val="28"/>
          <w:lang w:eastAsia="ru-RU"/>
        </w:rPr>
        <w:lastRenderedPageBreak/>
        <w:t>Москвы и Санкт-Петербурга обнаружили смесь кулинарных жиров, которая выдавалась за топленое масло.</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Качеству импортного алкоголя Госторгинспекция уделяет особое внимание. В результате десяти тысяч проверок в январе - сентябре 1999 года из оборота было изъято 22,2 процента ликероводочных изделий, 32,1 процента - вина, 20,8 - коньяка ( в основном фальсифицированных ), 44,2 процента шампанского. Больше всего подделок "гонят" Польша, Германия, Болгария, Испания, Армения, Грузия, Молдова, Украина - то есть, прежде всего, сами же производители вин.</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 чем же причина такого притока в Россию фальсифицированной продукции? На недавней коллегии в Минторге в который раз было отмечено: львиная доля импорта в Россию завозится по контрактам и договорам - поставкам, в которых требования к качеству и безопасности продукции вообще не оговариваются. Не гарантирует качества товаров и сложившаяся система их сертификации. Вот, к примеру, табачные изделия. В российских стандартах предельно допустимые уровни содержания смол и никотина гораздо выше, чем в европейских стандартах, - так что же удивляться, когда иностранные фирмы свозят всю продукцию, которая не соответствует их требованиям к нам!</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Действия территориальных управлений Госторгинспекций, других контор и надзирательных органов приносят свои плоды. Хотя и не семимильными шагами, но все же улучшается качество импортной рыбы, рыбопродуктов, мясных консервов, детского питания, пива, минеральной воды: сейчас их бракуют в среднем на 5 - 15 процентов реже, чем год назад.</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И все-таки нельзя не согласиться с министром торговли РФ Михаилом Фрадковым, призывающим контролирующие органы "придать особое внимание сбору информации о фирмах поставляющих промышленные и продовольственные товары на российский потребительский рынок".</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Сырьевая база пищевой и перерабатывающей промышленности сегодня в значительной мере обеспечивается импортом. Так, например, московские мясоперерабатывающие заводы работают на иностранном сырье, качество которого оставляет желать лучшего. По данным Ассоциации мясопроизводителей РФ, в страну поступает в основном залежалая импортная продукция с 3-6-летними сроками хранения. То же самое касается и поставок зерна. Часто в наши порты приходит настоящее гнилье, которое не годится даже на корм скоту.</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 xml:space="preserve">Оставляет желать лучшего и качество продукции, поскольку забраковывается от 10 до 50% животного масла, сыров, колбасных изделий и копченостей, рыбных и мясных консервов, муки, хлебобулочных и </w:t>
      </w:r>
      <w:r w:rsidRPr="00C20221">
        <w:rPr>
          <w:rFonts w:eastAsia="Times New Roman" w:cs="Times New Roman"/>
          <w:color w:val="000000"/>
          <w:szCs w:val="28"/>
          <w:lang w:eastAsia="ru-RU"/>
        </w:rPr>
        <w:lastRenderedPageBreak/>
        <w:t>макаронных изделий. Это происходит в первую очередь из-за недобросовестного отношения как производителей, нарушающих технологию производства, так и продавцов, не соблюдающих параметры хранения и сроков годности продуктов. В настоящее время пищевые отравления стали обычным явлением. Только от употребления некачественной водки за прошлый год погибло более 30 тыс. человек. Участились случаи заболевания сальмонеллезом, сибирской язвой и другими болезнями, возбудители которых оказываются в пищевых продуктах. Самое страшное, что жертвами недобросовестности производителей продуктов питания становятся дети. Тем самым подрывается генофонд нации. Обычным явлением стала выпечка хлеба из муки, относящейся к некачественной по зольности и во много раз превышающей показатели ГОСТов по минеральной и металломагнитной примесям. И это уже после принятия закона "О государственном контроле за качеством и рациональным использованием зерна и продуктов его переработки".</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С целью оценки современного состояния прав и интересов потребителей в России социологическая служба СПРФ провела анкетирование почти 2000 человек - рабочих, служащих, предпринимателей, в большинстве своем людей зрелого возраста. Опрос показал, что, как и два года назад, у каждых девяти из десяти опрошенных были нарушены их права потребителей. По-прежнему более всего претензий высказывается к качеству продуктов питания (60%). На втором месте остались нарушения, связанные с обсчетом и обвесом покупателей. На малопочетное третье место вышли жилищно-коммунальные услуги, оттеснив на четвертое непродовольственные товары. Пятое место сохранилось за некачественными алкогольными напитками. При этом к качеству алкоголя наблюдается самый заметный рост числа претензий.</w:t>
      </w:r>
    </w:p>
    <w:p w:rsidR="00C20221" w:rsidRPr="00C20221" w:rsidRDefault="00C20221" w:rsidP="00F901FC">
      <w:pPr>
        <w:widowControl w:val="0"/>
        <w:shd w:val="clear" w:color="auto" w:fill="FFFFFF"/>
        <w:spacing w:after="0" w:line="360" w:lineRule="exact"/>
        <w:ind w:firstLine="709"/>
        <w:jc w:val="both"/>
        <w:rPr>
          <w:rFonts w:eastAsia="Times New Roman" w:cs="Times New Roman"/>
          <w:color w:val="000000"/>
          <w:szCs w:val="28"/>
          <w:lang w:eastAsia="ru-RU"/>
        </w:rPr>
      </w:pPr>
      <w:r w:rsidRPr="00C20221">
        <w:rPr>
          <w:rFonts w:eastAsia="Times New Roman" w:cs="Times New Roman"/>
          <w:color w:val="000000"/>
          <w:szCs w:val="28"/>
          <w:lang w:eastAsia="ru-RU"/>
        </w:rPr>
        <w:t>В результате нарушений потребительских прав в той или иной степени нанесли ущерб здоровью почти 30 процентов респондентов, материальные убытки - 66, моральный ущерб - 51. Более всего ущерб здоровью потребителей нанесли некачественные продукты питания и алкоголь, медицинские и жилищно-коммунальные услуги. Материальные убытки связаны прежде всего с приобретением некачественных продовольственных и непродовольственных товаров, обсчетом и обвесом покупателей, потерями от жилищно-коммунальных услуг.</w:t>
      </w:r>
    </w:p>
    <w:p w:rsidR="00C20221" w:rsidRPr="00C20221" w:rsidRDefault="00C20221" w:rsidP="00F901FC">
      <w:pPr>
        <w:widowControl w:val="0"/>
      </w:pPr>
    </w:p>
    <w:p w:rsidR="007C4E12" w:rsidRDefault="00C20221" w:rsidP="00B0762B">
      <w:pPr>
        <w:pageBreakBefore/>
        <w:widowControl w:val="0"/>
        <w:spacing w:after="0" w:line="360" w:lineRule="exact"/>
        <w:jc w:val="right"/>
        <w:rPr>
          <w:rFonts w:eastAsia="Arial Unicode MS" w:cs="Times New Roman"/>
          <w:szCs w:val="28"/>
          <w:lang w:eastAsia="ru-RU"/>
        </w:rPr>
      </w:pPr>
      <w:r w:rsidRPr="00C20221">
        <w:rPr>
          <w:rFonts w:eastAsia="Arial Unicode MS" w:cs="Times New Roman"/>
          <w:b/>
          <w:szCs w:val="28"/>
          <w:lang w:eastAsia="ru-RU"/>
        </w:rPr>
        <w:lastRenderedPageBreak/>
        <w:t>Тихонова В</w:t>
      </w:r>
      <w:r w:rsidR="00360FA8">
        <w:rPr>
          <w:rFonts w:eastAsia="Arial Unicode MS" w:cs="Times New Roman"/>
          <w:b/>
          <w:szCs w:val="28"/>
          <w:lang w:eastAsia="ru-RU"/>
        </w:rPr>
        <w:t>. И.</w:t>
      </w:r>
      <w:r w:rsidR="007C4E12">
        <w:rPr>
          <w:rFonts w:eastAsia="Arial Unicode MS" w:cs="Times New Roman"/>
          <w:szCs w:val="28"/>
          <w:lang w:eastAsia="ru-RU"/>
        </w:rPr>
        <w:t xml:space="preserve">, </w:t>
      </w:r>
    </w:p>
    <w:p w:rsidR="00360FA8" w:rsidRDefault="00360FA8" w:rsidP="00F901FC">
      <w:pPr>
        <w:widowControl w:val="0"/>
        <w:spacing w:after="0" w:line="360" w:lineRule="exact"/>
        <w:jc w:val="right"/>
        <w:rPr>
          <w:rFonts w:eastAsia="Times New Roman" w:cs="Times New Roman"/>
          <w:szCs w:val="28"/>
          <w:lang w:eastAsia="ru-RU"/>
        </w:rPr>
      </w:pPr>
      <w:r>
        <w:rPr>
          <w:rFonts w:eastAsia="Times New Roman" w:cs="Times New Roman"/>
          <w:szCs w:val="28"/>
          <w:lang w:eastAsia="ru-RU"/>
        </w:rPr>
        <w:t>МБОУ ДОД «</w:t>
      </w:r>
      <w:r w:rsidRPr="00C20221">
        <w:rPr>
          <w:rFonts w:eastAsia="Times New Roman" w:cs="Times New Roman"/>
          <w:szCs w:val="28"/>
          <w:lang w:eastAsia="ru-RU"/>
        </w:rPr>
        <w:t xml:space="preserve">Станция </w:t>
      </w:r>
      <w:r>
        <w:rPr>
          <w:rFonts w:eastAsia="Times New Roman" w:cs="Times New Roman"/>
          <w:szCs w:val="28"/>
          <w:lang w:eastAsia="ru-RU"/>
        </w:rPr>
        <w:t>ю</w:t>
      </w:r>
      <w:r w:rsidRPr="00C20221">
        <w:rPr>
          <w:rFonts w:eastAsia="Times New Roman" w:cs="Times New Roman"/>
          <w:szCs w:val="28"/>
          <w:lang w:eastAsia="ru-RU"/>
        </w:rPr>
        <w:t xml:space="preserve">ных </w:t>
      </w:r>
      <w:r>
        <w:rPr>
          <w:rFonts w:eastAsia="Times New Roman" w:cs="Times New Roman"/>
          <w:szCs w:val="28"/>
          <w:lang w:eastAsia="ru-RU"/>
        </w:rPr>
        <w:t>н</w:t>
      </w:r>
      <w:r w:rsidRPr="00C20221">
        <w:rPr>
          <w:rFonts w:eastAsia="Times New Roman" w:cs="Times New Roman"/>
          <w:szCs w:val="28"/>
          <w:lang w:eastAsia="ru-RU"/>
        </w:rPr>
        <w:t>атуралистов</w:t>
      </w:r>
      <w:r>
        <w:rPr>
          <w:rFonts w:eastAsia="Times New Roman" w:cs="Times New Roman"/>
          <w:szCs w:val="28"/>
          <w:lang w:eastAsia="ru-RU"/>
        </w:rPr>
        <w:t>»,</w:t>
      </w:r>
      <w:r w:rsidRPr="00C20221">
        <w:rPr>
          <w:rFonts w:eastAsia="Times New Roman" w:cs="Times New Roman"/>
          <w:szCs w:val="28"/>
          <w:lang w:eastAsia="ru-RU"/>
        </w:rPr>
        <w:t xml:space="preserve"> </w:t>
      </w:r>
    </w:p>
    <w:p w:rsidR="00360FA8" w:rsidRDefault="00360FA8" w:rsidP="00F901FC">
      <w:pPr>
        <w:widowControl w:val="0"/>
        <w:spacing w:after="0" w:line="360" w:lineRule="exact"/>
        <w:jc w:val="right"/>
        <w:rPr>
          <w:rFonts w:eastAsia="Times New Roman" w:cs="Times New Roman"/>
          <w:b/>
          <w:szCs w:val="28"/>
          <w:lang w:eastAsia="ru-RU"/>
        </w:rPr>
      </w:pPr>
      <w:r w:rsidRPr="00C20221">
        <w:rPr>
          <w:rFonts w:eastAsia="Times New Roman" w:cs="Times New Roman"/>
          <w:szCs w:val="28"/>
          <w:lang w:eastAsia="ru-RU"/>
        </w:rPr>
        <w:t>г. Вязьм</w:t>
      </w:r>
      <w:r>
        <w:rPr>
          <w:rFonts w:eastAsia="Times New Roman" w:cs="Times New Roman"/>
          <w:szCs w:val="28"/>
          <w:lang w:eastAsia="ru-RU"/>
        </w:rPr>
        <w:t>а</w:t>
      </w:r>
      <w:r w:rsidRPr="00C20221">
        <w:rPr>
          <w:rFonts w:eastAsia="Times New Roman" w:cs="Times New Roman"/>
          <w:szCs w:val="28"/>
          <w:lang w:eastAsia="ru-RU"/>
        </w:rPr>
        <w:t xml:space="preserve"> Смоленской области</w:t>
      </w:r>
      <w:r w:rsidRPr="00C20221">
        <w:rPr>
          <w:rFonts w:eastAsia="Times New Roman" w:cs="Times New Roman"/>
          <w:b/>
          <w:szCs w:val="28"/>
          <w:lang w:eastAsia="ru-RU"/>
        </w:rPr>
        <w:t xml:space="preserve"> </w:t>
      </w:r>
    </w:p>
    <w:p w:rsidR="00C20221" w:rsidRPr="00C20221" w:rsidRDefault="00AE220B" w:rsidP="00F901FC">
      <w:pPr>
        <w:widowControl w:val="0"/>
        <w:spacing w:before="120" w:after="120" w:line="360" w:lineRule="exact"/>
        <w:jc w:val="center"/>
        <w:rPr>
          <w:rFonts w:eastAsia="Calibri" w:cs="Times New Roman"/>
          <w:b/>
          <w:szCs w:val="28"/>
          <w:lang w:eastAsia="ru-RU"/>
        </w:rPr>
      </w:pPr>
      <w:r w:rsidRPr="00C20221">
        <w:rPr>
          <w:rFonts w:eastAsia="Calibri" w:cs="Times New Roman"/>
          <w:b/>
          <w:szCs w:val="28"/>
          <w:lang w:eastAsia="ru-RU"/>
        </w:rPr>
        <w:t>РАСПРОСТРАНЕНИЕ ОСНОВНЫХ ГРУПП МИКРООРГАНИЗМОВ</w:t>
      </w:r>
    </w:p>
    <w:p w:rsidR="00C20221" w:rsidRPr="00C20221" w:rsidRDefault="00AE220B" w:rsidP="00F901FC">
      <w:pPr>
        <w:widowControl w:val="0"/>
        <w:spacing w:before="120" w:after="120" w:line="360" w:lineRule="exact"/>
        <w:jc w:val="center"/>
        <w:rPr>
          <w:rFonts w:eastAsia="Calibri" w:cs="Times New Roman"/>
          <w:b/>
          <w:szCs w:val="28"/>
          <w:lang w:eastAsia="ru-RU"/>
        </w:rPr>
      </w:pPr>
      <w:r>
        <w:rPr>
          <w:rFonts w:eastAsia="Calibri" w:cs="Times New Roman"/>
          <w:b/>
          <w:szCs w:val="28"/>
          <w:lang w:eastAsia="ru-RU"/>
        </w:rPr>
        <w:t>В ПОЧВАХ РАЗНЫХ ТИПОВ</w:t>
      </w:r>
      <w:r w:rsidRPr="00C20221">
        <w:rPr>
          <w:rFonts w:eastAsia="Calibri" w:cs="Times New Roman"/>
          <w:b/>
          <w:szCs w:val="28"/>
          <w:lang w:eastAsia="ru-RU"/>
        </w:rPr>
        <w:t xml:space="preserve"> </w:t>
      </w:r>
    </w:p>
    <w:p w:rsidR="00C20221" w:rsidRPr="00C20221" w:rsidRDefault="00C20221" w:rsidP="00F901FC">
      <w:pPr>
        <w:widowControl w:val="0"/>
        <w:spacing w:after="0" w:line="360" w:lineRule="exact"/>
        <w:ind w:firstLine="709"/>
        <w:jc w:val="both"/>
        <w:rPr>
          <w:rFonts w:eastAsia="Calibri" w:cs="Times New Roman"/>
          <w:szCs w:val="28"/>
          <w:lang w:val="en-US" w:eastAsia="ru-RU"/>
        </w:rPr>
      </w:pPr>
      <w:r w:rsidRPr="00C20221">
        <w:rPr>
          <w:rFonts w:eastAsia="Calibri" w:cs="Times New Roman"/>
          <w:szCs w:val="28"/>
          <w:lang w:eastAsia="ru-RU"/>
        </w:rPr>
        <w:t>Исследовательская работа состоит из трёх частей. В теоретической части данной работы рассматривается распространение основных групп микроорганизмов в почвах разных типов. Основная часть работы состоит в том, чтобы установить какие группы микроорганизмов развиваются в определенных почвах. По результатам практической работы и литературным данным были сделаны выводы о распространении различных групп микроорганизмов в почвах разных типов. В третьей части даны рекомендации по выращиванию на данных типах почв определенных культурных растений.</w:t>
      </w:r>
      <w:r w:rsidR="00360FA8">
        <w:rPr>
          <w:rFonts w:eastAsia="Calibri" w:cs="Times New Roman"/>
          <w:szCs w:val="28"/>
          <w:lang w:eastAsia="ru-RU"/>
        </w:rPr>
        <w:t xml:space="preserve"> </w:t>
      </w:r>
      <w:r w:rsidRPr="00C20221">
        <w:rPr>
          <w:rFonts w:eastAsia="Calibri" w:cs="Times New Roman"/>
          <w:szCs w:val="28"/>
          <w:lang w:eastAsia="ru-RU"/>
        </w:rPr>
        <w:t>В</w:t>
      </w:r>
      <w:r w:rsidRPr="00C20221">
        <w:rPr>
          <w:rFonts w:eastAsia="Calibri" w:cs="Times New Roman"/>
          <w:szCs w:val="28"/>
          <w:lang w:val="en-US" w:eastAsia="ru-RU"/>
        </w:rPr>
        <w:t xml:space="preserve"> </w:t>
      </w:r>
      <w:r w:rsidRPr="00C20221">
        <w:rPr>
          <w:rFonts w:eastAsia="Calibri" w:cs="Times New Roman"/>
          <w:szCs w:val="28"/>
          <w:lang w:eastAsia="ru-RU"/>
        </w:rPr>
        <w:t>работе</w:t>
      </w:r>
      <w:r w:rsidRPr="00C20221">
        <w:rPr>
          <w:rFonts w:eastAsia="Calibri" w:cs="Times New Roman"/>
          <w:szCs w:val="28"/>
          <w:lang w:val="en-US" w:eastAsia="ru-RU"/>
        </w:rPr>
        <w:t xml:space="preserve"> 17 </w:t>
      </w:r>
      <w:r w:rsidRPr="00C20221">
        <w:rPr>
          <w:rFonts w:eastAsia="Calibri" w:cs="Times New Roman"/>
          <w:szCs w:val="28"/>
          <w:lang w:eastAsia="ru-RU"/>
        </w:rPr>
        <w:t>таблиц</w:t>
      </w:r>
      <w:r w:rsidRPr="00C20221">
        <w:rPr>
          <w:rFonts w:eastAsia="Calibri" w:cs="Times New Roman"/>
          <w:szCs w:val="28"/>
          <w:lang w:val="en-US" w:eastAsia="ru-RU"/>
        </w:rPr>
        <w:t xml:space="preserve">,  42 </w:t>
      </w:r>
      <w:r w:rsidRPr="00C20221">
        <w:rPr>
          <w:rFonts w:eastAsia="Calibri" w:cs="Times New Roman"/>
          <w:szCs w:val="28"/>
          <w:lang w:eastAsia="ru-RU"/>
        </w:rPr>
        <w:t>страницы</w:t>
      </w:r>
      <w:r w:rsidRPr="00C20221">
        <w:rPr>
          <w:rFonts w:eastAsia="Calibri" w:cs="Times New Roman"/>
          <w:szCs w:val="28"/>
          <w:lang w:val="en-US" w:eastAsia="ru-RU"/>
        </w:rPr>
        <w:t xml:space="preserve">. </w:t>
      </w:r>
    </w:p>
    <w:p w:rsidR="00C20221" w:rsidRPr="00C20221" w:rsidRDefault="00C20221" w:rsidP="00F901FC">
      <w:pPr>
        <w:widowControl w:val="0"/>
        <w:spacing w:before="120" w:after="0" w:line="360" w:lineRule="exact"/>
        <w:ind w:firstLine="709"/>
        <w:jc w:val="both"/>
        <w:rPr>
          <w:rFonts w:eastAsia="Calibri" w:cs="Times New Roman"/>
          <w:b/>
          <w:szCs w:val="28"/>
          <w:lang w:eastAsia="ru-RU"/>
        </w:rPr>
      </w:pPr>
      <w:r w:rsidRPr="00C20221">
        <w:rPr>
          <w:rFonts w:eastAsia="Calibri" w:cs="Times New Roman"/>
          <w:color w:val="000000"/>
          <w:szCs w:val="28"/>
          <w:lang w:val="en-US" w:eastAsia="ru-RU"/>
        </w:rPr>
        <w:t>Research work consists of three parts. In the theoretical part of this paper discusses the distribution of major groups of microorganisms in soils of different types. The main part of the paper is to set which groups of microorganisms evolve in certain soils. According to the results of practical work and literary data the conclusions were made about the distribution of different groups of microorganisms in soils of different types. In the third part provides recommendations on cultivation on the data types of soils certain cultural plants.</w:t>
      </w:r>
      <w:r w:rsidR="00360FA8" w:rsidRPr="00360FA8">
        <w:rPr>
          <w:rFonts w:eastAsia="Calibri" w:cs="Times New Roman"/>
          <w:color w:val="000000"/>
          <w:szCs w:val="28"/>
          <w:lang w:val="en-US" w:eastAsia="ru-RU"/>
        </w:rPr>
        <w:t xml:space="preserve"> </w:t>
      </w:r>
      <w:r w:rsidRPr="00C20221">
        <w:rPr>
          <w:rFonts w:eastAsia="Calibri" w:cs="Times New Roman"/>
          <w:color w:val="000000"/>
          <w:szCs w:val="28"/>
          <w:lang w:eastAsia="ru-RU"/>
        </w:rPr>
        <w:t>In the work of 17 tables, 42 pages.</w:t>
      </w:r>
    </w:p>
    <w:p w:rsidR="00C20221" w:rsidRPr="00C20221" w:rsidRDefault="00C20221" w:rsidP="00F901FC">
      <w:pPr>
        <w:widowControl w:val="0"/>
        <w:spacing w:before="240" w:after="0" w:line="360" w:lineRule="exact"/>
        <w:ind w:firstLine="709"/>
        <w:jc w:val="both"/>
        <w:rPr>
          <w:rFonts w:eastAsia="Calibri" w:cs="Times New Roman"/>
          <w:szCs w:val="28"/>
          <w:lang w:eastAsia="ru-RU"/>
        </w:rPr>
      </w:pPr>
      <w:r w:rsidRPr="00C20221">
        <w:rPr>
          <w:rFonts w:eastAsia="Calibri" w:cs="Times New Roman"/>
          <w:szCs w:val="28"/>
          <w:lang w:eastAsia="ru-RU"/>
        </w:rPr>
        <w:t xml:space="preserve">Мир микроорганизмов весьма разнообразен. Вся наша планета «укутана» в живую пленку, большая часть которой состоит из микробов. Они трансформируют растительные остатки, участвуют в формировании структуры почвы, образовании гумуса и его минерализации. </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Почва представляет собой биоорганоминеральную систему, обеспечивающую рост культурных растений, необходимых для существования всего живого на нашей планете. Одним из основных факторов процесса почвообразования есть функционирование почвенных микроорганизмов.</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Тема исследования: распространение основных групп микроорганизмов в почвах разных типов.</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Цель исследовательской работы: определить, какие группы микроорганизмов живут в почвах разных типов, подсчитать их количество, определить соотношение и дать рекомендации по выращиванию с/х культур, которым показаны эти типы почв.</w:t>
      </w:r>
    </w:p>
    <w:p w:rsidR="00C20221" w:rsidRPr="00360FA8" w:rsidRDefault="00C20221" w:rsidP="00F901FC">
      <w:pPr>
        <w:widowControl w:val="0"/>
        <w:spacing w:after="0" w:line="360" w:lineRule="exact"/>
        <w:ind w:firstLine="709"/>
        <w:jc w:val="both"/>
        <w:rPr>
          <w:rFonts w:eastAsia="Calibri" w:cs="Times New Roman"/>
          <w:szCs w:val="28"/>
          <w:lang w:eastAsia="ru-RU"/>
        </w:rPr>
      </w:pPr>
      <w:r w:rsidRPr="00360FA8">
        <w:rPr>
          <w:rFonts w:eastAsia="Calibri" w:cs="Times New Roman"/>
          <w:szCs w:val="28"/>
          <w:lang w:eastAsia="ru-RU"/>
        </w:rPr>
        <w:lastRenderedPageBreak/>
        <w:t>1. Объекты исследования</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Микроорганизмы, использующие органические формы азота</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Микроскопические грибы</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Целлюлозоразрушающие организмы</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Азотфиксирующие бактерии</w:t>
      </w:r>
    </w:p>
    <w:p w:rsidR="00C20221" w:rsidRPr="00360FA8" w:rsidRDefault="00C20221" w:rsidP="00F901FC">
      <w:pPr>
        <w:widowControl w:val="0"/>
        <w:spacing w:after="0" w:line="360" w:lineRule="exact"/>
        <w:jc w:val="both"/>
        <w:rPr>
          <w:rFonts w:eastAsia="Calibri" w:cs="Times New Roman"/>
          <w:szCs w:val="28"/>
          <w:lang w:eastAsia="ru-RU"/>
        </w:rPr>
      </w:pPr>
      <w:r w:rsidRPr="00360FA8">
        <w:rPr>
          <w:rFonts w:eastAsia="Calibri" w:cs="Times New Roman"/>
          <w:szCs w:val="28"/>
          <w:lang w:eastAsia="ru-RU"/>
        </w:rPr>
        <w:t>2. Почвы: луговая зернистая пойменная и дерново - подзолистая</w:t>
      </w:r>
      <w:r w:rsidRPr="00360FA8">
        <w:rPr>
          <w:rFonts w:eastAsia="Calibri" w:cs="Times New Roman"/>
          <w:szCs w:val="28"/>
          <w:lang w:eastAsia="ru-RU"/>
        </w:rPr>
        <w:tab/>
      </w:r>
    </w:p>
    <w:p w:rsidR="00C20221" w:rsidRPr="00360FA8" w:rsidRDefault="00C20221" w:rsidP="00F901FC">
      <w:pPr>
        <w:widowControl w:val="0"/>
        <w:spacing w:after="0" w:line="360" w:lineRule="exact"/>
        <w:jc w:val="both"/>
        <w:rPr>
          <w:rFonts w:eastAsia="Calibri" w:cs="Times New Roman"/>
          <w:szCs w:val="28"/>
          <w:lang w:eastAsia="ru-RU"/>
        </w:rPr>
      </w:pPr>
      <w:r w:rsidRPr="00360FA8">
        <w:rPr>
          <w:rFonts w:eastAsia="Calibri" w:cs="Times New Roman"/>
          <w:szCs w:val="28"/>
          <w:lang w:eastAsia="ru-RU"/>
        </w:rPr>
        <w:t>3. Питательные среды.</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Сусло-агар. Данная среда используется для выявления различных видов грибов. </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Мясо-пептонныйагар. Эта среда используется для учета количества микроорганизмов использующих органические формы азота.</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Среда Гетчинсона. Она предназначена для выявления аэробных целлюлозоразлогающих микроорганизмов.</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Среда Эшби – для выявления аэробных азотфиксаторов (в т.ч. Azotobacter). </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Среда Ваксмана. Данная среда используется для учета актиномицетов.</w:t>
      </w:r>
    </w:p>
    <w:p w:rsidR="00C20221" w:rsidRPr="00360FA8" w:rsidRDefault="00C20221" w:rsidP="00F901FC">
      <w:pPr>
        <w:widowControl w:val="0"/>
        <w:spacing w:after="0" w:line="360" w:lineRule="exact"/>
        <w:jc w:val="both"/>
        <w:rPr>
          <w:rFonts w:eastAsia="Calibri" w:cs="Times New Roman"/>
          <w:szCs w:val="28"/>
          <w:lang w:eastAsia="ru-RU"/>
        </w:rPr>
      </w:pPr>
      <w:r w:rsidRPr="00360FA8">
        <w:rPr>
          <w:rFonts w:eastAsia="Calibri" w:cs="Times New Roman"/>
          <w:szCs w:val="28"/>
          <w:lang w:eastAsia="ru-RU"/>
        </w:rPr>
        <w:t>4.</w:t>
      </w:r>
      <w:r w:rsidR="00360FA8">
        <w:rPr>
          <w:rFonts w:eastAsia="Calibri" w:cs="Times New Roman"/>
          <w:szCs w:val="28"/>
          <w:lang w:eastAsia="ru-RU"/>
        </w:rPr>
        <w:t xml:space="preserve"> </w:t>
      </w:r>
      <w:r w:rsidRPr="00360FA8">
        <w:rPr>
          <w:rFonts w:eastAsia="Calibri" w:cs="Times New Roman"/>
          <w:szCs w:val="28"/>
          <w:lang w:eastAsia="ru-RU"/>
        </w:rPr>
        <w:t>Методы исследования.</w:t>
      </w:r>
    </w:p>
    <w:p w:rsidR="00C20221" w:rsidRPr="00C20221" w:rsidRDefault="00C20221" w:rsidP="00F901FC">
      <w:pPr>
        <w:widowControl w:val="0"/>
        <w:spacing w:after="0" w:line="360" w:lineRule="exact"/>
        <w:jc w:val="both"/>
        <w:rPr>
          <w:rFonts w:eastAsia="Calibri" w:cs="Times New Roman"/>
          <w:szCs w:val="28"/>
          <w:lang w:eastAsia="ru-RU"/>
        </w:rPr>
      </w:pPr>
      <w:r w:rsidRPr="00360FA8">
        <w:rPr>
          <w:rFonts w:eastAsia="Calibri" w:cs="Times New Roman"/>
          <w:szCs w:val="28"/>
          <w:lang w:eastAsia="ru-RU"/>
        </w:rPr>
        <w:t>4.1.Определение влажности почвы.</w:t>
      </w:r>
      <w:r w:rsidRPr="00C20221">
        <w:rPr>
          <w:rFonts w:eastAsia="Calibri" w:cs="Times New Roman"/>
          <w:szCs w:val="28"/>
          <w:lang w:eastAsia="ru-RU"/>
        </w:rPr>
        <w:t xml:space="preserve"> Необходимо определить влажность почвы, так как полученные данные анализа при оценке результатов должны быть пересчитаны на 1г воздушно – сухой почвы. Для этого сначала взвешиваем пустой бюкс, затем помещаем в него 10г почвы и взвешиваем. После сушки в сушильном шкафу при 105º и достижения постоянной массы бюкс с навеской почвы снова взвешивают и определяют содержание воздушно – сухой почвы в 1 г сырой.</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Влажность (А) почвы определяют по формуле:</w:t>
      </w:r>
    </w:p>
    <w:p w:rsidR="00C20221" w:rsidRPr="00C20221" w:rsidRDefault="00C20221" w:rsidP="00F901FC">
      <w:pPr>
        <w:widowControl w:val="0"/>
        <w:spacing w:after="0" w:line="360" w:lineRule="exact"/>
        <w:jc w:val="both"/>
        <w:rPr>
          <w:rFonts w:eastAsia="Calibri" w:cs="Times New Roman"/>
          <w:szCs w:val="28"/>
          <w:u w:val="single"/>
          <w:lang w:eastAsia="ru-RU"/>
        </w:rPr>
      </w:pPr>
      <w:r w:rsidRPr="00C20221">
        <w:rPr>
          <w:rFonts w:eastAsia="Calibri" w:cs="Times New Roman"/>
          <w:szCs w:val="28"/>
          <w:lang w:eastAsia="ru-RU"/>
        </w:rPr>
        <w:t xml:space="preserve">                       A% = </w:t>
      </w:r>
      <w:r w:rsidRPr="00C20221">
        <w:rPr>
          <w:rFonts w:eastAsia="Calibri" w:cs="Times New Roman"/>
          <w:szCs w:val="28"/>
          <w:u w:val="single"/>
          <w:lang w:val="en-US" w:eastAsia="ru-RU"/>
        </w:rPr>
        <w:t>m</w:t>
      </w:r>
      <w:r w:rsidRPr="00C20221">
        <w:rPr>
          <w:rFonts w:eastAsia="Calibri" w:cs="Times New Roman"/>
          <w:szCs w:val="28"/>
          <w:u w:val="single"/>
          <w:lang w:eastAsia="ru-RU"/>
        </w:rPr>
        <w:t xml:space="preserve"> 1 -  </w:t>
      </w:r>
      <w:r w:rsidRPr="00C20221">
        <w:rPr>
          <w:rFonts w:eastAsia="Calibri" w:cs="Times New Roman"/>
          <w:szCs w:val="28"/>
          <w:u w:val="single"/>
          <w:lang w:val="en-US" w:eastAsia="ru-RU"/>
        </w:rPr>
        <w:t>m</w:t>
      </w:r>
      <w:r w:rsidRPr="00C20221">
        <w:rPr>
          <w:rFonts w:eastAsia="Calibri" w:cs="Times New Roman"/>
          <w:szCs w:val="28"/>
          <w:u w:val="single"/>
          <w:lang w:eastAsia="ru-RU"/>
        </w:rPr>
        <w:t xml:space="preserve"> 2 х 100</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                                        </w:t>
      </w:r>
      <w:r w:rsidRPr="00C20221">
        <w:rPr>
          <w:rFonts w:eastAsia="Calibri" w:cs="Times New Roman"/>
          <w:szCs w:val="28"/>
          <w:lang w:val="en-US" w:eastAsia="ru-RU"/>
        </w:rPr>
        <w:t>m</w:t>
      </w:r>
      <w:r w:rsidRPr="00C20221">
        <w:rPr>
          <w:rFonts w:eastAsia="Calibri" w:cs="Times New Roman"/>
          <w:szCs w:val="28"/>
          <w:lang w:eastAsia="ru-RU"/>
        </w:rPr>
        <w:t xml:space="preserve"> 1 - </w:t>
      </w:r>
      <w:r w:rsidRPr="00C20221">
        <w:rPr>
          <w:rFonts w:eastAsia="Calibri" w:cs="Times New Roman"/>
          <w:szCs w:val="28"/>
          <w:lang w:val="en-US" w:eastAsia="ru-RU"/>
        </w:rPr>
        <w:t>m</w:t>
      </w:r>
      <w:r w:rsidRPr="00C20221">
        <w:rPr>
          <w:rFonts w:eastAsia="Calibri" w:cs="Times New Roman"/>
          <w:szCs w:val="28"/>
          <w:lang w:eastAsia="ru-RU"/>
        </w:rPr>
        <w:t xml:space="preserve"> 3</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А)Определение влажности луговой зернистой пойменной почвы.</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где   m1 – масса бюкса с сырой почвой (30,5 г)                                                                                                       </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        m2 – масса бюкса с сухой почвой (29,3 г)                                                                                                                </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        m3 – масса пустого бюкса (23,4 г)</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А%=(30,5-29,3)/(29,3-23,4)=23%</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Вывод: в 1г влажной почвы 0,23 г влаги и 0,77 г – абсолютно сухой почвы.</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Б)Определение влажности дерново-подзолистой почвы</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где    m1 – масса бюкса с сырой почвой (32,9 г)</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 xml:space="preserve">         m2 – масса бюкса с сухой почвой (31,5 г)</w:t>
      </w:r>
    </w:p>
    <w:p w:rsidR="00C20221" w:rsidRPr="00C20221" w:rsidRDefault="00C20221" w:rsidP="00F901FC">
      <w:pPr>
        <w:widowControl w:val="0"/>
        <w:spacing w:after="0" w:line="360" w:lineRule="exact"/>
        <w:rPr>
          <w:rFonts w:eastAsia="Calibri" w:cs="Times New Roman"/>
          <w:szCs w:val="28"/>
          <w:lang w:eastAsia="ru-RU"/>
        </w:rPr>
      </w:pPr>
      <w:r w:rsidRPr="00C20221">
        <w:rPr>
          <w:rFonts w:eastAsia="Calibri" w:cs="Times New Roman"/>
          <w:szCs w:val="28"/>
          <w:lang w:eastAsia="ru-RU"/>
        </w:rPr>
        <w:t xml:space="preserve">         m3 – масса пустого бюкса (27,9 г)                                                                                                                                        </w:t>
      </w:r>
    </w:p>
    <w:p w:rsidR="00C20221" w:rsidRPr="00C20221" w:rsidRDefault="00C20221" w:rsidP="00F901FC">
      <w:pPr>
        <w:widowControl w:val="0"/>
        <w:spacing w:after="0" w:line="360" w:lineRule="exact"/>
        <w:rPr>
          <w:rFonts w:eastAsia="Calibri" w:cs="Times New Roman"/>
          <w:szCs w:val="28"/>
          <w:lang w:eastAsia="ru-RU"/>
        </w:rPr>
      </w:pPr>
      <w:r w:rsidRPr="00C20221">
        <w:rPr>
          <w:rFonts w:eastAsia="Calibri" w:cs="Times New Roman"/>
          <w:szCs w:val="28"/>
          <w:lang w:eastAsia="ru-RU"/>
        </w:rPr>
        <w:t xml:space="preserve">         А%= (32,9 - 31,5)/(31,5 – 27,9)*100= 39%</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szCs w:val="28"/>
          <w:lang w:eastAsia="ru-RU"/>
        </w:rPr>
        <w:t>Вывод: в 1г влажной почвы 0,39 г влаги и 0,61 г – абсолютно сухой почвы.</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360FA8">
        <w:rPr>
          <w:rFonts w:eastAsia="Calibri" w:cs="Times New Roman"/>
          <w:szCs w:val="28"/>
          <w:lang w:eastAsia="ru-RU"/>
        </w:rPr>
        <w:t>4.2. Метод последовательных разведений.</w:t>
      </w:r>
      <w:r w:rsidRPr="00C20221">
        <w:rPr>
          <w:rFonts w:eastAsia="Calibri" w:cs="Times New Roman"/>
          <w:szCs w:val="28"/>
          <w:lang w:eastAsia="ru-RU"/>
        </w:rPr>
        <w:t xml:space="preserve"> Приготовление почвенной </w:t>
      </w:r>
      <w:r w:rsidRPr="00C20221">
        <w:rPr>
          <w:rFonts w:eastAsia="Calibri" w:cs="Times New Roman"/>
          <w:szCs w:val="28"/>
          <w:lang w:eastAsia="ru-RU"/>
        </w:rPr>
        <w:lastRenderedPageBreak/>
        <w:t>суспензии: 1г почвы помещают в колбу емкостью 250 мл с 99 мл стерильной водопроводной воды, интенсивно взбалтывают вращательным движением (не смачивая пробки) 10 мин. Затем методом разведения готовят суспензии, содержащие разное количество почвы: из предыдущего разведения стерильной пипеткой переносят 1 мл суспензии в пробирку, содержащую 9 мл воды. В колбе 1 мл суспензии, приготовленной по этому методу, соответствует разведению 10-2, далее из колбы мы берем 1мл и переносили в пробирку, где так же 9мл воды. Следовательно, там получается разведение уже 10 -3 ,затем в 10 -4  и затем в 10-5. Из полученных разведений делают посев на плотные питательные среды в соответствии с выбранной концентрацией суспензии для посева на каждую среду.</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360FA8">
        <w:rPr>
          <w:rFonts w:eastAsia="Calibri" w:cs="Times New Roman"/>
          <w:szCs w:val="28"/>
          <w:lang w:eastAsia="ru-RU"/>
        </w:rPr>
        <w:t>4.3. Метод обрастания комочков почвы.</w:t>
      </w:r>
      <w:r w:rsidRPr="00C20221">
        <w:rPr>
          <w:rFonts w:eastAsia="Calibri" w:cs="Times New Roman"/>
          <w:szCs w:val="28"/>
          <w:lang w:eastAsia="ru-RU"/>
        </w:rPr>
        <w:t xml:space="preserve"> Численность отдельных групп микроорганизмов в почве небольшая, их выявляют методом обрастания комочков почвы. На чашках Петри со стерильной средой Эшби помещаем 50 комочков почвы диаметром 1-2 мм, чашки поместить во влажную камеру и поставить в термостат при t=28°С.</w:t>
      </w:r>
    </w:p>
    <w:p w:rsidR="00C20221" w:rsidRPr="00360FA8" w:rsidRDefault="00C20221" w:rsidP="00F901FC">
      <w:pPr>
        <w:widowControl w:val="0"/>
        <w:spacing w:after="0" w:line="360" w:lineRule="exact"/>
        <w:ind w:firstLine="709"/>
        <w:jc w:val="both"/>
        <w:rPr>
          <w:rFonts w:eastAsia="Calibri" w:cs="Times New Roman"/>
          <w:szCs w:val="28"/>
          <w:u w:val="single"/>
          <w:lang w:eastAsia="ru-RU"/>
        </w:rPr>
      </w:pPr>
      <w:r w:rsidRPr="00360FA8">
        <w:rPr>
          <w:rFonts w:eastAsia="Calibri" w:cs="Times New Roman"/>
          <w:szCs w:val="28"/>
          <w:u w:val="single"/>
          <w:lang w:eastAsia="ru-RU"/>
        </w:rPr>
        <w:t xml:space="preserve">Учет результата: </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 xml:space="preserve">Через неделю после приготовления данной среды, чашку Петри достали из термостата и наблюдаем опыт. Если комочки почвы и поверхность рядом с ними покрылись «слизью», и в данном случаи слизь  в некоторых местах окрасилась в коричневый цвет – это дает все основания полагать, что в этой почве присутствуют азотфиксирующие бактерии. </w:t>
      </w:r>
    </w:p>
    <w:p w:rsidR="00C20221" w:rsidRPr="00360FA8" w:rsidRDefault="00C20221" w:rsidP="00F901FC">
      <w:pPr>
        <w:widowControl w:val="0"/>
        <w:spacing w:after="0" w:line="360" w:lineRule="exact"/>
        <w:ind w:firstLine="709"/>
        <w:rPr>
          <w:rFonts w:eastAsia="Calibri" w:cs="Times New Roman"/>
          <w:szCs w:val="28"/>
          <w:lang w:eastAsia="ru-RU"/>
        </w:rPr>
      </w:pPr>
      <w:r w:rsidRPr="00360FA8">
        <w:rPr>
          <w:rFonts w:eastAsia="Calibri" w:cs="Times New Roman"/>
          <w:szCs w:val="28"/>
          <w:lang w:eastAsia="ru-RU"/>
        </w:rPr>
        <w:t>Выводы.</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1.</w:t>
      </w:r>
      <w:r w:rsidRPr="00C20221">
        <w:rPr>
          <w:rFonts w:eastAsia="Calibri" w:cs="Times New Roman"/>
          <w:szCs w:val="28"/>
          <w:lang w:eastAsia="ru-RU"/>
        </w:rPr>
        <w:tab/>
        <w:t xml:space="preserve">Почвы отличаются друг от друга качественным и количественным составом почвенных микроорганизмов. Максимальное их количество содержится в дерново-подзолистой почве. </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2.</w:t>
      </w:r>
      <w:r w:rsidRPr="00C20221">
        <w:rPr>
          <w:rFonts w:eastAsia="Calibri" w:cs="Times New Roman"/>
          <w:szCs w:val="28"/>
          <w:lang w:eastAsia="ru-RU"/>
        </w:rPr>
        <w:tab/>
        <w:t>Один вид почвенных микроорганизмов можно встретить на разных типах почв. Например, бактерии рода Bacillus, Actinomicetes,Azotobacter встречаются на двух типах почв, так же как и гриб Pinicillium. Это объясняется похожими условиями среды, необходимой для их развития.</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3.</w:t>
      </w:r>
      <w:r w:rsidRPr="00C20221">
        <w:rPr>
          <w:rFonts w:eastAsia="Calibri" w:cs="Times New Roman"/>
          <w:szCs w:val="28"/>
          <w:lang w:eastAsia="ru-RU"/>
        </w:rPr>
        <w:tab/>
        <w:t xml:space="preserve">Что касается целлюлозоразлогающих микроорганизмов рода Clostridium, то их можно встретить далеко не на всех почвах. Например, в дерново-подзолистой почве их меньше, а вот в пойменных почвах их количество заметно увеличивается.         </w:t>
      </w:r>
    </w:p>
    <w:p w:rsidR="00C20221" w:rsidRPr="00360FA8" w:rsidRDefault="00C20221" w:rsidP="00F901FC">
      <w:pPr>
        <w:widowControl w:val="0"/>
        <w:spacing w:after="0" w:line="360" w:lineRule="exact"/>
        <w:ind w:firstLine="709"/>
        <w:jc w:val="both"/>
        <w:rPr>
          <w:rFonts w:eastAsia="Calibri" w:cs="Times New Roman"/>
          <w:szCs w:val="28"/>
          <w:lang w:eastAsia="ru-RU"/>
        </w:rPr>
      </w:pPr>
      <w:r w:rsidRPr="00360FA8">
        <w:rPr>
          <w:rFonts w:eastAsia="Calibri" w:cs="Times New Roman"/>
          <w:szCs w:val="28"/>
          <w:lang w:eastAsia="ru-RU"/>
        </w:rPr>
        <w:t>Заключение.</w:t>
      </w:r>
    </w:p>
    <w:p w:rsidR="00C20221" w:rsidRPr="00C20221" w:rsidRDefault="00C20221" w:rsidP="00F901FC">
      <w:pPr>
        <w:widowControl w:val="0"/>
        <w:spacing w:after="0" w:line="360" w:lineRule="exact"/>
        <w:ind w:firstLine="709"/>
        <w:jc w:val="both"/>
        <w:rPr>
          <w:rFonts w:eastAsia="Calibri" w:cs="Times New Roman"/>
          <w:szCs w:val="28"/>
          <w:lang w:eastAsia="ru-RU"/>
        </w:rPr>
      </w:pPr>
      <w:r w:rsidRPr="00C20221">
        <w:rPr>
          <w:rFonts w:eastAsia="Calibri" w:cs="Times New Roman"/>
          <w:szCs w:val="28"/>
          <w:lang w:eastAsia="ru-RU"/>
        </w:rPr>
        <w:t xml:space="preserve">В ходе микробиологического анализа различных типов почв, мы выяснили, какие микроорганизмы обитают в них. Мы  можем сделать вывод, что  азотфиксирующие микроорганизмы в большом количестве есть во всех </w:t>
      </w:r>
      <w:r w:rsidRPr="00C20221">
        <w:rPr>
          <w:rFonts w:eastAsia="Calibri" w:cs="Times New Roman"/>
          <w:szCs w:val="28"/>
          <w:lang w:eastAsia="ru-RU"/>
        </w:rPr>
        <w:lastRenderedPageBreak/>
        <w:t>почвах, что свидетельствует о высоком плодородии этих почв. Также мы можем отметить, что в дерново-подзолистой почве большое разнообразие грибов. Bacillusmycoides доминировала  на МПА, отвичающая за минерализацию органических соединений почвы. Грибы рода Penicillium выявлены на сусло-агаре. Они играют важную роль в разложение органических остатков. Actinomicetes служат для минерализации и разложения органических веществ. Clostridium, выросший на среде Гетчинсона, играет важную роль в разрушение свежих остатков растений на более простые (целюлозоразрушающие). Итак, исходя, полученных результатов мы можем отметить, что микроноселение различных типов почв отличается по количественному составу, но один и тот, же вид микроорганизмов можно встретить в разных почвах.</w:t>
      </w:r>
    </w:p>
    <w:p w:rsidR="00C20221" w:rsidRPr="00AF6C55" w:rsidRDefault="00AF6C55" w:rsidP="00F901FC">
      <w:pPr>
        <w:widowControl w:val="0"/>
        <w:spacing w:after="0" w:line="360" w:lineRule="exact"/>
        <w:jc w:val="center"/>
        <w:rPr>
          <w:rFonts w:eastAsia="Calibri" w:cs="Times New Roman"/>
          <w:szCs w:val="28"/>
          <w:lang w:eastAsia="ru-RU"/>
        </w:rPr>
      </w:pPr>
      <w:r w:rsidRPr="00AF6C55">
        <w:rPr>
          <w:rFonts w:eastAsia="Calibri" w:cs="Times New Roman"/>
          <w:szCs w:val="28"/>
          <w:lang w:eastAsia="ru-RU"/>
        </w:rPr>
        <w:t>Литература</w:t>
      </w:r>
    </w:p>
    <w:p w:rsidR="00C20221" w:rsidRPr="00C20221" w:rsidRDefault="00C20221" w:rsidP="00F901FC">
      <w:pPr>
        <w:widowControl w:val="0"/>
        <w:suppressAutoHyphens/>
        <w:autoSpaceDE w:val="0"/>
        <w:autoSpaceDN w:val="0"/>
        <w:adjustRightInd w:val="0"/>
        <w:spacing w:after="0" w:line="360" w:lineRule="exact"/>
        <w:jc w:val="both"/>
        <w:rPr>
          <w:rFonts w:ascii="Times New Roman CYR" w:eastAsia="Calibri" w:hAnsi="Times New Roman CYR" w:cs="Times New Roman CYR"/>
          <w:szCs w:val="28"/>
          <w:lang w:eastAsia="ru-RU"/>
        </w:rPr>
      </w:pPr>
      <w:r w:rsidRPr="00C20221">
        <w:rPr>
          <w:rFonts w:ascii="Times New Roman CYR" w:eastAsia="Calibri" w:hAnsi="Times New Roman CYR" w:cs="Times New Roman CYR"/>
          <w:szCs w:val="28"/>
          <w:lang w:eastAsia="ru-RU"/>
        </w:rPr>
        <w:t>1. Мишустин Е.Н. Микроорганизмы и продуктивность земледелия.- М.: Наука, 1992</w:t>
      </w:r>
    </w:p>
    <w:p w:rsidR="00C20221" w:rsidRPr="00C20221" w:rsidRDefault="00C20221" w:rsidP="00F901FC">
      <w:pPr>
        <w:widowControl w:val="0"/>
        <w:suppressAutoHyphens/>
        <w:autoSpaceDE w:val="0"/>
        <w:autoSpaceDN w:val="0"/>
        <w:adjustRightInd w:val="0"/>
        <w:spacing w:after="0" w:line="360" w:lineRule="exact"/>
        <w:jc w:val="both"/>
        <w:rPr>
          <w:rFonts w:ascii="Times New Roman CYR" w:eastAsia="Calibri" w:hAnsi="Times New Roman CYR" w:cs="Times New Roman CYR"/>
          <w:szCs w:val="28"/>
          <w:lang w:eastAsia="ru-RU"/>
        </w:rPr>
      </w:pPr>
      <w:r w:rsidRPr="00C20221">
        <w:rPr>
          <w:rFonts w:ascii="Times New Roman CYR" w:eastAsia="Calibri" w:hAnsi="Times New Roman CYR" w:cs="Times New Roman CYR"/>
          <w:szCs w:val="28"/>
          <w:lang w:eastAsia="ru-RU"/>
        </w:rPr>
        <w:t>2. Мишустин Е. Н., В.Т. Емцев Микробиология</w:t>
      </w:r>
      <w:r w:rsidR="00360FA8">
        <w:rPr>
          <w:rFonts w:ascii="Times New Roman CYR" w:eastAsia="Calibri" w:hAnsi="Times New Roman CYR" w:cs="Times New Roman CYR"/>
          <w:szCs w:val="28"/>
          <w:lang w:eastAsia="ru-RU"/>
        </w:rPr>
        <w:t xml:space="preserve">: </w:t>
      </w:r>
      <w:r w:rsidR="00360FA8" w:rsidRPr="00C20221">
        <w:rPr>
          <w:rFonts w:ascii="Times New Roman CYR" w:eastAsia="Calibri" w:hAnsi="Times New Roman CYR" w:cs="Times New Roman CYR"/>
          <w:szCs w:val="28"/>
          <w:lang w:eastAsia="ru-RU"/>
        </w:rPr>
        <w:t>учебник</w:t>
      </w:r>
      <w:r w:rsidRPr="00C20221">
        <w:rPr>
          <w:rFonts w:ascii="Times New Roman CYR" w:eastAsia="Calibri" w:hAnsi="Times New Roman CYR" w:cs="Times New Roman CYR"/>
          <w:szCs w:val="28"/>
          <w:lang w:eastAsia="ru-RU"/>
        </w:rPr>
        <w:t>.- М.: Агропромиздат, 2005</w:t>
      </w:r>
    </w:p>
    <w:p w:rsidR="00C20221" w:rsidRPr="00C20221" w:rsidRDefault="00C20221" w:rsidP="00F901FC">
      <w:pPr>
        <w:widowControl w:val="0"/>
        <w:suppressAutoHyphens/>
        <w:autoSpaceDE w:val="0"/>
        <w:autoSpaceDN w:val="0"/>
        <w:adjustRightInd w:val="0"/>
        <w:spacing w:after="0" w:line="360" w:lineRule="exact"/>
        <w:jc w:val="both"/>
        <w:rPr>
          <w:rFonts w:ascii="Times New Roman CYR" w:eastAsia="Calibri" w:hAnsi="Times New Roman CYR" w:cs="Times New Roman CYR"/>
          <w:szCs w:val="28"/>
          <w:lang w:eastAsia="ru-RU"/>
        </w:rPr>
      </w:pPr>
      <w:r w:rsidRPr="00C20221">
        <w:rPr>
          <w:rFonts w:ascii="Times New Roman CYR" w:eastAsia="Calibri" w:hAnsi="Times New Roman CYR" w:cs="Times New Roman CYR"/>
          <w:szCs w:val="28"/>
          <w:lang w:eastAsia="ru-RU"/>
        </w:rPr>
        <w:t>3. Теппер Е.З., Шильникова В.К., Переверзева Г.И. Практикум по микробиологии.- М.: Дрофа, 2005</w:t>
      </w:r>
    </w:p>
    <w:p w:rsidR="00C20221" w:rsidRPr="00C20221" w:rsidRDefault="00C20221" w:rsidP="00F901FC">
      <w:pPr>
        <w:widowControl w:val="0"/>
        <w:suppressAutoHyphens/>
        <w:autoSpaceDE w:val="0"/>
        <w:autoSpaceDN w:val="0"/>
        <w:adjustRightInd w:val="0"/>
        <w:spacing w:after="0" w:line="360" w:lineRule="exact"/>
        <w:jc w:val="both"/>
        <w:rPr>
          <w:rFonts w:ascii="Times New Roman CYR" w:eastAsia="Calibri" w:hAnsi="Times New Roman CYR" w:cs="Times New Roman CYR"/>
          <w:szCs w:val="28"/>
          <w:lang w:eastAsia="ru-RU"/>
        </w:rPr>
      </w:pPr>
      <w:r w:rsidRPr="00C20221">
        <w:rPr>
          <w:rFonts w:ascii="Times New Roman CYR" w:eastAsia="Calibri" w:hAnsi="Times New Roman CYR" w:cs="Times New Roman CYR"/>
          <w:szCs w:val="28"/>
          <w:lang w:eastAsia="ru-RU"/>
        </w:rPr>
        <w:t>4. Кауричев И.С. Почвоведение</w:t>
      </w:r>
      <w:r w:rsidR="00360FA8">
        <w:rPr>
          <w:rFonts w:ascii="Times New Roman CYR" w:eastAsia="Calibri" w:hAnsi="Times New Roman CYR" w:cs="Times New Roman CYR"/>
          <w:szCs w:val="28"/>
          <w:lang w:eastAsia="ru-RU"/>
        </w:rPr>
        <w:t>:</w:t>
      </w:r>
      <w:r w:rsidR="00360FA8" w:rsidRPr="00360FA8">
        <w:rPr>
          <w:rFonts w:ascii="Times New Roman CYR" w:eastAsia="Calibri" w:hAnsi="Times New Roman CYR" w:cs="Times New Roman CYR"/>
          <w:szCs w:val="28"/>
          <w:lang w:eastAsia="ru-RU"/>
        </w:rPr>
        <w:t xml:space="preserve"> </w:t>
      </w:r>
      <w:r w:rsidR="00360FA8" w:rsidRPr="00C20221">
        <w:rPr>
          <w:rFonts w:ascii="Times New Roman CYR" w:eastAsia="Calibri" w:hAnsi="Times New Roman CYR" w:cs="Times New Roman CYR"/>
          <w:szCs w:val="28"/>
          <w:lang w:eastAsia="ru-RU"/>
        </w:rPr>
        <w:t>учебник</w:t>
      </w:r>
      <w:r w:rsidRPr="00C20221">
        <w:rPr>
          <w:rFonts w:ascii="Times New Roman CYR" w:eastAsia="Calibri" w:hAnsi="Times New Roman CYR" w:cs="Times New Roman CYR"/>
          <w:szCs w:val="28"/>
          <w:lang w:eastAsia="ru-RU"/>
        </w:rPr>
        <w:t>.- М.: Агропромиздат, 1983</w:t>
      </w:r>
    </w:p>
    <w:p w:rsidR="00C20221" w:rsidRPr="00C20221" w:rsidRDefault="00C20221" w:rsidP="00F901FC">
      <w:pPr>
        <w:widowControl w:val="0"/>
        <w:suppressAutoHyphens/>
        <w:autoSpaceDE w:val="0"/>
        <w:autoSpaceDN w:val="0"/>
        <w:adjustRightInd w:val="0"/>
        <w:spacing w:after="0" w:line="360" w:lineRule="exact"/>
        <w:jc w:val="both"/>
        <w:rPr>
          <w:rFonts w:ascii="Times New Roman CYR" w:eastAsia="Calibri" w:hAnsi="Times New Roman CYR" w:cs="Times New Roman CYR"/>
          <w:szCs w:val="28"/>
          <w:lang w:eastAsia="ru-RU"/>
        </w:rPr>
      </w:pPr>
      <w:r w:rsidRPr="00C20221">
        <w:rPr>
          <w:rFonts w:ascii="Times New Roman CYR" w:eastAsia="Calibri" w:hAnsi="Times New Roman CYR" w:cs="Times New Roman CYR"/>
          <w:szCs w:val="28"/>
          <w:lang w:eastAsia="ru-RU"/>
        </w:rPr>
        <w:t>5. Нетрусов А.И., Горленко В.М. Экология микроорганизмов- М.: Академия, 2009</w:t>
      </w:r>
    </w:p>
    <w:p w:rsidR="00C20221" w:rsidRPr="00C20221" w:rsidRDefault="00C20221" w:rsidP="00F901FC">
      <w:pPr>
        <w:widowControl w:val="0"/>
        <w:spacing w:after="0" w:line="360" w:lineRule="exact"/>
        <w:jc w:val="both"/>
        <w:rPr>
          <w:rFonts w:eastAsia="Calibri" w:cs="Times New Roman"/>
          <w:szCs w:val="28"/>
          <w:lang w:eastAsia="ru-RU"/>
        </w:rPr>
      </w:pPr>
      <w:r w:rsidRPr="00C20221">
        <w:rPr>
          <w:rFonts w:eastAsia="Calibri" w:cs="Times New Roman"/>
          <w:color w:val="000000"/>
          <w:szCs w:val="28"/>
          <w:shd w:val="clear" w:color="auto" w:fill="FFFFFF"/>
          <w:lang w:eastAsia="ru-RU"/>
        </w:rPr>
        <w:t xml:space="preserve">6. Виноградский С. Н., Микробиология почвы. Проблемы и методы.- М.: </w:t>
      </w:r>
      <w:r w:rsidRPr="00C20221">
        <w:rPr>
          <w:rFonts w:ascii="Times New Roman CYR" w:eastAsia="Calibri" w:hAnsi="Times New Roman CYR" w:cs="Times New Roman CYR"/>
          <w:szCs w:val="28"/>
          <w:lang w:eastAsia="ru-RU"/>
        </w:rPr>
        <w:t>Академия</w:t>
      </w:r>
      <w:r w:rsidRPr="00C20221">
        <w:rPr>
          <w:rFonts w:eastAsia="Calibri" w:cs="Times New Roman"/>
          <w:color w:val="000000"/>
          <w:szCs w:val="28"/>
          <w:shd w:val="clear" w:color="auto" w:fill="FFFFFF"/>
          <w:lang w:eastAsia="ru-RU"/>
        </w:rPr>
        <w:t>, 1981</w:t>
      </w:r>
    </w:p>
    <w:p w:rsidR="00C20221" w:rsidRPr="00C20221" w:rsidRDefault="00C20221" w:rsidP="00F901FC">
      <w:pPr>
        <w:widowControl w:val="0"/>
        <w:spacing w:after="0" w:line="360" w:lineRule="exact"/>
        <w:jc w:val="both"/>
        <w:rPr>
          <w:rFonts w:eastAsia="Calibri" w:cs="Times New Roman"/>
          <w:szCs w:val="28"/>
          <w:lang w:eastAsia="ru-RU"/>
        </w:rPr>
      </w:pPr>
    </w:p>
    <w:p w:rsidR="00C20221" w:rsidRPr="00C20221" w:rsidRDefault="00C20221" w:rsidP="00F901FC">
      <w:pPr>
        <w:widowControl w:val="0"/>
        <w:spacing w:after="0" w:line="360" w:lineRule="auto"/>
        <w:jc w:val="both"/>
        <w:rPr>
          <w:rFonts w:eastAsia="Calibri" w:cs="Times New Roman"/>
          <w:szCs w:val="28"/>
          <w:lang w:eastAsia="ru-RU"/>
        </w:rPr>
      </w:pPr>
    </w:p>
    <w:p w:rsidR="00C20221" w:rsidRPr="00C20221" w:rsidRDefault="00C20221" w:rsidP="00F901FC">
      <w:pPr>
        <w:widowControl w:val="0"/>
        <w:spacing w:after="0" w:line="360" w:lineRule="auto"/>
        <w:rPr>
          <w:rFonts w:eastAsia="Calibri" w:cs="Times New Roman"/>
          <w:sz w:val="24"/>
          <w:szCs w:val="24"/>
          <w:lang w:eastAsia="ru-RU"/>
        </w:rPr>
      </w:pPr>
    </w:p>
    <w:p w:rsidR="00C20221" w:rsidRPr="00C20221" w:rsidRDefault="00C20221" w:rsidP="00F901FC">
      <w:pPr>
        <w:widowControl w:val="0"/>
        <w:spacing w:after="0" w:line="360" w:lineRule="auto"/>
        <w:jc w:val="both"/>
        <w:rPr>
          <w:rFonts w:eastAsia="Times New Roman" w:cs="Times New Roman"/>
          <w:szCs w:val="28"/>
          <w:lang w:eastAsia="ru-RU"/>
        </w:rPr>
      </w:pPr>
    </w:p>
    <w:p w:rsidR="00C20221" w:rsidRPr="00C20221" w:rsidRDefault="00C20221" w:rsidP="00F901FC">
      <w:pPr>
        <w:widowControl w:val="0"/>
        <w:spacing w:after="0" w:line="360" w:lineRule="auto"/>
        <w:jc w:val="both"/>
        <w:rPr>
          <w:rFonts w:eastAsia="Times New Roman" w:cs="Times New Roman"/>
          <w:szCs w:val="28"/>
          <w:lang w:eastAsia="ru-RU"/>
        </w:rPr>
      </w:pPr>
    </w:p>
    <w:p w:rsidR="00E70A4D" w:rsidRPr="00E70A4D" w:rsidRDefault="00E70A4D" w:rsidP="00F901FC">
      <w:pPr>
        <w:widowControl w:val="0"/>
      </w:pPr>
    </w:p>
    <w:p w:rsidR="00E70A4D" w:rsidRPr="00E70A4D" w:rsidRDefault="00E70A4D" w:rsidP="00F901FC">
      <w:pPr>
        <w:widowControl w:val="0"/>
      </w:pPr>
    </w:p>
    <w:p w:rsidR="00E70A4D" w:rsidRPr="00E70A4D" w:rsidRDefault="00E70A4D" w:rsidP="00F901FC">
      <w:pPr>
        <w:widowControl w:val="0"/>
      </w:pPr>
    </w:p>
    <w:p w:rsidR="00F81DC9" w:rsidRPr="00D31C4E" w:rsidRDefault="00F81DC9" w:rsidP="00F901FC">
      <w:pPr>
        <w:widowControl w:val="0"/>
        <w:jc w:val="both"/>
        <w:rPr>
          <w:rFonts w:cs="Times New Roman"/>
          <w:b/>
          <w:szCs w:val="28"/>
        </w:rPr>
      </w:pPr>
    </w:p>
    <w:sectPr w:rsidR="00F81DC9" w:rsidRPr="00D31C4E" w:rsidSect="002E2E97">
      <w:footerReference w:type="default" r:id="rId24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D1D56" w:rsidRDefault="00ED1D56" w:rsidP="00F81DC9">
      <w:pPr>
        <w:spacing w:after="0" w:line="240" w:lineRule="auto"/>
      </w:pPr>
      <w:r>
        <w:separator/>
      </w:r>
    </w:p>
  </w:endnote>
  <w:endnote w:type="continuationSeparator" w:id="0">
    <w:p w:rsidR="00ED1D56" w:rsidRDefault="00ED1D56" w:rsidP="00F81D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PMingLiU">
    <w:altName w:val="新細明體"/>
    <w:panose1 w:val="02020500000000000000"/>
    <w:charset w:val="88"/>
    <w:family w:val="roman"/>
    <w:pitch w:val="variable"/>
    <w:sig w:usb0="A00002FF" w:usb1="28CFFCFA" w:usb2="00000016" w:usb3="00000000" w:csb0="00100001" w:csb1="00000000"/>
  </w:font>
  <w:font w:name="TimesNewRoman">
    <w:altName w:val="MS Mincho"/>
    <w:panose1 w:val="00000000000000000000"/>
    <w:charset w:val="80"/>
    <w:family w:val="auto"/>
    <w:notTrueType/>
    <w:pitch w:val="default"/>
    <w:sig w:usb0="00000001" w:usb1="08070000" w:usb2="00000010" w:usb3="00000000" w:csb0="00020000" w:csb1="00000000"/>
  </w:font>
  <w:font w:name="DejaVu Sans">
    <w:altName w:val="Arial"/>
    <w:charset w:val="CC"/>
    <w:family w:val="swiss"/>
    <w:pitch w:val="variable"/>
    <w:sig w:usb0="00000000" w:usb1="5200FDFF" w:usb2="0A042021" w:usb3="00000000" w:csb0="000001FF" w:csb1="00000000"/>
  </w:font>
  <w:font w:name="Malgun Gothic">
    <w:panose1 w:val="020B0503020000020004"/>
    <w:charset w:val="81"/>
    <w:family w:val="swiss"/>
    <w:pitch w:val="variable"/>
    <w:sig w:usb0="900002AF" w:usb1="0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 w:name="Microsoft Sans Serif">
    <w:panose1 w:val="020B0604020202020204"/>
    <w:charset w:val="CC"/>
    <w:family w:val="swiss"/>
    <w:pitch w:val="variable"/>
    <w:sig w:usb0="E1002AFF" w:usb1="C0000002" w:usb2="00000008"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58546346"/>
      <w:docPartObj>
        <w:docPartGallery w:val="Page Numbers (Bottom of Page)"/>
        <w:docPartUnique/>
      </w:docPartObj>
    </w:sdtPr>
    <w:sdtContent>
      <w:p w:rsidR="004F2585" w:rsidRDefault="004F2585">
        <w:pPr>
          <w:pStyle w:val="a5"/>
          <w:jc w:val="center"/>
        </w:pPr>
        <w:r>
          <w:fldChar w:fldCharType="begin"/>
        </w:r>
        <w:r>
          <w:instrText>PAGE   \* MERGEFORMAT</w:instrText>
        </w:r>
        <w:r>
          <w:fldChar w:fldCharType="separate"/>
        </w:r>
        <w:r w:rsidR="00E01FFE">
          <w:rPr>
            <w:noProof/>
          </w:rPr>
          <w:t>237</w:t>
        </w:r>
        <w:r>
          <w:rPr>
            <w:noProof/>
          </w:rPr>
          <w:fldChar w:fldCharType="end"/>
        </w:r>
      </w:p>
    </w:sdtContent>
  </w:sdt>
  <w:p w:rsidR="004F2585" w:rsidRDefault="004F2585">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8342184"/>
      <w:docPartObj>
        <w:docPartGallery w:val="Page Numbers (Bottom of Page)"/>
        <w:docPartUnique/>
      </w:docPartObj>
    </w:sdtPr>
    <w:sdtContent>
      <w:p w:rsidR="004F2585" w:rsidRDefault="004F2585">
        <w:pPr>
          <w:pStyle w:val="a5"/>
          <w:jc w:val="center"/>
        </w:pPr>
        <w:r>
          <w:fldChar w:fldCharType="begin"/>
        </w:r>
        <w:r>
          <w:instrText>PAGE   \* MERGEFORMAT</w:instrText>
        </w:r>
        <w:r>
          <w:fldChar w:fldCharType="separate"/>
        </w:r>
        <w:r w:rsidR="00E01FFE">
          <w:rPr>
            <w:noProof/>
          </w:rPr>
          <w:t>396</w:t>
        </w:r>
        <w:r>
          <w:rPr>
            <w:noProof/>
          </w:rPr>
          <w:fldChar w:fldCharType="end"/>
        </w:r>
      </w:p>
    </w:sdtContent>
  </w:sdt>
  <w:p w:rsidR="004F2585" w:rsidRDefault="004F2585">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D1D56" w:rsidRDefault="00ED1D56" w:rsidP="00F81DC9">
      <w:pPr>
        <w:spacing w:after="0" w:line="240" w:lineRule="auto"/>
      </w:pPr>
      <w:r>
        <w:separator/>
      </w:r>
    </w:p>
  </w:footnote>
  <w:footnote w:type="continuationSeparator" w:id="0">
    <w:p w:rsidR="00ED1D56" w:rsidRDefault="00ED1D56" w:rsidP="00F81DC9">
      <w:pPr>
        <w:spacing w:after="0" w:line="240" w:lineRule="auto"/>
      </w:pPr>
      <w:r>
        <w:continuationSeparator/>
      </w:r>
    </w:p>
  </w:footnote>
  <w:footnote w:id="1">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Шульгин И. Происхождение казачества на южном рубеже Руси: появление Ермака и завоевание им Царства Сибирского. СПб.: Типография Императорской академии наук, 1842. С. 3-4.</w:t>
      </w:r>
    </w:p>
  </w:footnote>
  <w:footnote w:id="2">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Пудавов В. История Войска Донского и старобытность начал казачества». Новочеркасск: Типо-литография К. М. Миниева, 1890.</w:t>
      </w:r>
    </w:p>
  </w:footnote>
  <w:footnote w:id="3">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Савельев А, Трехсотлетие Войска Донского 1570-1870. Очерки из истории донских казаков. СПб.: Типография М. О. Вольфа, 1870.</w:t>
      </w:r>
    </w:p>
  </w:footnote>
  <w:footnote w:id="4">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История Лейб-гвардии казачьего Его Величества полка. Составлена офицерами полка. СПб.: Типография Второго Отделения Собственной Е. И. В. канцелярии, 1876. </w:t>
      </w:r>
    </w:p>
  </w:footnote>
  <w:footnote w:id="5">
    <w:p w:rsidR="004F2585" w:rsidRDefault="004F2585" w:rsidP="00E70A4D">
      <w:pPr>
        <w:pStyle w:val="ab"/>
      </w:pPr>
      <w:r w:rsidRPr="00072552">
        <w:rPr>
          <w:rStyle w:val="ad"/>
          <w:rFonts w:eastAsia="SimSun" w:cs="Times New Roman"/>
          <w:color w:val="000000"/>
          <w:kern w:val="1"/>
        </w:rPr>
        <w:footnoteRef/>
      </w:r>
      <w:r w:rsidRPr="00072552">
        <w:rPr>
          <w:rFonts w:cs="Times New Roman"/>
        </w:rPr>
        <w:t xml:space="preserve"> См., например, Сборник правительственных распоряжений по казачьим войскам. Т. XXI. Ч. 1. С 1 января по 1 июля 1885 г. СПб.: Типография И. Н. Скороходова, 1886.</w:t>
      </w:r>
    </w:p>
  </w:footnote>
  <w:footnote w:id="6">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Акты, относящиеся к истории Войска Донского, собранные генерал-майором А. А. Лишиным. Новочеркасск: Типография А. А. Карасева, 1891.</w:t>
      </w:r>
    </w:p>
  </w:footnote>
  <w:footnote w:id="7">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Туренок М. А. Исторические записки о Войске Черноморском. Киев: Типография А. Давиденко, 1887.</w:t>
      </w:r>
    </w:p>
  </w:footnote>
  <w:footnote w:id="8">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Генерал-майор Краснов. О донской казачьей службе. СПб.: Военная типография, 1852. </w:t>
      </w:r>
    </w:p>
  </w:footnote>
  <w:footnote w:id="9">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Генерал-майор Краснов. О донской казачьей службе.  С. 9.</w:t>
      </w:r>
    </w:p>
  </w:footnote>
  <w:footnote w:id="10">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Статистический атлас Астраханского Казанского Войска 1885 г. Астрахань, 1885.</w:t>
      </w:r>
    </w:p>
  </w:footnote>
  <w:footnote w:id="11">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Уральское казачье войско. Статистическое описание в 2-х томах. / Бородин Н. (сост.). Уральск: издание Уральского Казачьего Войска, 1891.</w:t>
      </w:r>
    </w:p>
  </w:footnote>
  <w:footnote w:id="12">
    <w:p w:rsidR="004F2585" w:rsidRDefault="004F2585" w:rsidP="00E70A4D">
      <w:pPr>
        <w:pStyle w:val="ab"/>
      </w:pPr>
      <w:r w:rsidRPr="00072552">
        <w:rPr>
          <w:rStyle w:val="ad"/>
          <w:rFonts w:eastAsia="SimSun" w:cs="Times New Roman"/>
          <w:color w:val="000000"/>
          <w:kern w:val="1"/>
        </w:rPr>
        <w:footnoteRef/>
      </w:r>
      <w:r w:rsidRPr="00072552">
        <w:rPr>
          <w:rFonts w:cs="Times New Roman"/>
        </w:rPr>
        <w:t xml:space="preserve"> Опыт исследования экономического положения станиц Астраханского Казачьего Войска. Астрахань: Типография атаманской канцелярии, 1897.</w:t>
      </w:r>
    </w:p>
  </w:footnote>
  <w:footnote w:id="13">
    <w:p w:rsidR="004F2585" w:rsidRPr="00072552" w:rsidRDefault="004F2585" w:rsidP="00E70A4D">
      <w:pPr>
        <w:pStyle w:val="ab"/>
        <w:rPr>
          <w:rFonts w:cs="Times New Roman"/>
        </w:rPr>
      </w:pPr>
      <w:r w:rsidRPr="00072552">
        <w:rPr>
          <w:rStyle w:val="ad"/>
          <w:rFonts w:eastAsia="SimSun" w:cs="Times New Roman"/>
          <w:color w:val="000000"/>
          <w:kern w:val="1"/>
        </w:rPr>
        <w:footnoteRef/>
      </w:r>
      <w:r w:rsidRPr="00072552">
        <w:rPr>
          <w:rFonts w:cs="Times New Roman"/>
        </w:rPr>
        <w:t xml:space="preserve"> Сборник уральских казачьих песен. / Мякушин Н. Г. (сост.). СПб., 1890.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F2585" w:rsidRPr="008751F6" w:rsidRDefault="004F2585">
    <w:pPr>
      <w:pStyle w:val="a3"/>
      <w:rPr>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37C871C8"/>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bullet"/>
      <w:lvlText w:val="•"/>
      <w:lvlJc w:val="left"/>
      <w:rPr>
        <w:b w:val="0"/>
        <w:bCs w:val="0"/>
        <w:i w:val="0"/>
        <w:iCs w:val="0"/>
        <w:smallCaps w:val="0"/>
        <w:strike w:val="0"/>
        <w:color w:val="000000"/>
        <w:spacing w:val="0"/>
        <w:w w:val="100"/>
        <w:position w:val="0"/>
        <w:sz w:val="19"/>
        <w:szCs w:val="19"/>
        <w:u w:val="none"/>
      </w:rPr>
    </w:lvl>
    <w:lvl w:ilvl="2">
      <w:start w:val="1"/>
      <w:numFmt w:val="bullet"/>
      <w:lvlText w:val="•"/>
      <w:lvlJc w:val="left"/>
      <w:rPr>
        <w:b w:val="0"/>
        <w:bCs w:val="0"/>
        <w:i w:val="0"/>
        <w:iCs w:val="0"/>
        <w:smallCaps w:val="0"/>
        <w:strike w:val="0"/>
        <w:color w:val="000000"/>
        <w:spacing w:val="0"/>
        <w:w w:val="100"/>
        <w:position w:val="0"/>
        <w:sz w:val="19"/>
        <w:szCs w:val="19"/>
        <w:u w:val="none"/>
      </w:rPr>
    </w:lvl>
    <w:lvl w:ilvl="3">
      <w:start w:val="1"/>
      <w:numFmt w:val="bullet"/>
      <w:lvlText w:val="•"/>
      <w:lvlJc w:val="left"/>
      <w:rPr>
        <w:b w:val="0"/>
        <w:bCs w:val="0"/>
        <w:i w:val="0"/>
        <w:iCs w:val="0"/>
        <w:smallCaps w:val="0"/>
        <w:strike w:val="0"/>
        <w:color w:val="000000"/>
        <w:spacing w:val="0"/>
        <w:w w:val="100"/>
        <w:position w:val="0"/>
        <w:sz w:val="19"/>
        <w:szCs w:val="19"/>
        <w:u w:val="none"/>
      </w:rPr>
    </w:lvl>
    <w:lvl w:ilvl="4">
      <w:start w:val="1"/>
      <w:numFmt w:val="bullet"/>
      <w:lvlText w:val="•"/>
      <w:lvlJc w:val="left"/>
      <w:rPr>
        <w:b w:val="0"/>
        <w:bCs w:val="0"/>
        <w:i w:val="0"/>
        <w:iCs w:val="0"/>
        <w:smallCaps w:val="0"/>
        <w:strike w:val="0"/>
        <w:color w:val="000000"/>
        <w:spacing w:val="0"/>
        <w:w w:val="100"/>
        <w:position w:val="0"/>
        <w:sz w:val="19"/>
        <w:szCs w:val="19"/>
        <w:u w:val="none"/>
      </w:rPr>
    </w:lvl>
    <w:lvl w:ilvl="5">
      <w:start w:val="1"/>
      <w:numFmt w:val="bullet"/>
      <w:lvlText w:val="•"/>
      <w:lvlJc w:val="left"/>
      <w:rPr>
        <w:b w:val="0"/>
        <w:bCs w:val="0"/>
        <w:i w:val="0"/>
        <w:iCs w:val="0"/>
        <w:smallCaps w:val="0"/>
        <w:strike w:val="0"/>
        <w:color w:val="000000"/>
        <w:spacing w:val="0"/>
        <w:w w:val="100"/>
        <w:position w:val="0"/>
        <w:sz w:val="19"/>
        <w:szCs w:val="19"/>
        <w:u w:val="none"/>
      </w:rPr>
    </w:lvl>
    <w:lvl w:ilvl="6">
      <w:start w:val="1"/>
      <w:numFmt w:val="bullet"/>
      <w:lvlText w:val="•"/>
      <w:lvlJc w:val="left"/>
      <w:rPr>
        <w:b w:val="0"/>
        <w:bCs w:val="0"/>
        <w:i w:val="0"/>
        <w:iCs w:val="0"/>
        <w:smallCaps w:val="0"/>
        <w:strike w:val="0"/>
        <w:color w:val="000000"/>
        <w:spacing w:val="0"/>
        <w:w w:val="100"/>
        <w:position w:val="0"/>
        <w:sz w:val="19"/>
        <w:szCs w:val="19"/>
        <w:u w:val="none"/>
      </w:rPr>
    </w:lvl>
    <w:lvl w:ilvl="7">
      <w:start w:val="1"/>
      <w:numFmt w:val="bullet"/>
      <w:lvlText w:val="•"/>
      <w:lvlJc w:val="left"/>
      <w:rPr>
        <w:b w:val="0"/>
        <w:bCs w:val="0"/>
        <w:i w:val="0"/>
        <w:iCs w:val="0"/>
        <w:smallCaps w:val="0"/>
        <w:strike w:val="0"/>
        <w:color w:val="000000"/>
        <w:spacing w:val="0"/>
        <w:w w:val="100"/>
        <w:position w:val="0"/>
        <w:sz w:val="19"/>
        <w:szCs w:val="19"/>
        <w:u w:val="none"/>
      </w:rPr>
    </w:lvl>
    <w:lvl w:ilvl="8">
      <w:start w:val="1"/>
      <w:numFmt w:val="bullet"/>
      <w:lvlText w:val="•"/>
      <w:lvlJc w:val="left"/>
      <w:rPr>
        <w:b w:val="0"/>
        <w:bCs w:val="0"/>
        <w:i w:val="0"/>
        <w:iCs w:val="0"/>
        <w:smallCaps w:val="0"/>
        <w:strike w:val="0"/>
        <w:color w:val="000000"/>
        <w:spacing w:val="0"/>
        <w:w w:val="100"/>
        <w:position w:val="0"/>
        <w:sz w:val="19"/>
        <w:szCs w:val="19"/>
        <w:u w:val="none"/>
      </w:rPr>
    </w:lvl>
  </w:abstractNum>
  <w:abstractNum w:abstractNumId="1">
    <w:nsid w:val="00000002"/>
    <w:multiLevelType w:val="multilevel"/>
    <w:tmpl w:val="00000002"/>
    <w:lvl w:ilvl="0">
      <w:start w:val="1"/>
      <w:numFmt w:val="bullet"/>
      <w:lvlText w:val=""/>
      <w:lvlJc w:val="left"/>
      <w:pPr>
        <w:tabs>
          <w:tab w:val="num" w:pos="707"/>
        </w:tabs>
        <w:ind w:left="707" w:hanging="283"/>
      </w:pPr>
      <w:rPr>
        <w:rFonts w:ascii="Symbol" w:hAnsi="Symbol" w:cs="OpenSymbol"/>
      </w:rPr>
    </w:lvl>
    <w:lvl w:ilvl="1">
      <w:start w:val="1"/>
      <w:numFmt w:val="bullet"/>
      <w:lvlText w:val=""/>
      <w:lvlJc w:val="left"/>
      <w:pPr>
        <w:tabs>
          <w:tab w:val="num" w:pos="1414"/>
        </w:tabs>
        <w:ind w:left="1414" w:hanging="283"/>
      </w:pPr>
      <w:rPr>
        <w:rFonts w:ascii="Symbol" w:hAnsi="Symbol" w:cs="OpenSymbol"/>
      </w:rPr>
    </w:lvl>
    <w:lvl w:ilvl="2">
      <w:start w:val="1"/>
      <w:numFmt w:val="bullet"/>
      <w:lvlText w:val=""/>
      <w:lvlJc w:val="left"/>
      <w:pPr>
        <w:tabs>
          <w:tab w:val="num" w:pos="2121"/>
        </w:tabs>
        <w:ind w:left="2121" w:hanging="283"/>
      </w:pPr>
      <w:rPr>
        <w:rFonts w:ascii="Symbol" w:hAnsi="Symbol" w:cs="OpenSymbol"/>
      </w:rPr>
    </w:lvl>
    <w:lvl w:ilvl="3">
      <w:start w:val="1"/>
      <w:numFmt w:val="bullet"/>
      <w:lvlText w:val=""/>
      <w:lvlJc w:val="left"/>
      <w:pPr>
        <w:tabs>
          <w:tab w:val="num" w:pos="2828"/>
        </w:tabs>
        <w:ind w:left="2828" w:hanging="283"/>
      </w:pPr>
      <w:rPr>
        <w:rFonts w:ascii="Symbol" w:hAnsi="Symbol" w:cs="OpenSymbol"/>
      </w:rPr>
    </w:lvl>
    <w:lvl w:ilvl="4">
      <w:start w:val="1"/>
      <w:numFmt w:val="bullet"/>
      <w:lvlText w:val=""/>
      <w:lvlJc w:val="left"/>
      <w:pPr>
        <w:tabs>
          <w:tab w:val="num" w:pos="3535"/>
        </w:tabs>
        <w:ind w:left="3535" w:hanging="283"/>
      </w:pPr>
      <w:rPr>
        <w:rFonts w:ascii="Symbol" w:hAnsi="Symbol" w:cs="OpenSymbol"/>
      </w:rPr>
    </w:lvl>
    <w:lvl w:ilvl="5">
      <w:start w:val="1"/>
      <w:numFmt w:val="bullet"/>
      <w:lvlText w:val=""/>
      <w:lvlJc w:val="left"/>
      <w:pPr>
        <w:tabs>
          <w:tab w:val="num" w:pos="4242"/>
        </w:tabs>
        <w:ind w:left="4242" w:hanging="283"/>
      </w:pPr>
      <w:rPr>
        <w:rFonts w:ascii="Symbol" w:hAnsi="Symbol" w:cs="OpenSymbol"/>
      </w:rPr>
    </w:lvl>
    <w:lvl w:ilvl="6">
      <w:start w:val="1"/>
      <w:numFmt w:val="bullet"/>
      <w:lvlText w:val=""/>
      <w:lvlJc w:val="left"/>
      <w:pPr>
        <w:tabs>
          <w:tab w:val="num" w:pos="4949"/>
        </w:tabs>
        <w:ind w:left="4949" w:hanging="283"/>
      </w:pPr>
      <w:rPr>
        <w:rFonts w:ascii="Symbol" w:hAnsi="Symbol" w:cs="OpenSymbol"/>
      </w:rPr>
    </w:lvl>
    <w:lvl w:ilvl="7">
      <w:start w:val="1"/>
      <w:numFmt w:val="bullet"/>
      <w:lvlText w:val=""/>
      <w:lvlJc w:val="left"/>
      <w:pPr>
        <w:tabs>
          <w:tab w:val="num" w:pos="5656"/>
        </w:tabs>
        <w:ind w:left="5656" w:hanging="283"/>
      </w:pPr>
      <w:rPr>
        <w:rFonts w:ascii="Symbol" w:hAnsi="Symbol" w:cs="OpenSymbol"/>
      </w:rPr>
    </w:lvl>
    <w:lvl w:ilvl="8">
      <w:start w:val="1"/>
      <w:numFmt w:val="bullet"/>
      <w:lvlText w:val=""/>
      <w:lvlJc w:val="left"/>
      <w:pPr>
        <w:tabs>
          <w:tab w:val="num" w:pos="6363"/>
        </w:tabs>
        <w:ind w:left="6363" w:hanging="283"/>
      </w:pPr>
      <w:rPr>
        <w:rFonts w:ascii="Symbol" w:hAnsi="Symbol" w:cs="OpenSymbol"/>
      </w:rPr>
    </w:lvl>
  </w:abstractNum>
  <w:abstractNum w:abstractNumId="2">
    <w:nsid w:val="00000003"/>
    <w:multiLevelType w:val="multilevel"/>
    <w:tmpl w:val="5BC4FB60"/>
    <w:lvl w:ilvl="0">
      <w:start w:val="1"/>
      <w:numFmt w:val="decimal"/>
      <w:lvlText w:val="%1."/>
      <w:lvlJc w:val="left"/>
      <w:rPr>
        <w:b w:val="0"/>
        <w:bCs/>
        <w:i/>
        <w:iCs/>
        <w:smallCaps w:val="0"/>
        <w:strike w:val="0"/>
        <w:color w:val="000000"/>
        <w:spacing w:val="0"/>
        <w:w w:val="100"/>
        <w:position w:val="0"/>
        <w:sz w:val="28"/>
        <w:szCs w:val="28"/>
        <w:u w:val="none"/>
        <w:lang w:val="en-US"/>
      </w:rPr>
    </w:lvl>
    <w:lvl w:ilvl="1">
      <w:start w:val="1"/>
      <w:numFmt w:val="decimal"/>
      <w:lvlText w:val="%1."/>
      <w:lvlJc w:val="left"/>
      <w:rPr>
        <w:b/>
        <w:bCs/>
        <w:i/>
        <w:iCs/>
        <w:smallCaps w:val="0"/>
        <w:strike w:val="0"/>
        <w:color w:val="000000"/>
        <w:spacing w:val="0"/>
        <w:w w:val="100"/>
        <w:position w:val="0"/>
        <w:sz w:val="19"/>
        <w:szCs w:val="19"/>
        <w:u w:val="none"/>
      </w:rPr>
    </w:lvl>
    <w:lvl w:ilvl="2">
      <w:start w:val="1"/>
      <w:numFmt w:val="decimal"/>
      <w:lvlText w:val="%1."/>
      <w:lvlJc w:val="left"/>
      <w:rPr>
        <w:b/>
        <w:bCs/>
        <w:i/>
        <w:iCs/>
        <w:smallCaps w:val="0"/>
        <w:strike w:val="0"/>
        <w:color w:val="000000"/>
        <w:spacing w:val="0"/>
        <w:w w:val="100"/>
        <w:position w:val="0"/>
        <w:sz w:val="19"/>
        <w:szCs w:val="19"/>
        <w:u w:val="none"/>
      </w:rPr>
    </w:lvl>
    <w:lvl w:ilvl="3">
      <w:start w:val="1"/>
      <w:numFmt w:val="decimal"/>
      <w:lvlText w:val="%1."/>
      <w:lvlJc w:val="left"/>
      <w:rPr>
        <w:b/>
        <w:bCs/>
        <w:i/>
        <w:iCs/>
        <w:smallCaps w:val="0"/>
        <w:strike w:val="0"/>
        <w:color w:val="000000"/>
        <w:spacing w:val="0"/>
        <w:w w:val="100"/>
        <w:position w:val="0"/>
        <w:sz w:val="19"/>
        <w:szCs w:val="19"/>
        <w:u w:val="none"/>
      </w:rPr>
    </w:lvl>
    <w:lvl w:ilvl="4">
      <w:start w:val="1"/>
      <w:numFmt w:val="decimal"/>
      <w:lvlText w:val="%1."/>
      <w:lvlJc w:val="left"/>
      <w:rPr>
        <w:b/>
        <w:bCs/>
        <w:i/>
        <w:iCs/>
        <w:smallCaps w:val="0"/>
        <w:strike w:val="0"/>
        <w:color w:val="000000"/>
        <w:spacing w:val="0"/>
        <w:w w:val="100"/>
        <w:position w:val="0"/>
        <w:sz w:val="19"/>
        <w:szCs w:val="19"/>
        <w:u w:val="none"/>
      </w:rPr>
    </w:lvl>
    <w:lvl w:ilvl="5">
      <w:start w:val="1"/>
      <w:numFmt w:val="decimal"/>
      <w:lvlText w:val="%1."/>
      <w:lvlJc w:val="left"/>
      <w:rPr>
        <w:b/>
        <w:bCs/>
        <w:i/>
        <w:iCs/>
        <w:smallCaps w:val="0"/>
        <w:strike w:val="0"/>
        <w:color w:val="000000"/>
        <w:spacing w:val="0"/>
        <w:w w:val="100"/>
        <w:position w:val="0"/>
        <w:sz w:val="19"/>
        <w:szCs w:val="19"/>
        <w:u w:val="none"/>
      </w:rPr>
    </w:lvl>
    <w:lvl w:ilvl="6">
      <w:start w:val="1"/>
      <w:numFmt w:val="decimal"/>
      <w:lvlText w:val="%1."/>
      <w:lvlJc w:val="left"/>
      <w:rPr>
        <w:b/>
        <w:bCs/>
        <w:i/>
        <w:iCs/>
        <w:smallCaps w:val="0"/>
        <w:strike w:val="0"/>
        <w:color w:val="000000"/>
        <w:spacing w:val="0"/>
        <w:w w:val="100"/>
        <w:position w:val="0"/>
        <w:sz w:val="19"/>
        <w:szCs w:val="19"/>
        <w:u w:val="none"/>
      </w:rPr>
    </w:lvl>
    <w:lvl w:ilvl="7">
      <w:start w:val="1"/>
      <w:numFmt w:val="decimal"/>
      <w:lvlText w:val="%1."/>
      <w:lvlJc w:val="left"/>
      <w:rPr>
        <w:b/>
        <w:bCs/>
        <w:i/>
        <w:iCs/>
        <w:smallCaps w:val="0"/>
        <w:strike w:val="0"/>
        <w:color w:val="000000"/>
        <w:spacing w:val="0"/>
        <w:w w:val="100"/>
        <w:position w:val="0"/>
        <w:sz w:val="19"/>
        <w:szCs w:val="19"/>
        <w:u w:val="none"/>
      </w:rPr>
    </w:lvl>
    <w:lvl w:ilvl="8">
      <w:start w:val="1"/>
      <w:numFmt w:val="decimal"/>
      <w:lvlText w:val="%1."/>
      <w:lvlJc w:val="left"/>
      <w:rPr>
        <w:b/>
        <w:bCs/>
        <w:i/>
        <w:iCs/>
        <w:smallCaps w:val="0"/>
        <w:strike w:val="0"/>
        <w:color w:val="000000"/>
        <w:spacing w:val="0"/>
        <w:w w:val="100"/>
        <w:position w:val="0"/>
        <w:sz w:val="19"/>
        <w:szCs w:val="19"/>
        <w:u w:val="none"/>
      </w:rPr>
    </w:lvl>
  </w:abstractNum>
  <w:abstractNum w:abstractNumId="3">
    <w:nsid w:val="00000005"/>
    <w:multiLevelType w:val="multilevel"/>
    <w:tmpl w:val="76587BE6"/>
    <w:lvl w:ilvl="0">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28"/>
        <w:szCs w:val="28"/>
        <w:u w:val="none"/>
      </w:rPr>
    </w:lvl>
    <w:lvl w:ilvl="1">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2">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3">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4">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5">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6">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7">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lvl w:ilvl="8">
      <w:start w:val="1"/>
      <w:numFmt w:val="decimal"/>
      <w:lvlText w:val="%1)"/>
      <w:lvlJc w:val="left"/>
      <w:rPr>
        <w:rFonts w:ascii="Times New Roman" w:hAnsi="Times New Roman" w:cs="Times New Roman"/>
        <w:b w:val="0"/>
        <w:bCs w:val="0"/>
        <w:i w:val="0"/>
        <w:iCs w:val="0"/>
        <w:smallCaps w:val="0"/>
        <w:strike w:val="0"/>
        <w:color w:val="000000"/>
        <w:spacing w:val="0"/>
        <w:w w:val="100"/>
        <w:position w:val="0"/>
        <w:sz w:val="19"/>
        <w:szCs w:val="19"/>
        <w:u w:val="none"/>
      </w:rPr>
    </w:lvl>
  </w:abstractNum>
  <w:abstractNum w:abstractNumId="4">
    <w:nsid w:val="00000007"/>
    <w:multiLevelType w:val="multilevel"/>
    <w:tmpl w:val="9A74BFB8"/>
    <w:lvl w:ilvl="0">
      <w:start w:val="1"/>
      <w:numFmt w:val="decimal"/>
      <w:lvlText w:val="%1."/>
      <w:lvlJc w:val="left"/>
      <w:rPr>
        <w:b w:val="0"/>
        <w:bCs w:val="0"/>
        <w:i w:val="0"/>
        <w:iCs w:val="0"/>
        <w:smallCaps w:val="0"/>
        <w:strike w:val="0"/>
        <w:color w:val="000000"/>
        <w:spacing w:val="0"/>
        <w:w w:val="100"/>
        <w:position w:val="0"/>
        <w:sz w:val="28"/>
        <w:szCs w:val="28"/>
        <w:u w:val="none"/>
      </w:rPr>
    </w:lvl>
    <w:lvl w:ilvl="1">
      <w:start w:val="1"/>
      <w:numFmt w:val="decimal"/>
      <w:lvlText w:val="%1."/>
      <w:lvlJc w:val="left"/>
      <w:rPr>
        <w:b w:val="0"/>
        <w:bCs w:val="0"/>
        <w:i w:val="0"/>
        <w:iCs w:val="0"/>
        <w:smallCaps w:val="0"/>
        <w:strike w:val="0"/>
        <w:color w:val="000000"/>
        <w:spacing w:val="0"/>
        <w:w w:val="100"/>
        <w:position w:val="0"/>
        <w:sz w:val="19"/>
        <w:szCs w:val="19"/>
        <w:u w:val="none"/>
      </w:rPr>
    </w:lvl>
    <w:lvl w:ilvl="2">
      <w:start w:val="1"/>
      <w:numFmt w:val="decimal"/>
      <w:lvlText w:val="%1."/>
      <w:lvlJc w:val="left"/>
      <w:rPr>
        <w:b w:val="0"/>
        <w:bCs w:val="0"/>
        <w:i w:val="0"/>
        <w:iCs w:val="0"/>
        <w:smallCaps w:val="0"/>
        <w:strike w:val="0"/>
        <w:color w:val="000000"/>
        <w:spacing w:val="0"/>
        <w:w w:val="100"/>
        <w:position w:val="0"/>
        <w:sz w:val="19"/>
        <w:szCs w:val="19"/>
        <w:u w:val="none"/>
      </w:rPr>
    </w:lvl>
    <w:lvl w:ilvl="3">
      <w:start w:val="1"/>
      <w:numFmt w:val="decimal"/>
      <w:lvlText w:val="%1."/>
      <w:lvlJc w:val="left"/>
      <w:rPr>
        <w:b w:val="0"/>
        <w:bCs w:val="0"/>
        <w:i w:val="0"/>
        <w:iCs w:val="0"/>
        <w:smallCaps w:val="0"/>
        <w:strike w:val="0"/>
        <w:color w:val="000000"/>
        <w:spacing w:val="0"/>
        <w:w w:val="100"/>
        <w:position w:val="0"/>
        <w:sz w:val="19"/>
        <w:szCs w:val="19"/>
        <w:u w:val="none"/>
      </w:rPr>
    </w:lvl>
    <w:lvl w:ilvl="4">
      <w:start w:val="1"/>
      <w:numFmt w:val="decimal"/>
      <w:lvlText w:val="%1."/>
      <w:lvlJc w:val="left"/>
      <w:rPr>
        <w:b w:val="0"/>
        <w:bCs w:val="0"/>
        <w:i w:val="0"/>
        <w:iCs w:val="0"/>
        <w:smallCaps w:val="0"/>
        <w:strike w:val="0"/>
        <w:color w:val="000000"/>
        <w:spacing w:val="0"/>
        <w:w w:val="100"/>
        <w:position w:val="0"/>
        <w:sz w:val="19"/>
        <w:szCs w:val="19"/>
        <w:u w:val="none"/>
      </w:rPr>
    </w:lvl>
    <w:lvl w:ilvl="5">
      <w:start w:val="1"/>
      <w:numFmt w:val="decimal"/>
      <w:lvlText w:val="%1."/>
      <w:lvlJc w:val="left"/>
      <w:rPr>
        <w:b w:val="0"/>
        <w:bCs w:val="0"/>
        <w:i w:val="0"/>
        <w:iCs w:val="0"/>
        <w:smallCaps w:val="0"/>
        <w:strike w:val="0"/>
        <w:color w:val="000000"/>
        <w:spacing w:val="0"/>
        <w:w w:val="100"/>
        <w:position w:val="0"/>
        <w:sz w:val="19"/>
        <w:szCs w:val="19"/>
        <w:u w:val="none"/>
      </w:rPr>
    </w:lvl>
    <w:lvl w:ilvl="6">
      <w:start w:val="1"/>
      <w:numFmt w:val="decimal"/>
      <w:lvlText w:val="%1."/>
      <w:lvlJc w:val="left"/>
      <w:rPr>
        <w:b w:val="0"/>
        <w:bCs w:val="0"/>
        <w:i w:val="0"/>
        <w:iCs w:val="0"/>
        <w:smallCaps w:val="0"/>
        <w:strike w:val="0"/>
        <w:color w:val="000000"/>
        <w:spacing w:val="0"/>
        <w:w w:val="100"/>
        <w:position w:val="0"/>
        <w:sz w:val="19"/>
        <w:szCs w:val="19"/>
        <w:u w:val="none"/>
      </w:rPr>
    </w:lvl>
    <w:lvl w:ilvl="7">
      <w:start w:val="1"/>
      <w:numFmt w:val="decimal"/>
      <w:lvlText w:val="%1."/>
      <w:lvlJc w:val="left"/>
      <w:rPr>
        <w:b w:val="0"/>
        <w:bCs w:val="0"/>
        <w:i w:val="0"/>
        <w:iCs w:val="0"/>
        <w:smallCaps w:val="0"/>
        <w:strike w:val="0"/>
        <w:color w:val="000000"/>
        <w:spacing w:val="0"/>
        <w:w w:val="100"/>
        <w:position w:val="0"/>
        <w:sz w:val="19"/>
        <w:szCs w:val="19"/>
        <w:u w:val="none"/>
      </w:rPr>
    </w:lvl>
    <w:lvl w:ilvl="8">
      <w:start w:val="1"/>
      <w:numFmt w:val="decimal"/>
      <w:lvlText w:val="%1."/>
      <w:lvlJc w:val="left"/>
      <w:rPr>
        <w:b w:val="0"/>
        <w:bCs w:val="0"/>
        <w:i w:val="0"/>
        <w:iCs w:val="0"/>
        <w:smallCaps w:val="0"/>
        <w:strike w:val="0"/>
        <w:color w:val="000000"/>
        <w:spacing w:val="0"/>
        <w:w w:val="100"/>
        <w:position w:val="0"/>
        <w:sz w:val="19"/>
        <w:szCs w:val="19"/>
        <w:u w:val="none"/>
      </w:rPr>
    </w:lvl>
  </w:abstractNum>
  <w:abstractNum w:abstractNumId="5">
    <w:nsid w:val="004D30F1"/>
    <w:multiLevelType w:val="hybridMultilevel"/>
    <w:tmpl w:val="81F8A6F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02BE747E"/>
    <w:multiLevelType w:val="hybridMultilevel"/>
    <w:tmpl w:val="B56EED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3575FB3"/>
    <w:multiLevelType w:val="hybridMultilevel"/>
    <w:tmpl w:val="60065DE8"/>
    <w:lvl w:ilvl="0" w:tplc="456CA4E8">
      <w:start w:val="1"/>
      <w:numFmt w:val="bullet"/>
      <w:lvlText w:val=""/>
      <w:lvlJc w:val="left"/>
      <w:pPr>
        <w:tabs>
          <w:tab w:val="num" w:pos="1077"/>
        </w:tabs>
        <w:ind w:left="340" w:firstLine="454"/>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8">
    <w:nsid w:val="037844BD"/>
    <w:multiLevelType w:val="multilevel"/>
    <w:tmpl w:val="7F0C6D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047F2486"/>
    <w:multiLevelType w:val="hybridMultilevel"/>
    <w:tmpl w:val="54B63D84"/>
    <w:lvl w:ilvl="0" w:tplc="12E4F7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
    <w:nsid w:val="04D2289E"/>
    <w:multiLevelType w:val="hybridMultilevel"/>
    <w:tmpl w:val="2FFAF0C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5B64052"/>
    <w:multiLevelType w:val="hybridMultilevel"/>
    <w:tmpl w:val="DFB27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630086B"/>
    <w:multiLevelType w:val="hybridMultilevel"/>
    <w:tmpl w:val="6AEAEA3E"/>
    <w:lvl w:ilvl="0" w:tplc="F796DEE4">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06E829DD"/>
    <w:multiLevelType w:val="hybridMultilevel"/>
    <w:tmpl w:val="69D21542"/>
    <w:lvl w:ilvl="0" w:tplc="A60A78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095D63AA"/>
    <w:multiLevelType w:val="hybridMultilevel"/>
    <w:tmpl w:val="8FDA2C42"/>
    <w:lvl w:ilvl="0" w:tplc="6FBC095C">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15">
    <w:nsid w:val="0A4B1D20"/>
    <w:multiLevelType w:val="hybridMultilevel"/>
    <w:tmpl w:val="376C92C4"/>
    <w:lvl w:ilvl="0" w:tplc="D33670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A7F5798"/>
    <w:multiLevelType w:val="multilevel"/>
    <w:tmpl w:val="65BC7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B52037E"/>
    <w:multiLevelType w:val="multilevel"/>
    <w:tmpl w:val="448636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B7546E2"/>
    <w:multiLevelType w:val="hybridMultilevel"/>
    <w:tmpl w:val="BC9AD9F2"/>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9">
    <w:nsid w:val="0CDF717B"/>
    <w:multiLevelType w:val="hybridMultilevel"/>
    <w:tmpl w:val="67827B88"/>
    <w:lvl w:ilvl="0" w:tplc="142E7C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0">
    <w:nsid w:val="0EAA3E57"/>
    <w:multiLevelType w:val="hybridMultilevel"/>
    <w:tmpl w:val="96F23DD0"/>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nsid w:val="0F921727"/>
    <w:multiLevelType w:val="hybridMultilevel"/>
    <w:tmpl w:val="96C80140"/>
    <w:lvl w:ilvl="0" w:tplc="3CDAC4DE">
      <w:start w:val="3"/>
      <w:numFmt w:val="decimal"/>
      <w:lvlText w:val="%1."/>
      <w:lvlJc w:val="left"/>
      <w:pPr>
        <w:tabs>
          <w:tab w:val="num" w:pos="720"/>
        </w:tabs>
        <w:ind w:left="720" w:hanging="360"/>
      </w:pPr>
      <w:rPr>
        <w:b w:val="0"/>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2">
    <w:nsid w:val="135251AA"/>
    <w:multiLevelType w:val="hybridMultilevel"/>
    <w:tmpl w:val="7250E34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13792EF0"/>
    <w:multiLevelType w:val="hybridMultilevel"/>
    <w:tmpl w:val="40F089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14CC0ACF"/>
    <w:multiLevelType w:val="hybridMultilevel"/>
    <w:tmpl w:val="50AC66CE"/>
    <w:lvl w:ilvl="0" w:tplc="8A82167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16F02C04"/>
    <w:multiLevelType w:val="hybridMultilevel"/>
    <w:tmpl w:val="CE66966C"/>
    <w:lvl w:ilvl="0" w:tplc="3152A2B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nsid w:val="181109F4"/>
    <w:multiLevelType w:val="hybridMultilevel"/>
    <w:tmpl w:val="139231B2"/>
    <w:lvl w:ilvl="0" w:tplc="E0F84ED2">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1919095F"/>
    <w:multiLevelType w:val="multilevel"/>
    <w:tmpl w:val="5F468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nsid w:val="198D5D0E"/>
    <w:multiLevelType w:val="hybridMultilevel"/>
    <w:tmpl w:val="1602CB04"/>
    <w:lvl w:ilvl="0" w:tplc="CD389B6C">
      <w:start w:val="1"/>
      <w:numFmt w:val="decimal"/>
      <w:lvlText w:val="%1."/>
      <w:lvlJc w:val="left"/>
      <w:pPr>
        <w:tabs>
          <w:tab w:val="num" w:pos="780"/>
        </w:tabs>
        <w:ind w:left="78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nsid w:val="1A4B755D"/>
    <w:multiLevelType w:val="hybridMultilevel"/>
    <w:tmpl w:val="84CE33DC"/>
    <w:lvl w:ilvl="0" w:tplc="47340732">
      <w:start w:val="1"/>
      <w:numFmt w:val="decimal"/>
      <w:lvlText w:val="%1."/>
      <w:lvlJc w:val="left"/>
      <w:pPr>
        <w:ind w:left="720" w:hanging="360"/>
      </w:pPr>
      <w:rPr>
        <w:rFonts w:ascii="Times New Roman" w:hAnsi="Times New Roman"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1A97509B"/>
    <w:multiLevelType w:val="hybridMultilevel"/>
    <w:tmpl w:val="FD869D24"/>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1">
    <w:nsid w:val="1B4C6F48"/>
    <w:multiLevelType w:val="multilevel"/>
    <w:tmpl w:val="E78C9230"/>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1BB8123C"/>
    <w:multiLevelType w:val="multilevel"/>
    <w:tmpl w:val="A676AAF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3">
    <w:nsid w:val="1C7D208F"/>
    <w:multiLevelType w:val="hybridMultilevel"/>
    <w:tmpl w:val="A6B8835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1CA75BDB"/>
    <w:multiLevelType w:val="multilevel"/>
    <w:tmpl w:val="6C86EE1A"/>
    <w:lvl w:ilvl="0">
      <w:start w:val="1"/>
      <w:numFmt w:val="decimal"/>
      <w:lvlText w:val="%1."/>
      <w:lvlJc w:val="right"/>
      <w:pPr>
        <w:tabs>
          <w:tab w:val="num" w:pos="720"/>
        </w:tabs>
        <w:ind w:left="720" w:hanging="360"/>
      </w:pPr>
      <w:rPr>
        <w:rFont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1CC26363"/>
    <w:multiLevelType w:val="hybridMultilevel"/>
    <w:tmpl w:val="22D6BBC4"/>
    <w:lvl w:ilvl="0" w:tplc="48A09FF8">
      <w:start w:val="1"/>
      <w:numFmt w:val="decimal"/>
      <w:lvlText w:val="%1."/>
      <w:lvlJc w:val="left"/>
      <w:pPr>
        <w:tabs>
          <w:tab w:val="num" w:pos="397"/>
        </w:tabs>
        <w:ind w:left="720" w:hanging="360"/>
      </w:pPr>
      <w:rPr>
        <w:rFonts w:ascii="Times New Roman" w:hAnsi="Times New Roman" w:hint="default"/>
        <w:b w:val="0"/>
        <w:i w:val="0"/>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nsid w:val="1CCB615B"/>
    <w:multiLevelType w:val="hybridMultilevel"/>
    <w:tmpl w:val="5330C8B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7">
    <w:nsid w:val="1EF71BF7"/>
    <w:multiLevelType w:val="hybridMultilevel"/>
    <w:tmpl w:val="0EB80AF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FB47CCF"/>
    <w:multiLevelType w:val="hybridMultilevel"/>
    <w:tmpl w:val="B0A67A24"/>
    <w:lvl w:ilvl="0" w:tplc="0409000F">
      <w:start w:val="1"/>
      <w:numFmt w:val="decimal"/>
      <w:lvlText w:val="%1."/>
      <w:lvlJc w:val="left"/>
      <w:pPr>
        <w:tabs>
          <w:tab w:val="num" w:pos="1440"/>
        </w:tabs>
        <w:ind w:left="1440" w:hanging="360"/>
      </w:pPr>
      <w:rPr>
        <w:rFonts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39">
    <w:nsid w:val="20982852"/>
    <w:multiLevelType w:val="hybridMultilevel"/>
    <w:tmpl w:val="2DBE625E"/>
    <w:lvl w:ilvl="0" w:tplc="4F98CEB6">
      <w:start w:val="1"/>
      <w:numFmt w:val="bullet"/>
      <w:lvlText w:val="•"/>
      <w:lvlJc w:val="left"/>
      <w:pPr>
        <w:tabs>
          <w:tab w:val="num" w:pos="720"/>
        </w:tabs>
        <w:ind w:left="720" w:hanging="360"/>
      </w:pPr>
      <w:rPr>
        <w:rFonts w:ascii="Times New Roman" w:hAnsi="Times New Roman" w:hint="default"/>
      </w:rPr>
    </w:lvl>
    <w:lvl w:ilvl="1" w:tplc="9410A3CA" w:tentative="1">
      <w:start w:val="1"/>
      <w:numFmt w:val="bullet"/>
      <w:lvlText w:val="•"/>
      <w:lvlJc w:val="left"/>
      <w:pPr>
        <w:tabs>
          <w:tab w:val="num" w:pos="1440"/>
        </w:tabs>
        <w:ind w:left="1440" w:hanging="360"/>
      </w:pPr>
      <w:rPr>
        <w:rFonts w:ascii="Times New Roman" w:hAnsi="Times New Roman" w:hint="default"/>
      </w:rPr>
    </w:lvl>
    <w:lvl w:ilvl="2" w:tplc="1DB03C1C" w:tentative="1">
      <w:start w:val="1"/>
      <w:numFmt w:val="bullet"/>
      <w:lvlText w:val="•"/>
      <w:lvlJc w:val="left"/>
      <w:pPr>
        <w:tabs>
          <w:tab w:val="num" w:pos="2160"/>
        </w:tabs>
        <w:ind w:left="2160" w:hanging="360"/>
      </w:pPr>
      <w:rPr>
        <w:rFonts w:ascii="Times New Roman" w:hAnsi="Times New Roman" w:hint="default"/>
      </w:rPr>
    </w:lvl>
    <w:lvl w:ilvl="3" w:tplc="6264F474" w:tentative="1">
      <w:start w:val="1"/>
      <w:numFmt w:val="bullet"/>
      <w:lvlText w:val="•"/>
      <w:lvlJc w:val="left"/>
      <w:pPr>
        <w:tabs>
          <w:tab w:val="num" w:pos="2880"/>
        </w:tabs>
        <w:ind w:left="2880" w:hanging="360"/>
      </w:pPr>
      <w:rPr>
        <w:rFonts w:ascii="Times New Roman" w:hAnsi="Times New Roman" w:hint="default"/>
      </w:rPr>
    </w:lvl>
    <w:lvl w:ilvl="4" w:tplc="BBBE1888" w:tentative="1">
      <w:start w:val="1"/>
      <w:numFmt w:val="bullet"/>
      <w:lvlText w:val="•"/>
      <w:lvlJc w:val="left"/>
      <w:pPr>
        <w:tabs>
          <w:tab w:val="num" w:pos="3600"/>
        </w:tabs>
        <w:ind w:left="3600" w:hanging="360"/>
      </w:pPr>
      <w:rPr>
        <w:rFonts w:ascii="Times New Roman" w:hAnsi="Times New Roman" w:hint="default"/>
      </w:rPr>
    </w:lvl>
    <w:lvl w:ilvl="5" w:tplc="91F02500" w:tentative="1">
      <w:start w:val="1"/>
      <w:numFmt w:val="bullet"/>
      <w:lvlText w:val="•"/>
      <w:lvlJc w:val="left"/>
      <w:pPr>
        <w:tabs>
          <w:tab w:val="num" w:pos="4320"/>
        </w:tabs>
        <w:ind w:left="4320" w:hanging="360"/>
      </w:pPr>
      <w:rPr>
        <w:rFonts w:ascii="Times New Roman" w:hAnsi="Times New Roman" w:hint="default"/>
      </w:rPr>
    </w:lvl>
    <w:lvl w:ilvl="6" w:tplc="B4105674" w:tentative="1">
      <w:start w:val="1"/>
      <w:numFmt w:val="bullet"/>
      <w:lvlText w:val="•"/>
      <w:lvlJc w:val="left"/>
      <w:pPr>
        <w:tabs>
          <w:tab w:val="num" w:pos="5040"/>
        </w:tabs>
        <w:ind w:left="5040" w:hanging="360"/>
      </w:pPr>
      <w:rPr>
        <w:rFonts w:ascii="Times New Roman" w:hAnsi="Times New Roman" w:hint="default"/>
      </w:rPr>
    </w:lvl>
    <w:lvl w:ilvl="7" w:tplc="F23A3B48" w:tentative="1">
      <w:start w:val="1"/>
      <w:numFmt w:val="bullet"/>
      <w:lvlText w:val="•"/>
      <w:lvlJc w:val="left"/>
      <w:pPr>
        <w:tabs>
          <w:tab w:val="num" w:pos="5760"/>
        </w:tabs>
        <w:ind w:left="5760" w:hanging="360"/>
      </w:pPr>
      <w:rPr>
        <w:rFonts w:ascii="Times New Roman" w:hAnsi="Times New Roman" w:hint="default"/>
      </w:rPr>
    </w:lvl>
    <w:lvl w:ilvl="8" w:tplc="9C2E1DD2" w:tentative="1">
      <w:start w:val="1"/>
      <w:numFmt w:val="bullet"/>
      <w:lvlText w:val="•"/>
      <w:lvlJc w:val="left"/>
      <w:pPr>
        <w:tabs>
          <w:tab w:val="num" w:pos="6480"/>
        </w:tabs>
        <w:ind w:left="6480" w:hanging="360"/>
      </w:pPr>
      <w:rPr>
        <w:rFonts w:ascii="Times New Roman" w:hAnsi="Times New Roman" w:hint="default"/>
      </w:rPr>
    </w:lvl>
  </w:abstractNum>
  <w:abstractNum w:abstractNumId="40">
    <w:nsid w:val="20F749FE"/>
    <w:multiLevelType w:val="hybridMultilevel"/>
    <w:tmpl w:val="1EBC972C"/>
    <w:lvl w:ilvl="0" w:tplc="04190001">
      <w:start w:val="1"/>
      <w:numFmt w:val="bullet"/>
      <w:lvlText w:val=""/>
      <w:lvlJc w:val="left"/>
      <w:pPr>
        <w:ind w:left="795" w:hanging="360"/>
      </w:pPr>
      <w:rPr>
        <w:rFonts w:ascii="Symbol" w:hAnsi="Symbol" w:cs="Symbol" w:hint="default"/>
      </w:rPr>
    </w:lvl>
    <w:lvl w:ilvl="1" w:tplc="04190003">
      <w:start w:val="1"/>
      <w:numFmt w:val="bullet"/>
      <w:lvlText w:val="o"/>
      <w:lvlJc w:val="left"/>
      <w:pPr>
        <w:ind w:left="1515" w:hanging="360"/>
      </w:pPr>
      <w:rPr>
        <w:rFonts w:ascii="Courier New" w:hAnsi="Courier New" w:cs="Courier New" w:hint="default"/>
      </w:rPr>
    </w:lvl>
    <w:lvl w:ilvl="2" w:tplc="04190005">
      <w:start w:val="1"/>
      <w:numFmt w:val="bullet"/>
      <w:lvlText w:val=""/>
      <w:lvlJc w:val="left"/>
      <w:pPr>
        <w:ind w:left="2235" w:hanging="360"/>
      </w:pPr>
      <w:rPr>
        <w:rFonts w:ascii="Wingdings" w:hAnsi="Wingdings" w:cs="Wingdings" w:hint="default"/>
      </w:rPr>
    </w:lvl>
    <w:lvl w:ilvl="3" w:tplc="04190001">
      <w:start w:val="1"/>
      <w:numFmt w:val="bullet"/>
      <w:lvlText w:val=""/>
      <w:lvlJc w:val="left"/>
      <w:pPr>
        <w:ind w:left="2955" w:hanging="360"/>
      </w:pPr>
      <w:rPr>
        <w:rFonts w:ascii="Symbol" w:hAnsi="Symbol" w:cs="Symbol" w:hint="default"/>
      </w:rPr>
    </w:lvl>
    <w:lvl w:ilvl="4" w:tplc="04190003">
      <w:start w:val="1"/>
      <w:numFmt w:val="bullet"/>
      <w:lvlText w:val="o"/>
      <w:lvlJc w:val="left"/>
      <w:pPr>
        <w:ind w:left="3675" w:hanging="360"/>
      </w:pPr>
      <w:rPr>
        <w:rFonts w:ascii="Courier New" w:hAnsi="Courier New" w:cs="Courier New" w:hint="default"/>
      </w:rPr>
    </w:lvl>
    <w:lvl w:ilvl="5" w:tplc="04190005">
      <w:start w:val="1"/>
      <w:numFmt w:val="bullet"/>
      <w:lvlText w:val=""/>
      <w:lvlJc w:val="left"/>
      <w:pPr>
        <w:ind w:left="4395" w:hanging="360"/>
      </w:pPr>
      <w:rPr>
        <w:rFonts w:ascii="Wingdings" w:hAnsi="Wingdings" w:cs="Wingdings" w:hint="default"/>
      </w:rPr>
    </w:lvl>
    <w:lvl w:ilvl="6" w:tplc="04190001">
      <w:start w:val="1"/>
      <w:numFmt w:val="bullet"/>
      <w:lvlText w:val=""/>
      <w:lvlJc w:val="left"/>
      <w:pPr>
        <w:ind w:left="5115" w:hanging="360"/>
      </w:pPr>
      <w:rPr>
        <w:rFonts w:ascii="Symbol" w:hAnsi="Symbol" w:cs="Symbol" w:hint="default"/>
      </w:rPr>
    </w:lvl>
    <w:lvl w:ilvl="7" w:tplc="04190003">
      <w:start w:val="1"/>
      <w:numFmt w:val="bullet"/>
      <w:lvlText w:val="o"/>
      <w:lvlJc w:val="left"/>
      <w:pPr>
        <w:ind w:left="5835" w:hanging="360"/>
      </w:pPr>
      <w:rPr>
        <w:rFonts w:ascii="Courier New" w:hAnsi="Courier New" w:cs="Courier New" w:hint="default"/>
      </w:rPr>
    </w:lvl>
    <w:lvl w:ilvl="8" w:tplc="04190005">
      <w:start w:val="1"/>
      <w:numFmt w:val="bullet"/>
      <w:lvlText w:val=""/>
      <w:lvlJc w:val="left"/>
      <w:pPr>
        <w:ind w:left="6555" w:hanging="360"/>
      </w:pPr>
      <w:rPr>
        <w:rFonts w:ascii="Wingdings" w:hAnsi="Wingdings" w:cs="Wingdings" w:hint="default"/>
      </w:rPr>
    </w:lvl>
  </w:abstractNum>
  <w:abstractNum w:abstractNumId="41">
    <w:nsid w:val="212A74D8"/>
    <w:multiLevelType w:val="hybridMultilevel"/>
    <w:tmpl w:val="4732C2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nsid w:val="23B348CC"/>
    <w:multiLevelType w:val="hybridMultilevel"/>
    <w:tmpl w:val="1B2A7C54"/>
    <w:lvl w:ilvl="0" w:tplc="233640CC">
      <w:start w:val="1"/>
      <w:numFmt w:val="bullet"/>
      <w:lvlText w:val="•"/>
      <w:lvlJc w:val="left"/>
      <w:pPr>
        <w:tabs>
          <w:tab w:val="num" w:pos="720"/>
        </w:tabs>
        <w:ind w:left="720" w:hanging="360"/>
      </w:pPr>
      <w:rPr>
        <w:rFonts w:ascii="Times New Roman" w:hAnsi="Times New Roman" w:hint="default"/>
      </w:rPr>
    </w:lvl>
    <w:lvl w:ilvl="1" w:tplc="481E182A" w:tentative="1">
      <w:start w:val="1"/>
      <w:numFmt w:val="bullet"/>
      <w:lvlText w:val="•"/>
      <w:lvlJc w:val="left"/>
      <w:pPr>
        <w:tabs>
          <w:tab w:val="num" w:pos="1440"/>
        </w:tabs>
        <w:ind w:left="1440" w:hanging="360"/>
      </w:pPr>
      <w:rPr>
        <w:rFonts w:ascii="Times New Roman" w:hAnsi="Times New Roman" w:hint="default"/>
      </w:rPr>
    </w:lvl>
    <w:lvl w:ilvl="2" w:tplc="7410EC62" w:tentative="1">
      <w:start w:val="1"/>
      <w:numFmt w:val="bullet"/>
      <w:lvlText w:val="•"/>
      <w:lvlJc w:val="left"/>
      <w:pPr>
        <w:tabs>
          <w:tab w:val="num" w:pos="2160"/>
        </w:tabs>
        <w:ind w:left="2160" w:hanging="360"/>
      </w:pPr>
      <w:rPr>
        <w:rFonts w:ascii="Times New Roman" w:hAnsi="Times New Roman" w:hint="default"/>
      </w:rPr>
    </w:lvl>
    <w:lvl w:ilvl="3" w:tplc="09EE6AD2" w:tentative="1">
      <w:start w:val="1"/>
      <w:numFmt w:val="bullet"/>
      <w:lvlText w:val="•"/>
      <w:lvlJc w:val="left"/>
      <w:pPr>
        <w:tabs>
          <w:tab w:val="num" w:pos="2880"/>
        </w:tabs>
        <w:ind w:left="2880" w:hanging="360"/>
      </w:pPr>
      <w:rPr>
        <w:rFonts w:ascii="Times New Roman" w:hAnsi="Times New Roman" w:hint="default"/>
      </w:rPr>
    </w:lvl>
    <w:lvl w:ilvl="4" w:tplc="8AAC7588" w:tentative="1">
      <w:start w:val="1"/>
      <w:numFmt w:val="bullet"/>
      <w:lvlText w:val="•"/>
      <w:lvlJc w:val="left"/>
      <w:pPr>
        <w:tabs>
          <w:tab w:val="num" w:pos="3600"/>
        </w:tabs>
        <w:ind w:left="3600" w:hanging="360"/>
      </w:pPr>
      <w:rPr>
        <w:rFonts w:ascii="Times New Roman" w:hAnsi="Times New Roman" w:hint="default"/>
      </w:rPr>
    </w:lvl>
    <w:lvl w:ilvl="5" w:tplc="73088DF2" w:tentative="1">
      <w:start w:val="1"/>
      <w:numFmt w:val="bullet"/>
      <w:lvlText w:val="•"/>
      <w:lvlJc w:val="left"/>
      <w:pPr>
        <w:tabs>
          <w:tab w:val="num" w:pos="4320"/>
        </w:tabs>
        <w:ind w:left="4320" w:hanging="360"/>
      </w:pPr>
      <w:rPr>
        <w:rFonts w:ascii="Times New Roman" w:hAnsi="Times New Roman" w:hint="default"/>
      </w:rPr>
    </w:lvl>
    <w:lvl w:ilvl="6" w:tplc="14349638" w:tentative="1">
      <w:start w:val="1"/>
      <w:numFmt w:val="bullet"/>
      <w:lvlText w:val="•"/>
      <w:lvlJc w:val="left"/>
      <w:pPr>
        <w:tabs>
          <w:tab w:val="num" w:pos="5040"/>
        </w:tabs>
        <w:ind w:left="5040" w:hanging="360"/>
      </w:pPr>
      <w:rPr>
        <w:rFonts w:ascii="Times New Roman" w:hAnsi="Times New Roman" w:hint="default"/>
      </w:rPr>
    </w:lvl>
    <w:lvl w:ilvl="7" w:tplc="676023BC" w:tentative="1">
      <w:start w:val="1"/>
      <w:numFmt w:val="bullet"/>
      <w:lvlText w:val="•"/>
      <w:lvlJc w:val="left"/>
      <w:pPr>
        <w:tabs>
          <w:tab w:val="num" w:pos="5760"/>
        </w:tabs>
        <w:ind w:left="5760" w:hanging="360"/>
      </w:pPr>
      <w:rPr>
        <w:rFonts w:ascii="Times New Roman" w:hAnsi="Times New Roman" w:hint="default"/>
      </w:rPr>
    </w:lvl>
    <w:lvl w:ilvl="8" w:tplc="43080D22" w:tentative="1">
      <w:start w:val="1"/>
      <w:numFmt w:val="bullet"/>
      <w:lvlText w:val="•"/>
      <w:lvlJc w:val="left"/>
      <w:pPr>
        <w:tabs>
          <w:tab w:val="num" w:pos="6480"/>
        </w:tabs>
        <w:ind w:left="6480" w:hanging="360"/>
      </w:pPr>
      <w:rPr>
        <w:rFonts w:ascii="Times New Roman" w:hAnsi="Times New Roman" w:hint="default"/>
      </w:rPr>
    </w:lvl>
  </w:abstractNum>
  <w:abstractNum w:abstractNumId="43">
    <w:nsid w:val="249E76E2"/>
    <w:multiLevelType w:val="hybridMultilevel"/>
    <w:tmpl w:val="D72E93C2"/>
    <w:lvl w:ilvl="0" w:tplc="2A1CF5CC">
      <w:start w:val="1"/>
      <w:numFmt w:val="bullet"/>
      <w:lvlText w:val="•"/>
      <w:lvlJc w:val="left"/>
      <w:pPr>
        <w:ind w:left="1429" w:hanging="360"/>
      </w:pPr>
      <w:rPr>
        <w:rFonts w:ascii="Arial" w:hAnsi="Aria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4">
    <w:nsid w:val="24A808FE"/>
    <w:multiLevelType w:val="hybridMultilevel"/>
    <w:tmpl w:val="3E7A5F38"/>
    <w:lvl w:ilvl="0" w:tplc="7FFE8FFE">
      <w:start w:val="1"/>
      <w:numFmt w:val="bullet"/>
      <w:lvlText w:val="•"/>
      <w:lvlJc w:val="left"/>
      <w:pPr>
        <w:tabs>
          <w:tab w:val="num" w:pos="720"/>
        </w:tabs>
        <w:ind w:left="720" w:hanging="360"/>
      </w:pPr>
      <w:rPr>
        <w:rFonts w:ascii="Times New Roman" w:hAnsi="Times New Roman" w:hint="default"/>
      </w:rPr>
    </w:lvl>
    <w:lvl w:ilvl="1" w:tplc="75EA1736" w:tentative="1">
      <w:start w:val="1"/>
      <w:numFmt w:val="bullet"/>
      <w:lvlText w:val="•"/>
      <w:lvlJc w:val="left"/>
      <w:pPr>
        <w:tabs>
          <w:tab w:val="num" w:pos="1440"/>
        </w:tabs>
        <w:ind w:left="1440" w:hanging="360"/>
      </w:pPr>
      <w:rPr>
        <w:rFonts w:ascii="Times New Roman" w:hAnsi="Times New Roman" w:hint="default"/>
      </w:rPr>
    </w:lvl>
    <w:lvl w:ilvl="2" w:tplc="D66A23E2" w:tentative="1">
      <w:start w:val="1"/>
      <w:numFmt w:val="bullet"/>
      <w:lvlText w:val="•"/>
      <w:lvlJc w:val="left"/>
      <w:pPr>
        <w:tabs>
          <w:tab w:val="num" w:pos="2160"/>
        </w:tabs>
        <w:ind w:left="2160" w:hanging="360"/>
      </w:pPr>
      <w:rPr>
        <w:rFonts w:ascii="Times New Roman" w:hAnsi="Times New Roman" w:hint="default"/>
      </w:rPr>
    </w:lvl>
    <w:lvl w:ilvl="3" w:tplc="06E25B2E" w:tentative="1">
      <w:start w:val="1"/>
      <w:numFmt w:val="bullet"/>
      <w:lvlText w:val="•"/>
      <w:lvlJc w:val="left"/>
      <w:pPr>
        <w:tabs>
          <w:tab w:val="num" w:pos="2880"/>
        </w:tabs>
        <w:ind w:left="2880" w:hanging="360"/>
      </w:pPr>
      <w:rPr>
        <w:rFonts w:ascii="Times New Roman" w:hAnsi="Times New Roman" w:hint="default"/>
      </w:rPr>
    </w:lvl>
    <w:lvl w:ilvl="4" w:tplc="83C6D5A0" w:tentative="1">
      <w:start w:val="1"/>
      <w:numFmt w:val="bullet"/>
      <w:lvlText w:val="•"/>
      <w:lvlJc w:val="left"/>
      <w:pPr>
        <w:tabs>
          <w:tab w:val="num" w:pos="3600"/>
        </w:tabs>
        <w:ind w:left="3600" w:hanging="360"/>
      </w:pPr>
      <w:rPr>
        <w:rFonts w:ascii="Times New Roman" w:hAnsi="Times New Roman" w:hint="default"/>
      </w:rPr>
    </w:lvl>
    <w:lvl w:ilvl="5" w:tplc="FFFAE958" w:tentative="1">
      <w:start w:val="1"/>
      <w:numFmt w:val="bullet"/>
      <w:lvlText w:val="•"/>
      <w:lvlJc w:val="left"/>
      <w:pPr>
        <w:tabs>
          <w:tab w:val="num" w:pos="4320"/>
        </w:tabs>
        <w:ind w:left="4320" w:hanging="360"/>
      </w:pPr>
      <w:rPr>
        <w:rFonts w:ascii="Times New Roman" w:hAnsi="Times New Roman" w:hint="default"/>
      </w:rPr>
    </w:lvl>
    <w:lvl w:ilvl="6" w:tplc="541E7C0A" w:tentative="1">
      <w:start w:val="1"/>
      <w:numFmt w:val="bullet"/>
      <w:lvlText w:val="•"/>
      <w:lvlJc w:val="left"/>
      <w:pPr>
        <w:tabs>
          <w:tab w:val="num" w:pos="5040"/>
        </w:tabs>
        <w:ind w:left="5040" w:hanging="360"/>
      </w:pPr>
      <w:rPr>
        <w:rFonts w:ascii="Times New Roman" w:hAnsi="Times New Roman" w:hint="default"/>
      </w:rPr>
    </w:lvl>
    <w:lvl w:ilvl="7" w:tplc="EBD4EBE0" w:tentative="1">
      <w:start w:val="1"/>
      <w:numFmt w:val="bullet"/>
      <w:lvlText w:val="•"/>
      <w:lvlJc w:val="left"/>
      <w:pPr>
        <w:tabs>
          <w:tab w:val="num" w:pos="5760"/>
        </w:tabs>
        <w:ind w:left="5760" w:hanging="360"/>
      </w:pPr>
      <w:rPr>
        <w:rFonts w:ascii="Times New Roman" w:hAnsi="Times New Roman" w:hint="default"/>
      </w:rPr>
    </w:lvl>
    <w:lvl w:ilvl="8" w:tplc="89E81DE0" w:tentative="1">
      <w:start w:val="1"/>
      <w:numFmt w:val="bullet"/>
      <w:lvlText w:val="•"/>
      <w:lvlJc w:val="left"/>
      <w:pPr>
        <w:tabs>
          <w:tab w:val="num" w:pos="6480"/>
        </w:tabs>
        <w:ind w:left="6480" w:hanging="360"/>
      </w:pPr>
      <w:rPr>
        <w:rFonts w:ascii="Times New Roman" w:hAnsi="Times New Roman" w:hint="default"/>
      </w:rPr>
    </w:lvl>
  </w:abstractNum>
  <w:abstractNum w:abstractNumId="45">
    <w:nsid w:val="25DC2885"/>
    <w:multiLevelType w:val="hybridMultilevel"/>
    <w:tmpl w:val="DFB27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nsid w:val="26037A92"/>
    <w:multiLevelType w:val="hybridMultilevel"/>
    <w:tmpl w:val="C43CD2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7">
    <w:nsid w:val="26DF738C"/>
    <w:multiLevelType w:val="hybridMultilevel"/>
    <w:tmpl w:val="0ABAD602"/>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8">
    <w:nsid w:val="270F174B"/>
    <w:multiLevelType w:val="hybridMultilevel"/>
    <w:tmpl w:val="C144F04E"/>
    <w:lvl w:ilvl="0" w:tplc="94AAA5C0">
      <w:start w:val="1"/>
      <w:numFmt w:val="bullet"/>
      <w:lvlText w:val="-"/>
      <w:lvlJc w:val="left"/>
      <w:pPr>
        <w:tabs>
          <w:tab w:val="num" w:pos="720"/>
        </w:tabs>
        <w:ind w:left="720" w:hanging="360"/>
      </w:pPr>
      <w:rPr>
        <w:rFonts w:ascii="Times New Roman" w:hAnsi="Times New Roman" w:hint="default"/>
      </w:rPr>
    </w:lvl>
    <w:lvl w:ilvl="1" w:tplc="234EAB62" w:tentative="1">
      <w:start w:val="1"/>
      <w:numFmt w:val="bullet"/>
      <w:lvlText w:val="-"/>
      <w:lvlJc w:val="left"/>
      <w:pPr>
        <w:tabs>
          <w:tab w:val="num" w:pos="1440"/>
        </w:tabs>
        <w:ind w:left="1440" w:hanging="360"/>
      </w:pPr>
      <w:rPr>
        <w:rFonts w:ascii="Times New Roman" w:hAnsi="Times New Roman" w:hint="default"/>
      </w:rPr>
    </w:lvl>
    <w:lvl w:ilvl="2" w:tplc="3D381EB8" w:tentative="1">
      <w:start w:val="1"/>
      <w:numFmt w:val="bullet"/>
      <w:lvlText w:val="-"/>
      <w:lvlJc w:val="left"/>
      <w:pPr>
        <w:tabs>
          <w:tab w:val="num" w:pos="2160"/>
        </w:tabs>
        <w:ind w:left="2160" w:hanging="360"/>
      </w:pPr>
      <w:rPr>
        <w:rFonts w:ascii="Times New Roman" w:hAnsi="Times New Roman" w:hint="default"/>
      </w:rPr>
    </w:lvl>
    <w:lvl w:ilvl="3" w:tplc="022476C8" w:tentative="1">
      <w:start w:val="1"/>
      <w:numFmt w:val="bullet"/>
      <w:lvlText w:val="-"/>
      <w:lvlJc w:val="left"/>
      <w:pPr>
        <w:tabs>
          <w:tab w:val="num" w:pos="2880"/>
        </w:tabs>
        <w:ind w:left="2880" w:hanging="360"/>
      </w:pPr>
      <w:rPr>
        <w:rFonts w:ascii="Times New Roman" w:hAnsi="Times New Roman" w:hint="default"/>
      </w:rPr>
    </w:lvl>
    <w:lvl w:ilvl="4" w:tplc="4E9063AA" w:tentative="1">
      <w:start w:val="1"/>
      <w:numFmt w:val="bullet"/>
      <w:lvlText w:val="-"/>
      <w:lvlJc w:val="left"/>
      <w:pPr>
        <w:tabs>
          <w:tab w:val="num" w:pos="3600"/>
        </w:tabs>
        <w:ind w:left="3600" w:hanging="360"/>
      </w:pPr>
      <w:rPr>
        <w:rFonts w:ascii="Times New Roman" w:hAnsi="Times New Roman" w:hint="default"/>
      </w:rPr>
    </w:lvl>
    <w:lvl w:ilvl="5" w:tplc="F0989D6E" w:tentative="1">
      <w:start w:val="1"/>
      <w:numFmt w:val="bullet"/>
      <w:lvlText w:val="-"/>
      <w:lvlJc w:val="left"/>
      <w:pPr>
        <w:tabs>
          <w:tab w:val="num" w:pos="4320"/>
        </w:tabs>
        <w:ind w:left="4320" w:hanging="360"/>
      </w:pPr>
      <w:rPr>
        <w:rFonts w:ascii="Times New Roman" w:hAnsi="Times New Roman" w:hint="default"/>
      </w:rPr>
    </w:lvl>
    <w:lvl w:ilvl="6" w:tplc="13109440" w:tentative="1">
      <w:start w:val="1"/>
      <w:numFmt w:val="bullet"/>
      <w:lvlText w:val="-"/>
      <w:lvlJc w:val="left"/>
      <w:pPr>
        <w:tabs>
          <w:tab w:val="num" w:pos="5040"/>
        </w:tabs>
        <w:ind w:left="5040" w:hanging="360"/>
      </w:pPr>
      <w:rPr>
        <w:rFonts w:ascii="Times New Roman" w:hAnsi="Times New Roman" w:hint="default"/>
      </w:rPr>
    </w:lvl>
    <w:lvl w:ilvl="7" w:tplc="E69EFE5A" w:tentative="1">
      <w:start w:val="1"/>
      <w:numFmt w:val="bullet"/>
      <w:lvlText w:val="-"/>
      <w:lvlJc w:val="left"/>
      <w:pPr>
        <w:tabs>
          <w:tab w:val="num" w:pos="5760"/>
        </w:tabs>
        <w:ind w:left="5760" w:hanging="360"/>
      </w:pPr>
      <w:rPr>
        <w:rFonts w:ascii="Times New Roman" w:hAnsi="Times New Roman" w:hint="default"/>
      </w:rPr>
    </w:lvl>
    <w:lvl w:ilvl="8" w:tplc="536EFDD6" w:tentative="1">
      <w:start w:val="1"/>
      <w:numFmt w:val="bullet"/>
      <w:lvlText w:val="-"/>
      <w:lvlJc w:val="left"/>
      <w:pPr>
        <w:tabs>
          <w:tab w:val="num" w:pos="6480"/>
        </w:tabs>
        <w:ind w:left="6480" w:hanging="360"/>
      </w:pPr>
      <w:rPr>
        <w:rFonts w:ascii="Times New Roman" w:hAnsi="Times New Roman" w:hint="default"/>
      </w:rPr>
    </w:lvl>
  </w:abstractNum>
  <w:abstractNum w:abstractNumId="49">
    <w:nsid w:val="27C31275"/>
    <w:multiLevelType w:val="hybridMultilevel"/>
    <w:tmpl w:val="68DC29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29E0343E"/>
    <w:multiLevelType w:val="hybridMultilevel"/>
    <w:tmpl w:val="DEECBF1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nsid w:val="2A1770DE"/>
    <w:multiLevelType w:val="hybridMultilevel"/>
    <w:tmpl w:val="7A4C4E0E"/>
    <w:lvl w:ilvl="0" w:tplc="0419000D">
      <w:start w:val="1"/>
      <w:numFmt w:val="bullet"/>
      <w:lvlText w:val=""/>
      <w:lvlJc w:val="left"/>
      <w:pPr>
        <w:tabs>
          <w:tab w:val="num" w:pos="2580"/>
        </w:tabs>
        <w:ind w:left="2580" w:hanging="360"/>
      </w:pPr>
      <w:rPr>
        <w:rFonts w:ascii="Wingdings" w:hAnsi="Wingdings" w:hint="default"/>
      </w:rPr>
    </w:lvl>
    <w:lvl w:ilvl="1" w:tplc="04190003" w:tentative="1">
      <w:start w:val="1"/>
      <w:numFmt w:val="bullet"/>
      <w:lvlText w:val="o"/>
      <w:lvlJc w:val="left"/>
      <w:pPr>
        <w:tabs>
          <w:tab w:val="num" w:pos="3300"/>
        </w:tabs>
        <w:ind w:left="3300" w:hanging="360"/>
      </w:pPr>
      <w:rPr>
        <w:rFonts w:ascii="Courier New" w:hAnsi="Courier New" w:hint="default"/>
      </w:rPr>
    </w:lvl>
    <w:lvl w:ilvl="2" w:tplc="04190005" w:tentative="1">
      <w:start w:val="1"/>
      <w:numFmt w:val="bullet"/>
      <w:lvlText w:val=""/>
      <w:lvlJc w:val="left"/>
      <w:pPr>
        <w:tabs>
          <w:tab w:val="num" w:pos="4020"/>
        </w:tabs>
        <w:ind w:left="4020" w:hanging="360"/>
      </w:pPr>
      <w:rPr>
        <w:rFonts w:ascii="Wingdings" w:hAnsi="Wingdings" w:hint="default"/>
      </w:rPr>
    </w:lvl>
    <w:lvl w:ilvl="3" w:tplc="04190001" w:tentative="1">
      <w:start w:val="1"/>
      <w:numFmt w:val="bullet"/>
      <w:lvlText w:val=""/>
      <w:lvlJc w:val="left"/>
      <w:pPr>
        <w:tabs>
          <w:tab w:val="num" w:pos="4740"/>
        </w:tabs>
        <w:ind w:left="4740" w:hanging="360"/>
      </w:pPr>
      <w:rPr>
        <w:rFonts w:ascii="Symbol" w:hAnsi="Symbol" w:hint="default"/>
      </w:rPr>
    </w:lvl>
    <w:lvl w:ilvl="4" w:tplc="04190003" w:tentative="1">
      <w:start w:val="1"/>
      <w:numFmt w:val="bullet"/>
      <w:lvlText w:val="o"/>
      <w:lvlJc w:val="left"/>
      <w:pPr>
        <w:tabs>
          <w:tab w:val="num" w:pos="5460"/>
        </w:tabs>
        <w:ind w:left="5460" w:hanging="360"/>
      </w:pPr>
      <w:rPr>
        <w:rFonts w:ascii="Courier New" w:hAnsi="Courier New" w:hint="default"/>
      </w:rPr>
    </w:lvl>
    <w:lvl w:ilvl="5" w:tplc="04190005" w:tentative="1">
      <w:start w:val="1"/>
      <w:numFmt w:val="bullet"/>
      <w:lvlText w:val=""/>
      <w:lvlJc w:val="left"/>
      <w:pPr>
        <w:tabs>
          <w:tab w:val="num" w:pos="6180"/>
        </w:tabs>
        <w:ind w:left="6180" w:hanging="360"/>
      </w:pPr>
      <w:rPr>
        <w:rFonts w:ascii="Wingdings" w:hAnsi="Wingdings" w:hint="default"/>
      </w:rPr>
    </w:lvl>
    <w:lvl w:ilvl="6" w:tplc="04190001" w:tentative="1">
      <w:start w:val="1"/>
      <w:numFmt w:val="bullet"/>
      <w:lvlText w:val=""/>
      <w:lvlJc w:val="left"/>
      <w:pPr>
        <w:tabs>
          <w:tab w:val="num" w:pos="6900"/>
        </w:tabs>
        <w:ind w:left="6900" w:hanging="360"/>
      </w:pPr>
      <w:rPr>
        <w:rFonts w:ascii="Symbol" w:hAnsi="Symbol" w:hint="default"/>
      </w:rPr>
    </w:lvl>
    <w:lvl w:ilvl="7" w:tplc="04190003" w:tentative="1">
      <w:start w:val="1"/>
      <w:numFmt w:val="bullet"/>
      <w:lvlText w:val="o"/>
      <w:lvlJc w:val="left"/>
      <w:pPr>
        <w:tabs>
          <w:tab w:val="num" w:pos="7620"/>
        </w:tabs>
        <w:ind w:left="7620" w:hanging="360"/>
      </w:pPr>
      <w:rPr>
        <w:rFonts w:ascii="Courier New" w:hAnsi="Courier New" w:hint="default"/>
      </w:rPr>
    </w:lvl>
    <w:lvl w:ilvl="8" w:tplc="04190005" w:tentative="1">
      <w:start w:val="1"/>
      <w:numFmt w:val="bullet"/>
      <w:lvlText w:val=""/>
      <w:lvlJc w:val="left"/>
      <w:pPr>
        <w:tabs>
          <w:tab w:val="num" w:pos="8340"/>
        </w:tabs>
        <w:ind w:left="8340" w:hanging="360"/>
      </w:pPr>
      <w:rPr>
        <w:rFonts w:ascii="Wingdings" w:hAnsi="Wingdings" w:hint="default"/>
      </w:rPr>
    </w:lvl>
  </w:abstractNum>
  <w:abstractNum w:abstractNumId="52">
    <w:nsid w:val="2C6F6A34"/>
    <w:multiLevelType w:val="hybridMultilevel"/>
    <w:tmpl w:val="32E026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2D415501"/>
    <w:multiLevelType w:val="hybridMultilevel"/>
    <w:tmpl w:val="BCDCCD1A"/>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54">
    <w:nsid w:val="2DA374A5"/>
    <w:multiLevelType w:val="multilevel"/>
    <w:tmpl w:val="AF283CE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2DB35F9D"/>
    <w:multiLevelType w:val="hybridMultilevel"/>
    <w:tmpl w:val="A074FBF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nsid w:val="2E496888"/>
    <w:multiLevelType w:val="hybridMultilevel"/>
    <w:tmpl w:val="FCEE004A"/>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7">
    <w:nsid w:val="2F6A2EBE"/>
    <w:multiLevelType w:val="hybridMultilevel"/>
    <w:tmpl w:val="61AC58B2"/>
    <w:lvl w:ilvl="0" w:tplc="F796DEE4">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8">
    <w:nsid w:val="2FBC0D9F"/>
    <w:multiLevelType w:val="hybridMultilevel"/>
    <w:tmpl w:val="FA5E98E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30590A6B"/>
    <w:multiLevelType w:val="multilevel"/>
    <w:tmpl w:val="CA04A7EE"/>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60">
    <w:nsid w:val="31C80444"/>
    <w:multiLevelType w:val="hybridMultilevel"/>
    <w:tmpl w:val="4F9EB06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33BA1719"/>
    <w:multiLevelType w:val="hybridMultilevel"/>
    <w:tmpl w:val="A01012A2"/>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nsid w:val="341D7DBF"/>
    <w:multiLevelType w:val="hybridMultilevel"/>
    <w:tmpl w:val="48263D6A"/>
    <w:lvl w:ilvl="0" w:tplc="0AB63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3">
    <w:nsid w:val="385430D2"/>
    <w:multiLevelType w:val="hybridMultilevel"/>
    <w:tmpl w:val="47E221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nsid w:val="3B281F7E"/>
    <w:multiLevelType w:val="hybridMultilevel"/>
    <w:tmpl w:val="9496B24A"/>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65">
    <w:nsid w:val="3DBD3D96"/>
    <w:multiLevelType w:val="hybridMultilevel"/>
    <w:tmpl w:val="84B6A900"/>
    <w:lvl w:ilvl="0" w:tplc="0419000D">
      <w:start w:val="1"/>
      <w:numFmt w:val="bullet"/>
      <w:lvlText w:val=""/>
      <w:lvlJc w:val="left"/>
      <w:pPr>
        <w:ind w:left="1004" w:hanging="360"/>
      </w:pPr>
      <w:rPr>
        <w:rFonts w:ascii="Wingdings" w:hAnsi="Wingdings" w:cs="Wingdings" w:hint="default"/>
      </w:rPr>
    </w:lvl>
    <w:lvl w:ilvl="1" w:tplc="04190003">
      <w:start w:val="1"/>
      <w:numFmt w:val="bullet"/>
      <w:lvlText w:val="o"/>
      <w:lvlJc w:val="left"/>
      <w:pPr>
        <w:ind w:left="1724" w:hanging="360"/>
      </w:pPr>
      <w:rPr>
        <w:rFonts w:ascii="Courier New" w:hAnsi="Courier New" w:cs="Courier New" w:hint="default"/>
      </w:rPr>
    </w:lvl>
    <w:lvl w:ilvl="2" w:tplc="04190005">
      <w:start w:val="1"/>
      <w:numFmt w:val="bullet"/>
      <w:lvlText w:val=""/>
      <w:lvlJc w:val="left"/>
      <w:pPr>
        <w:ind w:left="2444" w:hanging="360"/>
      </w:pPr>
      <w:rPr>
        <w:rFonts w:ascii="Wingdings" w:hAnsi="Wingdings" w:cs="Wingdings" w:hint="default"/>
      </w:rPr>
    </w:lvl>
    <w:lvl w:ilvl="3" w:tplc="04190001">
      <w:start w:val="1"/>
      <w:numFmt w:val="bullet"/>
      <w:lvlText w:val=""/>
      <w:lvlJc w:val="left"/>
      <w:pPr>
        <w:ind w:left="3164" w:hanging="360"/>
      </w:pPr>
      <w:rPr>
        <w:rFonts w:ascii="Symbol" w:hAnsi="Symbol" w:cs="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cs="Wingdings" w:hint="default"/>
      </w:rPr>
    </w:lvl>
    <w:lvl w:ilvl="6" w:tplc="04190001">
      <w:start w:val="1"/>
      <w:numFmt w:val="bullet"/>
      <w:lvlText w:val=""/>
      <w:lvlJc w:val="left"/>
      <w:pPr>
        <w:ind w:left="5324" w:hanging="360"/>
      </w:pPr>
      <w:rPr>
        <w:rFonts w:ascii="Symbol" w:hAnsi="Symbol" w:cs="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cs="Wingdings" w:hint="default"/>
      </w:rPr>
    </w:lvl>
  </w:abstractNum>
  <w:abstractNum w:abstractNumId="66">
    <w:nsid w:val="3EDE7C5B"/>
    <w:multiLevelType w:val="multilevel"/>
    <w:tmpl w:val="24285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nsid w:val="3F2C3F71"/>
    <w:multiLevelType w:val="hybridMultilevel"/>
    <w:tmpl w:val="89227D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3FB840E1"/>
    <w:multiLevelType w:val="hybridMultilevel"/>
    <w:tmpl w:val="5796B1EE"/>
    <w:lvl w:ilvl="0" w:tplc="A8DEEFBA">
      <w:start w:val="1"/>
      <w:numFmt w:val="decimal"/>
      <w:lvlText w:val="%1."/>
      <w:lvlJc w:val="left"/>
      <w:pPr>
        <w:ind w:left="720" w:hanging="360"/>
      </w:pPr>
      <w:rPr>
        <w:rFonts w:ascii="Times New Roman" w:hAnsi="Times New Roman" w:hint="default"/>
        <w:color w:val="00000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9">
    <w:nsid w:val="400076E8"/>
    <w:multiLevelType w:val="hybridMultilevel"/>
    <w:tmpl w:val="9AC295E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nsid w:val="40AD7938"/>
    <w:multiLevelType w:val="hybridMultilevel"/>
    <w:tmpl w:val="D2464C9A"/>
    <w:lvl w:ilvl="0" w:tplc="A3161658">
      <w:start w:val="1"/>
      <w:numFmt w:val="decimal"/>
      <w:lvlText w:val="%1."/>
      <w:lvlJc w:val="left"/>
      <w:pPr>
        <w:ind w:left="1069" w:hanging="360"/>
      </w:pPr>
      <w:rPr>
        <w:rFonts w:hint="default"/>
      </w:rPr>
    </w:lvl>
    <w:lvl w:ilvl="1" w:tplc="078A90AA">
      <w:numFmt w:val="bullet"/>
      <w:lvlText w:val="·"/>
      <w:lvlJc w:val="left"/>
      <w:pPr>
        <w:ind w:left="1789" w:hanging="360"/>
      </w:pPr>
      <w:rPr>
        <w:rFonts w:ascii="Times New Roman" w:eastAsia="Calibri" w:hAnsi="Times New Roman" w:cs="Times New Roman" w:hint="default"/>
      </w:r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1">
    <w:nsid w:val="415815CA"/>
    <w:multiLevelType w:val="multilevel"/>
    <w:tmpl w:val="32B49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nsid w:val="440E06D0"/>
    <w:multiLevelType w:val="hybridMultilevel"/>
    <w:tmpl w:val="DA34AB0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nsid w:val="446A4C54"/>
    <w:multiLevelType w:val="hybridMultilevel"/>
    <w:tmpl w:val="00E49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44E07930"/>
    <w:multiLevelType w:val="hybridMultilevel"/>
    <w:tmpl w:val="48263D6A"/>
    <w:lvl w:ilvl="0" w:tplc="0AB6347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5">
    <w:nsid w:val="466C4E03"/>
    <w:multiLevelType w:val="hybridMultilevel"/>
    <w:tmpl w:val="140EB36A"/>
    <w:lvl w:ilvl="0" w:tplc="65282DF2">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nsid w:val="477350BE"/>
    <w:multiLevelType w:val="multilevel"/>
    <w:tmpl w:val="8DFEDBA6"/>
    <w:lvl w:ilvl="0">
      <w:start w:val="1"/>
      <w:numFmt w:val="decimal"/>
      <w:lvlText w:val="%1."/>
      <w:lvlJc w:val="left"/>
      <w:pPr>
        <w:ind w:left="1068" w:hanging="360"/>
      </w:pPr>
      <w:rPr>
        <w:rFonts w:hint="default"/>
      </w:rPr>
    </w:lvl>
    <w:lvl w:ilvl="1" w:tentative="1">
      <w:start w:val="1"/>
      <w:numFmt w:val="lowerLetter"/>
      <w:lvlText w:val="%2."/>
      <w:lvlJc w:val="left"/>
      <w:pPr>
        <w:ind w:left="1788" w:hanging="360"/>
      </w:pPr>
    </w:lvl>
    <w:lvl w:ilvl="2" w:tentative="1">
      <w:start w:val="1"/>
      <w:numFmt w:val="lowerRoman"/>
      <w:lvlText w:val="%3."/>
      <w:lvlJc w:val="right"/>
      <w:pPr>
        <w:ind w:left="2508" w:hanging="180"/>
      </w:pPr>
    </w:lvl>
    <w:lvl w:ilvl="3" w:tentative="1">
      <w:start w:val="1"/>
      <w:numFmt w:val="decimal"/>
      <w:lvlText w:val="%4."/>
      <w:lvlJc w:val="left"/>
      <w:pPr>
        <w:ind w:left="3228" w:hanging="360"/>
      </w:pPr>
    </w:lvl>
    <w:lvl w:ilvl="4" w:tentative="1">
      <w:start w:val="1"/>
      <w:numFmt w:val="lowerLetter"/>
      <w:lvlText w:val="%5."/>
      <w:lvlJc w:val="left"/>
      <w:pPr>
        <w:ind w:left="3948" w:hanging="360"/>
      </w:pPr>
    </w:lvl>
    <w:lvl w:ilvl="5" w:tentative="1">
      <w:start w:val="1"/>
      <w:numFmt w:val="lowerRoman"/>
      <w:lvlText w:val="%6."/>
      <w:lvlJc w:val="right"/>
      <w:pPr>
        <w:ind w:left="4668" w:hanging="180"/>
      </w:pPr>
    </w:lvl>
    <w:lvl w:ilvl="6" w:tentative="1">
      <w:start w:val="1"/>
      <w:numFmt w:val="decimal"/>
      <w:lvlText w:val="%7."/>
      <w:lvlJc w:val="left"/>
      <w:pPr>
        <w:ind w:left="5388" w:hanging="360"/>
      </w:pPr>
    </w:lvl>
    <w:lvl w:ilvl="7" w:tentative="1">
      <w:start w:val="1"/>
      <w:numFmt w:val="lowerLetter"/>
      <w:lvlText w:val="%8."/>
      <w:lvlJc w:val="left"/>
      <w:pPr>
        <w:ind w:left="6108" w:hanging="360"/>
      </w:pPr>
    </w:lvl>
    <w:lvl w:ilvl="8" w:tentative="1">
      <w:start w:val="1"/>
      <w:numFmt w:val="lowerRoman"/>
      <w:lvlText w:val="%9."/>
      <w:lvlJc w:val="right"/>
      <w:pPr>
        <w:ind w:left="6828" w:hanging="180"/>
      </w:pPr>
    </w:lvl>
  </w:abstractNum>
  <w:abstractNum w:abstractNumId="77">
    <w:nsid w:val="48AD5E9A"/>
    <w:multiLevelType w:val="hybridMultilevel"/>
    <w:tmpl w:val="19D2FACA"/>
    <w:lvl w:ilvl="0" w:tplc="AB0C62B0">
      <w:start w:val="1"/>
      <w:numFmt w:val="bullet"/>
      <w:lvlText w:val="•"/>
      <w:lvlJc w:val="left"/>
      <w:pPr>
        <w:tabs>
          <w:tab w:val="num" w:pos="720"/>
        </w:tabs>
        <w:ind w:left="720" w:hanging="360"/>
      </w:pPr>
      <w:rPr>
        <w:rFonts w:ascii="Times New Roman" w:hAnsi="Times New Roman" w:hint="default"/>
      </w:rPr>
    </w:lvl>
    <w:lvl w:ilvl="1" w:tplc="8668E04C" w:tentative="1">
      <w:start w:val="1"/>
      <w:numFmt w:val="bullet"/>
      <w:lvlText w:val="•"/>
      <w:lvlJc w:val="left"/>
      <w:pPr>
        <w:tabs>
          <w:tab w:val="num" w:pos="1440"/>
        </w:tabs>
        <w:ind w:left="1440" w:hanging="360"/>
      </w:pPr>
      <w:rPr>
        <w:rFonts w:ascii="Times New Roman" w:hAnsi="Times New Roman" w:hint="default"/>
      </w:rPr>
    </w:lvl>
    <w:lvl w:ilvl="2" w:tplc="4AB4356A" w:tentative="1">
      <w:start w:val="1"/>
      <w:numFmt w:val="bullet"/>
      <w:lvlText w:val="•"/>
      <w:lvlJc w:val="left"/>
      <w:pPr>
        <w:tabs>
          <w:tab w:val="num" w:pos="2160"/>
        </w:tabs>
        <w:ind w:left="2160" w:hanging="360"/>
      </w:pPr>
      <w:rPr>
        <w:rFonts w:ascii="Times New Roman" w:hAnsi="Times New Roman" w:hint="default"/>
      </w:rPr>
    </w:lvl>
    <w:lvl w:ilvl="3" w:tplc="95EE31DA" w:tentative="1">
      <w:start w:val="1"/>
      <w:numFmt w:val="bullet"/>
      <w:lvlText w:val="•"/>
      <w:lvlJc w:val="left"/>
      <w:pPr>
        <w:tabs>
          <w:tab w:val="num" w:pos="2880"/>
        </w:tabs>
        <w:ind w:left="2880" w:hanging="360"/>
      </w:pPr>
      <w:rPr>
        <w:rFonts w:ascii="Times New Roman" w:hAnsi="Times New Roman" w:hint="default"/>
      </w:rPr>
    </w:lvl>
    <w:lvl w:ilvl="4" w:tplc="C0D659D4" w:tentative="1">
      <w:start w:val="1"/>
      <w:numFmt w:val="bullet"/>
      <w:lvlText w:val="•"/>
      <w:lvlJc w:val="left"/>
      <w:pPr>
        <w:tabs>
          <w:tab w:val="num" w:pos="3600"/>
        </w:tabs>
        <w:ind w:left="3600" w:hanging="360"/>
      </w:pPr>
      <w:rPr>
        <w:rFonts w:ascii="Times New Roman" w:hAnsi="Times New Roman" w:hint="default"/>
      </w:rPr>
    </w:lvl>
    <w:lvl w:ilvl="5" w:tplc="91D41E3E" w:tentative="1">
      <w:start w:val="1"/>
      <w:numFmt w:val="bullet"/>
      <w:lvlText w:val="•"/>
      <w:lvlJc w:val="left"/>
      <w:pPr>
        <w:tabs>
          <w:tab w:val="num" w:pos="4320"/>
        </w:tabs>
        <w:ind w:left="4320" w:hanging="360"/>
      </w:pPr>
      <w:rPr>
        <w:rFonts w:ascii="Times New Roman" w:hAnsi="Times New Roman" w:hint="default"/>
      </w:rPr>
    </w:lvl>
    <w:lvl w:ilvl="6" w:tplc="7892F4F0" w:tentative="1">
      <w:start w:val="1"/>
      <w:numFmt w:val="bullet"/>
      <w:lvlText w:val="•"/>
      <w:lvlJc w:val="left"/>
      <w:pPr>
        <w:tabs>
          <w:tab w:val="num" w:pos="5040"/>
        </w:tabs>
        <w:ind w:left="5040" w:hanging="360"/>
      </w:pPr>
      <w:rPr>
        <w:rFonts w:ascii="Times New Roman" w:hAnsi="Times New Roman" w:hint="default"/>
      </w:rPr>
    </w:lvl>
    <w:lvl w:ilvl="7" w:tplc="5BDED2E0" w:tentative="1">
      <w:start w:val="1"/>
      <w:numFmt w:val="bullet"/>
      <w:lvlText w:val="•"/>
      <w:lvlJc w:val="left"/>
      <w:pPr>
        <w:tabs>
          <w:tab w:val="num" w:pos="5760"/>
        </w:tabs>
        <w:ind w:left="5760" w:hanging="360"/>
      </w:pPr>
      <w:rPr>
        <w:rFonts w:ascii="Times New Roman" w:hAnsi="Times New Roman" w:hint="default"/>
      </w:rPr>
    </w:lvl>
    <w:lvl w:ilvl="8" w:tplc="7BFE3A76" w:tentative="1">
      <w:start w:val="1"/>
      <w:numFmt w:val="bullet"/>
      <w:lvlText w:val="•"/>
      <w:lvlJc w:val="left"/>
      <w:pPr>
        <w:tabs>
          <w:tab w:val="num" w:pos="6480"/>
        </w:tabs>
        <w:ind w:left="6480" w:hanging="360"/>
      </w:pPr>
      <w:rPr>
        <w:rFonts w:ascii="Times New Roman" w:hAnsi="Times New Roman" w:hint="default"/>
      </w:rPr>
    </w:lvl>
  </w:abstractNum>
  <w:abstractNum w:abstractNumId="78">
    <w:nsid w:val="490B7CE3"/>
    <w:multiLevelType w:val="multilevel"/>
    <w:tmpl w:val="D69012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4CC30CD9"/>
    <w:multiLevelType w:val="hybridMultilevel"/>
    <w:tmpl w:val="270433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nsid w:val="4DE03E03"/>
    <w:multiLevelType w:val="multilevel"/>
    <w:tmpl w:val="77987E7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81">
    <w:nsid w:val="4E4D21AA"/>
    <w:multiLevelType w:val="hybridMultilevel"/>
    <w:tmpl w:val="4756339A"/>
    <w:lvl w:ilvl="0" w:tplc="EC089AA2">
      <w:start w:val="1"/>
      <w:numFmt w:val="decimal"/>
      <w:lvlText w:val="%1."/>
      <w:lvlJc w:val="left"/>
      <w:pPr>
        <w:tabs>
          <w:tab w:val="num" w:pos="1518"/>
        </w:tabs>
        <w:ind w:left="1518" w:hanging="360"/>
      </w:pPr>
      <w:rPr>
        <w:color w:val="auto"/>
      </w:rPr>
    </w:lvl>
    <w:lvl w:ilvl="1" w:tplc="04190019" w:tentative="1">
      <w:start w:val="1"/>
      <w:numFmt w:val="lowerLetter"/>
      <w:lvlText w:val="%2."/>
      <w:lvlJc w:val="left"/>
      <w:pPr>
        <w:tabs>
          <w:tab w:val="num" w:pos="2238"/>
        </w:tabs>
        <w:ind w:left="2238" w:hanging="360"/>
      </w:pPr>
    </w:lvl>
    <w:lvl w:ilvl="2" w:tplc="0419001B" w:tentative="1">
      <w:start w:val="1"/>
      <w:numFmt w:val="lowerRoman"/>
      <w:lvlText w:val="%3."/>
      <w:lvlJc w:val="right"/>
      <w:pPr>
        <w:tabs>
          <w:tab w:val="num" w:pos="2958"/>
        </w:tabs>
        <w:ind w:left="2958" w:hanging="180"/>
      </w:pPr>
    </w:lvl>
    <w:lvl w:ilvl="3" w:tplc="0419000F" w:tentative="1">
      <w:start w:val="1"/>
      <w:numFmt w:val="decimal"/>
      <w:lvlText w:val="%4."/>
      <w:lvlJc w:val="left"/>
      <w:pPr>
        <w:tabs>
          <w:tab w:val="num" w:pos="3678"/>
        </w:tabs>
        <w:ind w:left="3678" w:hanging="360"/>
      </w:pPr>
    </w:lvl>
    <w:lvl w:ilvl="4" w:tplc="04190019" w:tentative="1">
      <w:start w:val="1"/>
      <w:numFmt w:val="lowerLetter"/>
      <w:lvlText w:val="%5."/>
      <w:lvlJc w:val="left"/>
      <w:pPr>
        <w:tabs>
          <w:tab w:val="num" w:pos="4398"/>
        </w:tabs>
        <w:ind w:left="4398" w:hanging="360"/>
      </w:pPr>
    </w:lvl>
    <w:lvl w:ilvl="5" w:tplc="0419001B" w:tentative="1">
      <w:start w:val="1"/>
      <w:numFmt w:val="lowerRoman"/>
      <w:lvlText w:val="%6."/>
      <w:lvlJc w:val="right"/>
      <w:pPr>
        <w:tabs>
          <w:tab w:val="num" w:pos="5118"/>
        </w:tabs>
        <w:ind w:left="5118" w:hanging="180"/>
      </w:pPr>
    </w:lvl>
    <w:lvl w:ilvl="6" w:tplc="0419000F" w:tentative="1">
      <w:start w:val="1"/>
      <w:numFmt w:val="decimal"/>
      <w:lvlText w:val="%7."/>
      <w:lvlJc w:val="left"/>
      <w:pPr>
        <w:tabs>
          <w:tab w:val="num" w:pos="5838"/>
        </w:tabs>
        <w:ind w:left="5838" w:hanging="360"/>
      </w:pPr>
    </w:lvl>
    <w:lvl w:ilvl="7" w:tplc="04190019" w:tentative="1">
      <w:start w:val="1"/>
      <w:numFmt w:val="lowerLetter"/>
      <w:lvlText w:val="%8."/>
      <w:lvlJc w:val="left"/>
      <w:pPr>
        <w:tabs>
          <w:tab w:val="num" w:pos="6558"/>
        </w:tabs>
        <w:ind w:left="6558" w:hanging="360"/>
      </w:pPr>
    </w:lvl>
    <w:lvl w:ilvl="8" w:tplc="0419001B" w:tentative="1">
      <w:start w:val="1"/>
      <w:numFmt w:val="lowerRoman"/>
      <w:lvlText w:val="%9."/>
      <w:lvlJc w:val="right"/>
      <w:pPr>
        <w:tabs>
          <w:tab w:val="num" w:pos="7278"/>
        </w:tabs>
        <w:ind w:left="7278" w:hanging="180"/>
      </w:pPr>
    </w:lvl>
  </w:abstractNum>
  <w:abstractNum w:abstractNumId="82">
    <w:nsid w:val="4EA551B3"/>
    <w:multiLevelType w:val="hybridMultilevel"/>
    <w:tmpl w:val="05C24480"/>
    <w:lvl w:ilvl="0" w:tplc="0419000F">
      <w:start w:val="1"/>
      <w:numFmt w:val="decimal"/>
      <w:lvlText w:val="%1."/>
      <w:lvlJc w:val="left"/>
      <w:pPr>
        <w:ind w:left="1287" w:hanging="360"/>
      </w:pPr>
    </w:lvl>
    <w:lvl w:ilvl="1" w:tplc="0419000F">
      <w:start w:val="1"/>
      <w:numFmt w:val="decimal"/>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3">
    <w:nsid w:val="4ECA5B3A"/>
    <w:multiLevelType w:val="hybridMultilevel"/>
    <w:tmpl w:val="2F203102"/>
    <w:lvl w:ilvl="0" w:tplc="72AEDDC2">
      <w:start w:val="1"/>
      <w:numFmt w:val="bullet"/>
      <w:lvlText w:val="‒"/>
      <w:lvlJc w:val="left"/>
      <w:pPr>
        <w:tabs>
          <w:tab w:val="num" w:pos="993"/>
        </w:tabs>
        <w:ind w:left="993" w:hanging="94"/>
      </w:pPr>
      <w:rPr>
        <w:rFonts w:ascii="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4">
    <w:nsid w:val="4FEB3659"/>
    <w:multiLevelType w:val="hybridMultilevel"/>
    <w:tmpl w:val="03BA2E4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nsid w:val="502F6EA0"/>
    <w:multiLevelType w:val="hybridMultilevel"/>
    <w:tmpl w:val="88A80DE4"/>
    <w:lvl w:ilvl="0" w:tplc="5922E1AA">
      <w:start w:val="1"/>
      <w:numFmt w:val="bullet"/>
      <w:lvlText w:val="•"/>
      <w:lvlJc w:val="left"/>
      <w:pPr>
        <w:tabs>
          <w:tab w:val="num" w:pos="720"/>
        </w:tabs>
        <w:ind w:left="720" w:hanging="360"/>
      </w:pPr>
      <w:rPr>
        <w:rFonts w:ascii="Times New Roman" w:hAnsi="Times New Roman" w:hint="default"/>
      </w:rPr>
    </w:lvl>
    <w:lvl w:ilvl="1" w:tplc="F5E282E2" w:tentative="1">
      <w:start w:val="1"/>
      <w:numFmt w:val="bullet"/>
      <w:lvlText w:val="•"/>
      <w:lvlJc w:val="left"/>
      <w:pPr>
        <w:tabs>
          <w:tab w:val="num" w:pos="1440"/>
        </w:tabs>
        <w:ind w:left="1440" w:hanging="360"/>
      </w:pPr>
      <w:rPr>
        <w:rFonts w:ascii="Times New Roman" w:hAnsi="Times New Roman" w:hint="default"/>
      </w:rPr>
    </w:lvl>
    <w:lvl w:ilvl="2" w:tplc="779299D0" w:tentative="1">
      <w:start w:val="1"/>
      <w:numFmt w:val="bullet"/>
      <w:lvlText w:val="•"/>
      <w:lvlJc w:val="left"/>
      <w:pPr>
        <w:tabs>
          <w:tab w:val="num" w:pos="2160"/>
        </w:tabs>
        <w:ind w:left="2160" w:hanging="360"/>
      </w:pPr>
      <w:rPr>
        <w:rFonts w:ascii="Times New Roman" w:hAnsi="Times New Roman" w:hint="default"/>
      </w:rPr>
    </w:lvl>
    <w:lvl w:ilvl="3" w:tplc="38487D22" w:tentative="1">
      <w:start w:val="1"/>
      <w:numFmt w:val="bullet"/>
      <w:lvlText w:val="•"/>
      <w:lvlJc w:val="left"/>
      <w:pPr>
        <w:tabs>
          <w:tab w:val="num" w:pos="2880"/>
        </w:tabs>
        <w:ind w:left="2880" w:hanging="360"/>
      </w:pPr>
      <w:rPr>
        <w:rFonts w:ascii="Times New Roman" w:hAnsi="Times New Roman" w:hint="default"/>
      </w:rPr>
    </w:lvl>
    <w:lvl w:ilvl="4" w:tplc="FC62F720" w:tentative="1">
      <w:start w:val="1"/>
      <w:numFmt w:val="bullet"/>
      <w:lvlText w:val="•"/>
      <w:lvlJc w:val="left"/>
      <w:pPr>
        <w:tabs>
          <w:tab w:val="num" w:pos="3600"/>
        </w:tabs>
        <w:ind w:left="3600" w:hanging="360"/>
      </w:pPr>
      <w:rPr>
        <w:rFonts w:ascii="Times New Roman" w:hAnsi="Times New Roman" w:hint="default"/>
      </w:rPr>
    </w:lvl>
    <w:lvl w:ilvl="5" w:tplc="3BAC8542" w:tentative="1">
      <w:start w:val="1"/>
      <w:numFmt w:val="bullet"/>
      <w:lvlText w:val="•"/>
      <w:lvlJc w:val="left"/>
      <w:pPr>
        <w:tabs>
          <w:tab w:val="num" w:pos="4320"/>
        </w:tabs>
        <w:ind w:left="4320" w:hanging="360"/>
      </w:pPr>
      <w:rPr>
        <w:rFonts w:ascii="Times New Roman" w:hAnsi="Times New Roman" w:hint="default"/>
      </w:rPr>
    </w:lvl>
    <w:lvl w:ilvl="6" w:tplc="D1B22A94" w:tentative="1">
      <w:start w:val="1"/>
      <w:numFmt w:val="bullet"/>
      <w:lvlText w:val="•"/>
      <w:lvlJc w:val="left"/>
      <w:pPr>
        <w:tabs>
          <w:tab w:val="num" w:pos="5040"/>
        </w:tabs>
        <w:ind w:left="5040" w:hanging="360"/>
      </w:pPr>
      <w:rPr>
        <w:rFonts w:ascii="Times New Roman" w:hAnsi="Times New Roman" w:hint="default"/>
      </w:rPr>
    </w:lvl>
    <w:lvl w:ilvl="7" w:tplc="DF207FDE" w:tentative="1">
      <w:start w:val="1"/>
      <w:numFmt w:val="bullet"/>
      <w:lvlText w:val="•"/>
      <w:lvlJc w:val="left"/>
      <w:pPr>
        <w:tabs>
          <w:tab w:val="num" w:pos="5760"/>
        </w:tabs>
        <w:ind w:left="5760" w:hanging="360"/>
      </w:pPr>
      <w:rPr>
        <w:rFonts w:ascii="Times New Roman" w:hAnsi="Times New Roman" w:hint="default"/>
      </w:rPr>
    </w:lvl>
    <w:lvl w:ilvl="8" w:tplc="E2A42AA8" w:tentative="1">
      <w:start w:val="1"/>
      <w:numFmt w:val="bullet"/>
      <w:lvlText w:val="•"/>
      <w:lvlJc w:val="left"/>
      <w:pPr>
        <w:tabs>
          <w:tab w:val="num" w:pos="6480"/>
        </w:tabs>
        <w:ind w:left="6480" w:hanging="360"/>
      </w:pPr>
      <w:rPr>
        <w:rFonts w:ascii="Times New Roman" w:hAnsi="Times New Roman" w:hint="default"/>
      </w:rPr>
    </w:lvl>
  </w:abstractNum>
  <w:abstractNum w:abstractNumId="86">
    <w:nsid w:val="513640D3"/>
    <w:multiLevelType w:val="hybridMultilevel"/>
    <w:tmpl w:val="55C854E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7">
    <w:nsid w:val="53F1032E"/>
    <w:multiLevelType w:val="multilevel"/>
    <w:tmpl w:val="AD3C82CC"/>
    <w:lvl w:ilvl="0">
      <w:start w:val="1"/>
      <w:numFmt w:val="decimal"/>
      <w:lvlText w:val="%1."/>
      <w:lvlJc w:val="left"/>
      <w:pPr>
        <w:ind w:left="720" w:hanging="360"/>
      </w:pPr>
      <w:rPr>
        <w:rFonts w:hint="default"/>
      </w:rPr>
    </w:lvl>
    <w:lvl w:ilvl="1">
      <w:start w:val="2"/>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88">
    <w:nsid w:val="5411B5F8"/>
    <w:multiLevelType w:val="singleLevel"/>
    <w:tmpl w:val="5411B5F8"/>
    <w:name w:val="Нумерованный список 1"/>
    <w:lvl w:ilvl="0">
      <w:start w:val="1"/>
      <w:numFmt w:val="decimal"/>
      <w:lvlText w:val="%1."/>
      <w:lvlJc w:val="left"/>
    </w:lvl>
  </w:abstractNum>
  <w:abstractNum w:abstractNumId="89">
    <w:nsid w:val="574C4C03"/>
    <w:multiLevelType w:val="hybridMultilevel"/>
    <w:tmpl w:val="88E2C926"/>
    <w:lvl w:ilvl="0" w:tplc="C5CCB45A">
      <w:start w:val="1"/>
      <w:numFmt w:val="bullet"/>
      <w:lvlText w:val=""/>
      <w:lvlJc w:val="left"/>
      <w:pPr>
        <w:tabs>
          <w:tab w:val="num" w:pos="1400"/>
        </w:tabs>
        <w:ind w:left="720" w:firstLine="284"/>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90">
    <w:nsid w:val="57773B5A"/>
    <w:multiLevelType w:val="hybridMultilevel"/>
    <w:tmpl w:val="746022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1">
    <w:nsid w:val="57A400AC"/>
    <w:multiLevelType w:val="hybridMultilevel"/>
    <w:tmpl w:val="DA6CE12C"/>
    <w:lvl w:ilvl="0" w:tplc="0419000D">
      <w:start w:val="1"/>
      <w:numFmt w:val="bullet"/>
      <w:lvlText w:val=""/>
      <w:lvlJc w:val="left"/>
      <w:pPr>
        <w:ind w:left="1428" w:hanging="360"/>
      </w:pPr>
      <w:rPr>
        <w:rFonts w:ascii="Wingdings" w:hAnsi="Wingdings" w:cs="Wingdings"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cs="Wingdings" w:hint="default"/>
      </w:rPr>
    </w:lvl>
    <w:lvl w:ilvl="3" w:tplc="04190001">
      <w:start w:val="1"/>
      <w:numFmt w:val="bullet"/>
      <w:lvlText w:val=""/>
      <w:lvlJc w:val="left"/>
      <w:pPr>
        <w:ind w:left="3588" w:hanging="360"/>
      </w:pPr>
      <w:rPr>
        <w:rFonts w:ascii="Symbol" w:hAnsi="Symbol" w:cs="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cs="Wingdings" w:hint="default"/>
      </w:rPr>
    </w:lvl>
    <w:lvl w:ilvl="6" w:tplc="04190001">
      <w:start w:val="1"/>
      <w:numFmt w:val="bullet"/>
      <w:lvlText w:val=""/>
      <w:lvlJc w:val="left"/>
      <w:pPr>
        <w:ind w:left="5748" w:hanging="360"/>
      </w:pPr>
      <w:rPr>
        <w:rFonts w:ascii="Symbol" w:hAnsi="Symbol" w:cs="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cs="Wingdings" w:hint="default"/>
      </w:rPr>
    </w:lvl>
  </w:abstractNum>
  <w:abstractNum w:abstractNumId="92">
    <w:nsid w:val="59DB6DAE"/>
    <w:multiLevelType w:val="hybridMultilevel"/>
    <w:tmpl w:val="F7CE2B4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93">
    <w:nsid w:val="5AAF2353"/>
    <w:multiLevelType w:val="hybridMultilevel"/>
    <w:tmpl w:val="CF8476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4">
    <w:nsid w:val="5B2273F3"/>
    <w:multiLevelType w:val="hybridMultilevel"/>
    <w:tmpl w:val="A1B06590"/>
    <w:lvl w:ilvl="0" w:tplc="D9B47BA4">
      <w:start w:val="1"/>
      <w:numFmt w:val="decimal"/>
      <w:lvlText w:val="%1."/>
      <w:lvlJc w:val="left"/>
      <w:pPr>
        <w:ind w:left="1429" w:hanging="360"/>
      </w:pPr>
      <w:rPr>
        <w:sz w:val="28"/>
        <w:szCs w:val="28"/>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5">
    <w:nsid w:val="5B840E02"/>
    <w:multiLevelType w:val="hybridMultilevel"/>
    <w:tmpl w:val="0B5626B6"/>
    <w:lvl w:ilvl="0" w:tplc="F796DEE4">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nsid w:val="5CAC74B7"/>
    <w:multiLevelType w:val="multilevel"/>
    <w:tmpl w:val="C41033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nsid w:val="5CE809F9"/>
    <w:multiLevelType w:val="multilevel"/>
    <w:tmpl w:val="A676AAF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8">
    <w:nsid w:val="5DDA3B8B"/>
    <w:multiLevelType w:val="hybridMultilevel"/>
    <w:tmpl w:val="271A7B92"/>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99">
    <w:nsid w:val="5FE81D9B"/>
    <w:multiLevelType w:val="hybridMultilevel"/>
    <w:tmpl w:val="EFB0BC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60532DC5"/>
    <w:multiLevelType w:val="multilevel"/>
    <w:tmpl w:val="4F9EB06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1">
    <w:nsid w:val="60B416F7"/>
    <w:multiLevelType w:val="hybridMultilevel"/>
    <w:tmpl w:val="68F02170"/>
    <w:lvl w:ilvl="0" w:tplc="B9AC7B04">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nsid w:val="60EF7524"/>
    <w:multiLevelType w:val="hybridMultilevel"/>
    <w:tmpl w:val="4C6E9C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3">
    <w:nsid w:val="624943C2"/>
    <w:multiLevelType w:val="multilevel"/>
    <w:tmpl w:val="667E87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nsid w:val="62A23742"/>
    <w:multiLevelType w:val="hybridMultilevel"/>
    <w:tmpl w:val="CE7AB7C6"/>
    <w:lvl w:ilvl="0" w:tplc="EA0EBA6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5">
    <w:nsid w:val="62BF087D"/>
    <w:multiLevelType w:val="hybridMultilevel"/>
    <w:tmpl w:val="158023E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6">
    <w:nsid w:val="63F45211"/>
    <w:multiLevelType w:val="hybridMultilevel"/>
    <w:tmpl w:val="1AB282E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7">
    <w:nsid w:val="647C261B"/>
    <w:multiLevelType w:val="multilevel"/>
    <w:tmpl w:val="04B602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nsid w:val="65053B7B"/>
    <w:multiLevelType w:val="hybridMultilevel"/>
    <w:tmpl w:val="77569B1C"/>
    <w:lvl w:ilvl="0" w:tplc="0419000F">
      <w:start w:val="1"/>
      <w:numFmt w:val="decimal"/>
      <w:lvlText w:val="%1."/>
      <w:lvlJc w:val="left"/>
      <w:pPr>
        <w:ind w:left="36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9">
    <w:nsid w:val="652E5626"/>
    <w:multiLevelType w:val="multilevel"/>
    <w:tmpl w:val="7E3C4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nsid w:val="654B451D"/>
    <w:multiLevelType w:val="hybridMultilevel"/>
    <w:tmpl w:val="63308878"/>
    <w:lvl w:ilvl="0" w:tplc="FCC47636">
      <w:start w:val="1"/>
      <w:numFmt w:val="bullet"/>
      <w:lvlText w:val=""/>
      <w:lvlJc w:val="left"/>
      <w:pPr>
        <w:tabs>
          <w:tab w:val="num" w:pos="1247"/>
        </w:tabs>
        <w:ind w:left="340" w:firstLine="560"/>
      </w:pPr>
      <w:rPr>
        <w:rFonts w:ascii="Wingdings" w:hAnsi="Wingdings" w:hint="default"/>
      </w:rPr>
    </w:lvl>
    <w:lvl w:ilvl="1" w:tplc="04190003" w:tentative="1">
      <w:start w:val="1"/>
      <w:numFmt w:val="bullet"/>
      <w:lvlText w:val="o"/>
      <w:lvlJc w:val="left"/>
      <w:pPr>
        <w:tabs>
          <w:tab w:val="num" w:pos="2055"/>
        </w:tabs>
        <w:ind w:left="2055" w:hanging="360"/>
      </w:pPr>
      <w:rPr>
        <w:rFonts w:ascii="Courier New" w:hAnsi="Courier New" w:cs="Courier New" w:hint="default"/>
      </w:rPr>
    </w:lvl>
    <w:lvl w:ilvl="2" w:tplc="04190005" w:tentative="1">
      <w:start w:val="1"/>
      <w:numFmt w:val="bullet"/>
      <w:lvlText w:val=""/>
      <w:lvlJc w:val="left"/>
      <w:pPr>
        <w:tabs>
          <w:tab w:val="num" w:pos="2775"/>
        </w:tabs>
        <w:ind w:left="2775" w:hanging="360"/>
      </w:pPr>
      <w:rPr>
        <w:rFonts w:ascii="Wingdings" w:hAnsi="Wingdings" w:hint="default"/>
      </w:rPr>
    </w:lvl>
    <w:lvl w:ilvl="3" w:tplc="04190001" w:tentative="1">
      <w:start w:val="1"/>
      <w:numFmt w:val="bullet"/>
      <w:lvlText w:val=""/>
      <w:lvlJc w:val="left"/>
      <w:pPr>
        <w:tabs>
          <w:tab w:val="num" w:pos="3495"/>
        </w:tabs>
        <w:ind w:left="3495" w:hanging="360"/>
      </w:pPr>
      <w:rPr>
        <w:rFonts w:ascii="Symbol" w:hAnsi="Symbol" w:hint="default"/>
      </w:rPr>
    </w:lvl>
    <w:lvl w:ilvl="4" w:tplc="04190003" w:tentative="1">
      <w:start w:val="1"/>
      <w:numFmt w:val="bullet"/>
      <w:lvlText w:val="o"/>
      <w:lvlJc w:val="left"/>
      <w:pPr>
        <w:tabs>
          <w:tab w:val="num" w:pos="4215"/>
        </w:tabs>
        <w:ind w:left="4215" w:hanging="360"/>
      </w:pPr>
      <w:rPr>
        <w:rFonts w:ascii="Courier New" w:hAnsi="Courier New" w:cs="Courier New" w:hint="default"/>
      </w:rPr>
    </w:lvl>
    <w:lvl w:ilvl="5" w:tplc="04190005" w:tentative="1">
      <w:start w:val="1"/>
      <w:numFmt w:val="bullet"/>
      <w:lvlText w:val=""/>
      <w:lvlJc w:val="left"/>
      <w:pPr>
        <w:tabs>
          <w:tab w:val="num" w:pos="4935"/>
        </w:tabs>
        <w:ind w:left="4935" w:hanging="360"/>
      </w:pPr>
      <w:rPr>
        <w:rFonts w:ascii="Wingdings" w:hAnsi="Wingdings" w:hint="default"/>
      </w:rPr>
    </w:lvl>
    <w:lvl w:ilvl="6" w:tplc="04190001" w:tentative="1">
      <w:start w:val="1"/>
      <w:numFmt w:val="bullet"/>
      <w:lvlText w:val=""/>
      <w:lvlJc w:val="left"/>
      <w:pPr>
        <w:tabs>
          <w:tab w:val="num" w:pos="5655"/>
        </w:tabs>
        <w:ind w:left="5655" w:hanging="360"/>
      </w:pPr>
      <w:rPr>
        <w:rFonts w:ascii="Symbol" w:hAnsi="Symbol" w:hint="default"/>
      </w:rPr>
    </w:lvl>
    <w:lvl w:ilvl="7" w:tplc="04190003" w:tentative="1">
      <w:start w:val="1"/>
      <w:numFmt w:val="bullet"/>
      <w:lvlText w:val="o"/>
      <w:lvlJc w:val="left"/>
      <w:pPr>
        <w:tabs>
          <w:tab w:val="num" w:pos="6375"/>
        </w:tabs>
        <w:ind w:left="6375" w:hanging="360"/>
      </w:pPr>
      <w:rPr>
        <w:rFonts w:ascii="Courier New" w:hAnsi="Courier New" w:cs="Courier New" w:hint="default"/>
      </w:rPr>
    </w:lvl>
    <w:lvl w:ilvl="8" w:tplc="04190005" w:tentative="1">
      <w:start w:val="1"/>
      <w:numFmt w:val="bullet"/>
      <w:lvlText w:val=""/>
      <w:lvlJc w:val="left"/>
      <w:pPr>
        <w:tabs>
          <w:tab w:val="num" w:pos="7095"/>
        </w:tabs>
        <w:ind w:left="7095" w:hanging="360"/>
      </w:pPr>
      <w:rPr>
        <w:rFonts w:ascii="Wingdings" w:hAnsi="Wingdings" w:hint="default"/>
      </w:rPr>
    </w:lvl>
  </w:abstractNum>
  <w:abstractNum w:abstractNumId="111">
    <w:nsid w:val="66B04550"/>
    <w:multiLevelType w:val="multilevel"/>
    <w:tmpl w:val="9E3A8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nsid w:val="68111553"/>
    <w:multiLevelType w:val="hybridMultilevel"/>
    <w:tmpl w:val="E536CE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68AC50D1"/>
    <w:multiLevelType w:val="multilevel"/>
    <w:tmpl w:val="A676AAF6"/>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4">
    <w:nsid w:val="690E1103"/>
    <w:multiLevelType w:val="hybridMultilevel"/>
    <w:tmpl w:val="AA504620"/>
    <w:lvl w:ilvl="0" w:tplc="0419000F">
      <w:start w:val="1"/>
      <w:numFmt w:val="decimal"/>
      <w:lvlText w:val="%1."/>
      <w:lvlJc w:val="left"/>
      <w:pPr>
        <w:tabs>
          <w:tab w:val="num" w:pos="1429"/>
        </w:tabs>
        <w:ind w:left="1429" w:hanging="360"/>
      </w:pPr>
    </w:lvl>
    <w:lvl w:ilvl="1" w:tplc="04190019" w:tentative="1">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115">
    <w:nsid w:val="6B695F3E"/>
    <w:multiLevelType w:val="hybridMultilevel"/>
    <w:tmpl w:val="3DF418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6BCF2D8A"/>
    <w:multiLevelType w:val="hybridMultilevel"/>
    <w:tmpl w:val="91F25F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nsid w:val="6C567DFA"/>
    <w:multiLevelType w:val="hybridMultilevel"/>
    <w:tmpl w:val="A1802D2E"/>
    <w:lvl w:ilvl="0" w:tplc="E438E5FC">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118">
    <w:nsid w:val="6D89722B"/>
    <w:multiLevelType w:val="hybridMultilevel"/>
    <w:tmpl w:val="54FA74B6"/>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19">
    <w:nsid w:val="6F8D52F1"/>
    <w:multiLevelType w:val="multilevel"/>
    <w:tmpl w:val="09AA33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702104EC"/>
    <w:multiLevelType w:val="hybridMultilevel"/>
    <w:tmpl w:val="E4681AE6"/>
    <w:lvl w:ilvl="0" w:tplc="F796DEE4">
      <w:start w:val="1"/>
      <w:numFmt w:val="bullet"/>
      <w:lvlText w:val="-"/>
      <w:lvlJc w:val="left"/>
      <w:pPr>
        <w:ind w:left="1429" w:hanging="360"/>
      </w:pPr>
      <w:rPr>
        <w:rFonts w:ascii="Times New Roman" w:eastAsia="Times New Roman" w:hAnsi="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1">
    <w:nsid w:val="71C73A03"/>
    <w:multiLevelType w:val="hybridMultilevel"/>
    <w:tmpl w:val="7772ACDA"/>
    <w:lvl w:ilvl="0" w:tplc="0419000D">
      <w:start w:val="1"/>
      <w:numFmt w:val="bullet"/>
      <w:lvlText w:val=""/>
      <w:lvlJc w:val="left"/>
      <w:pPr>
        <w:tabs>
          <w:tab w:val="num" w:pos="2700"/>
        </w:tabs>
        <w:ind w:left="2700" w:hanging="360"/>
      </w:pPr>
      <w:rPr>
        <w:rFonts w:ascii="Wingdings" w:hAnsi="Wingdings" w:hint="default"/>
      </w:rPr>
    </w:lvl>
    <w:lvl w:ilvl="1" w:tplc="04190003" w:tentative="1">
      <w:start w:val="1"/>
      <w:numFmt w:val="bullet"/>
      <w:lvlText w:val="o"/>
      <w:lvlJc w:val="left"/>
      <w:pPr>
        <w:tabs>
          <w:tab w:val="num" w:pos="3420"/>
        </w:tabs>
        <w:ind w:left="3420" w:hanging="360"/>
      </w:pPr>
      <w:rPr>
        <w:rFonts w:ascii="Courier New" w:hAnsi="Courier New" w:hint="default"/>
      </w:rPr>
    </w:lvl>
    <w:lvl w:ilvl="2" w:tplc="04190005" w:tentative="1">
      <w:start w:val="1"/>
      <w:numFmt w:val="bullet"/>
      <w:lvlText w:val=""/>
      <w:lvlJc w:val="left"/>
      <w:pPr>
        <w:tabs>
          <w:tab w:val="num" w:pos="4140"/>
        </w:tabs>
        <w:ind w:left="4140" w:hanging="360"/>
      </w:pPr>
      <w:rPr>
        <w:rFonts w:ascii="Wingdings" w:hAnsi="Wingdings" w:hint="default"/>
      </w:rPr>
    </w:lvl>
    <w:lvl w:ilvl="3" w:tplc="04190001" w:tentative="1">
      <w:start w:val="1"/>
      <w:numFmt w:val="bullet"/>
      <w:lvlText w:val=""/>
      <w:lvlJc w:val="left"/>
      <w:pPr>
        <w:tabs>
          <w:tab w:val="num" w:pos="4860"/>
        </w:tabs>
        <w:ind w:left="4860" w:hanging="360"/>
      </w:pPr>
      <w:rPr>
        <w:rFonts w:ascii="Symbol" w:hAnsi="Symbol" w:hint="default"/>
      </w:rPr>
    </w:lvl>
    <w:lvl w:ilvl="4" w:tplc="04190003" w:tentative="1">
      <w:start w:val="1"/>
      <w:numFmt w:val="bullet"/>
      <w:lvlText w:val="o"/>
      <w:lvlJc w:val="left"/>
      <w:pPr>
        <w:tabs>
          <w:tab w:val="num" w:pos="5580"/>
        </w:tabs>
        <w:ind w:left="5580" w:hanging="360"/>
      </w:pPr>
      <w:rPr>
        <w:rFonts w:ascii="Courier New" w:hAnsi="Courier New" w:hint="default"/>
      </w:rPr>
    </w:lvl>
    <w:lvl w:ilvl="5" w:tplc="04190005" w:tentative="1">
      <w:start w:val="1"/>
      <w:numFmt w:val="bullet"/>
      <w:lvlText w:val=""/>
      <w:lvlJc w:val="left"/>
      <w:pPr>
        <w:tabs>
          <w:tab w:val="num" w:pos="6300"/>
        </w:tabs>
        <w:ind w:left="6300" w:hanging="360"/>
      </w:pPr>
      <w:rPr>
        <w:rFonts w:ascii="Wingdings" w:hAnsi="Wingdings" w:hint="default"/>
      </w:rPr>
    </w:lvl>
    <w:lvl w:ilvl="6" w:tplc="04190001" w:tentative="1">
      <w:start w:val="1"/>
      <w:numFmt w:val="bullet"/>
      <w:lvlText w:val=""/>
      <w:lvlJc w:val="left"/>
      <w:pPr>
        <w:tabs>
          <w:tab w:val="num" w:pos="7020"/>
        </w:tabs>
        <w:ind w:left="7020" w:hanging="360"/>
      </w:pPr>
      <w:rPr>
        <w:rFonts w:ascii="Symbol" w:hAnsi="Symbol" w:hint="default"/>
      </w:rPr>
    </w:lvl>
    <w:lvl w:ilvl="7" w:tplc="04190003" w:tentative="1">
      <w:start w:val="1"/>
      <w:numFmt w:val="bullet"/>
      <w:lvlText w:val="o"/>
      <w:lvlJc w:val="left"/>
      <w:pPr>
        <w:tabs>
          <w:tab w:val="num" w:pos="7740"/>
        </w:tabs>
        <w:ind w:left="7740" w:hanging="360"/>
      </w:pPr>
      <w:rPr>
        <w:rFonts w:ascii="Courier New" w:hAnsi="Courier New" w:hint="default"/>
      </w:rPr>
    </w:lvl>
    <w:lvl w:ilvl="8" w:tplc="04190005" w:tentative="1">
      <w:start w:val="1"/>
      <w:numFmt w:val="bullet"/>
      <w:lvlText w:val=""/>
      <w:lvlJc w:val="left"/>
      <w:pPr>
        <w:tabs>
          <w:tab w:val="num" w:pos="8460"/>
        </w:tabs>
        <w:ind w:left="8460" w:hanging="360"/>
      </w:pPr>
      <w:rPr>
        <w:rFonts w:ascii="Wingdings" w:hAnsi="Wingdings" w:hint="default"/>
      </w:rPr>
    </w:lvl>
  </w:abstractNum>
  <w:abstractNum w:abstractNumId="122">
    <w:nsid w:val="75E054AA"/>
    <w:multiLevelType w:val="hybridMultilevel"/>
    <w:tmpl w:val="1982E4D0"/>
    <w:lvl w:ilvl="0" w:tplc="0A98B4C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3">
    <w:nsid w:val="763E0A95"/>
    <w:multiLevelType w:val="multilevel"/>
    <w:tmpl w:val="3C5A9C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765E47DB"/>
    <w:multiLevelType w:val="hybridMultilevel"/>
    <w:tmpl w:val="B54EF058"/>
    <w:lvl w:ilvl="0" w:tplc="C5CCB45A">
      <w:start w:val="1"/>
      <w:numFmt w:val="bullet"/>
      <w:lvlText w:val=""/>
      <w:lvlJc w:val="left"/>
      <w:pPr>
        <w:tabs>
          <w:tab w:val="num" w:pos="680"/>
        </w:tabs>
        <w:ind w:left="0" w:firstLine="284"/>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5">
    <w:nsid w:val="76DB049D"/>
    <w:multiLevelType w:val="hybridMultilevel"/>
    <w:tmpl w:val="0E148A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6">
    <w:nsid w:val="78873096"/>
    <w:multiLevelType w:val="hybridMultilevel"/>
    <w:tmpl w:val="8DFEDBA6"/>
    <w:lvl w:ilvl="0" w:tplc="710AF2D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7">
    <w:nsid w:val="7A1A0DA1"/>
    <w:multiLevelType w:val="hybridMultilevel"/>
    <w:tmpl w:val="41F4C30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8">
    <w:nsid w:val="7A7D7225"/>
    <w:multiLevelType w:val="hybridMultilevel"/>
    <w:tmpl w:val="E1007134"/>
    <w:lvl w:ilvl="0" w:tplc="4B543736">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nsid w:val="7FEF53BF"/>
    <w:multiLevelType w:val="hybridMultilevel"/>
    <w:tmpl w:val="2330489C"/>
    <w:lvl w:ilvl="0" w:tplc="6626553A">
      <w:start w:val="5"/>
      <w:numFmt w:val="bullet"/>
      <w:lvlText w:val="-"/>
      <w:lvlJc w:val="left"/>
      <w:pPr>
        <w:tabs>
          <w:tab w:val="num" w:pos="2285"/>
        </w:tabs>
        <w:ind w:left="2285" w:hanging="630"/>
      </w:pPr>
    </w:lvl>
    <w:lvl w:ilvl="1" w:tplc="04190003" w:tentative="1">
      <w:start w:val="1"/>
      <w:numFmt w:val="bullet"/>
      <w:lvlText w:val="o"/>
      <w:lvlJc w:val="left"/>
      <w:pPr>
        <w:tabs>
          <w:tab w:val="num" w:pos="2240"/>
        </w:tabs>
        <w:ind w:left="2240" w:hanging="360"/>
      </w:pPr>
      <w:rPr>
        <w:rFonts w:ascii="Courier New" w:hAnsi="Courier New" w:cs="Courier New" w:hint="default"/>
      </w:rPr>
    </w:lvl>
    <w:lvl w:ilvl="2" w:tplc="04190005" w:tentative="1">
      <w:start w:val="1"/>
      <w:numFmt w:val="bullet"/>
      <w:lvlText w:val=""/>
      <w:lvlJc w:val="left"/>
      <w:pPr>
        <w:tabs>
          <w:tab w:val="num" w:pos="2960"/>
        </w:tabs>
        <w:ind w:left="2960" w:hanging="360"/>
      </w:pPr>
      <w:rPr>
        <w:rFonts w:ascii="Wingdings" w:hAnsi="Wingdings" w:hint="default"/>
      </w:rPr>
    </w:lvl>
    <w:lvl w:ilvl="3" w:tplc="04190001" w:tentative="1">
      <w:start w:val="1"/>
      <w:numFmt w:val="bullet"/>
      <w:lvlText w:val=""/>
      <w:lvlJc w:val="left"/>
      <w:pPr>
        <w:tabs>
          <w:tab w:val="num" w:pos="3680"/>
        </w:tabs>
        <w:ind w:left="3680" w:hanging="360"/>
      </w:pPr>
      <w:rPr>
        <w:rFonts w:ascii="Symbol" w:hAnsi="Symbol" w:hint="default"/>
      </w:rPr>
    </w:lvl>
    <w:lvl w:ilvl="4" w:tplc="04190003" w:tentative="1">
      <w:start w:val="1"/>
      <w:numFmt w:val="bullet"/>
      <w:lvlText w:val="o"/>
      <w:lvlJc w:val="left"/>
      <w:pPr>
        <w:tabs>
          <w:tab w:val="num" w:pos="4400"/>
        </w:tabs>
        <w:ind w:left="4400" w:hanging="360"/>
      </w:pPr>
      <w:rPr>
        <w:rFonts w:ascii="Courier New" w:hAnsi="Courier New" w:cs="Courier New" w:hint="default"/>
      </w:rPr>
    </w:lvl>
    <w:lvl w:ilvl="5" w:tplc="04190005" w:tentative="1">
      <w:start w:val="1"/>
      <w:numFmt w:val="bullet"/>
      <w:lvlText w:val=""/>
      <w:lvlJc w:val="left"/>
      <w:pPr>
        <w:tabs>
          <w:tab w:val="num" w:pos="5120"/>
        </w:tabs>
        <w:ind w:left="5120" w:hanging="360"/>
      </w:pPr>
      <w:rPr>
        <w:rFonts w:ascii="Wingdings" w:hAnsi="Wingdings" w:hint="default"/>
      </w:rPr>
    </w:lvl>
    <w:lvl w:ilvl="6" w:tplc="04190001" w:tentative="1">
      <w:start w:val="1"/>
      <w:numFmt w:val="bullet"/>
      <w:lvlText w:val=""/>
      <w:lvlJc w:val="left"/>
      <w:pPr>
        <w:tabs>
          <w:tab w:val="num" w:pos="5840"/>
        </w:tabs>
        <w:ind w:left="5840" w:hanging="360"/>
      </w:pPr>
      <w:rPr>
        <w:rFonts w:ascii="Symbol" w:hAnsi="Symbol" w:hint="default"/>
      </w:rPr>
    </w:lvl>
    <w:lvl w:ilvl="7" w:tplc="04190003" w:tentative="1">
      <w:start w:val="1"/>
      <w:numFmt w:val="bullet"/>
      <w:lvlText w:val="o"/>
      <w:lvlJc w:val="left"/>
      <w:pPr>
        <w:tabs>
          <w:tab w:val="num" w:pos="6560"/>
        </w:tabs>
        <w:ind w:left="6560" w:hanging="360"/>
      </w:pPr>
      <w:rPr>
        <w:rFonts w:ascii="Courier New" w:hAnsi="Courier New" w:cs="Courier New" w:hint="default"/>
      </w:rPr>
    </w:lvl>
    <w:lvl w:ilvl="8" w:tplc="04190005" w:tentative="1">
      <w:start w:val="1"/>
      <w:numFmt w:val="bullet"/>
      <w:lvlText w:val=""/>
      <w:lvlJc w:val="left"/>
      <w:pPr>
        <w:tabs>
          <w:tab w:val="num" w:pos="7280"/>
        </w:tabs>
        <w:ind w:left="7280" w:hanging="360"/>
      </w:pPr>
      <w:rPr>
        <w:rFonts w:ascii="Wingdings" w:hAnsi="Wingdings" w:hint="default"/>
      </w:rPr>
    </w:lvl>
  </w:abstractNum>
  <w:num w:numId="1">
    <w:abstractNumId w:val="84"/>
  </w:num>
  <w:num w:numId="2">
    <w:abstractNumId w:val="108"/>
  </w:num>
  <w:num w:numId="3">
    <w:abstractNumId w:val="78"/>
  </w:num>
  <w:num w:numId="4">
    <w:abstractNumId w:val="111"/>
  </w:num>
  <w:num w:numId="5">
    <w:abstractNumId w:val="96"/>
  </w:num>
  <w:num w:numId="6">
    <w:abstractNumId w:val="109"/>
  </w:num>
  <w:num w:numId="7">
    <w:abstractNumId w:val="107"/>
  </w:num>
  <w:num w:numId="8">
    <w:abstractNumId w:val="66"/>
  </w:num>
  <w:num w:numId="9">
    <w:abstractNumId w:val="8"/>
  </w:num>
  <w:num w:numId="10">
    <w:abstractNumId w:val="103"/>
  </w:num>
  <w:num w:numId="11">
    <w:abstractNumId w:val="27"/>
  </w:num>
  <w:num w:numId="12">
    <w:abstractNumId w:val="31"/>
  </w:num>
  <w:num w:numId="13">
    <w:abstractNumId w:val="119"/>
  </w:num>
  <w:num w:numId="14">
    <w:abstractNumId w:val="54"/>
  </w:num>
  <w:num w:numId="15">
    <w:abstractNumId w:val="71"/>
  </w:num>
  <w:num w:numId="16">
    <w:abstractNumId w:val="88"/>
  </w:num>
  <w:num w:numId="17">
    <w:abstractNumId w:val="92"/>
  </w:num>
  <w:num w:numId="18">
    <w:abstractNumId w:val="55"/>
  </w:num>
  <w:num w:numId="19">
    <w:abstractNumId w:val="22"/>
  </w:num>
  <w:num w:numId="20">
    <w:abstractNumId w:val="59"/>
  </w:num>
  <w:num w:numId="21">
    <w:abstractNumId w:val="17"/>
  </w:num>
  <w:num w:numId="22">
    <w:abstractNumId w:val="16"/>
  </w:num>
  <w:num w:numId="23">
    <w:abstractNumId w:val="57"/>
  </w:num>
  <w:num w:numId="24">
    <w:abstractNumId w:val="95"/>
  </w:num>
  <w:num w:numId="25">
    <w:abstractNumId w:val="120"/>
  </w:num>
  <w:num w:numId="26">
    <w:abstractNumId w:val="12"/>
  </w:num>
  <w:num w:numId="27">
    <w:abstractNumId w:val="68"/>
  </w:num>
  <w:num w:numId="28">
    <w:abstractNumId w:val="70"/>
  </w:num>
  <w:num w:numId="29">
    <w:abstractNumId w:val="114"/>
  </w:num>
  <w:num w:numId="30">
    <w:abstractNumId w:val="43"/>
  </w:num>
  <w:num w:numId="31">
    <w:abstractNumId w:val="45"/>
  </w:num>
  <w:num w:numId="32">
    <w:abstractNumId w:val="123"/>
  </w:num>
  <w:num w:numId="33">
    <w:abstractNumId w:val="127"/>
  </w:num>
  <w:num w:numId="34">
    <w:abstractNumId w:val="15"/>
  </w:num>
  <w:num w:numId="35">
    <w:abstractNumId w:val="74"/>
  </w:num>
  <w:num w:numId="36">
    <w:abstractNumId w:val="101"/>
  </w:num>
  <w:num w:numId="37">
    <w:abstractNumId w:val="5"/>
  </w:num>
  <w:num w:numId="38">
    <w:abstractNumId w:val="64"/>
  </w:num>
  <w:num w:numId="39">
    <w:abstractNumId w:val="117"/>
  </w:num>
  <w:num w:numId="40">
    <w:abstractNumId w:val="94"/>
  </w:num>
  <w:num w:numId="41">
    <w:abstractNumId w:val="25"/>
  </w:num>
  <w:num w:numId="42">
    <w:abstractNumId w:val="11"/>
  </w:num>
  <w:num w:numId="43">
    <w:abstractNumId w:val="80"/>
  </w:num>
  <w:num w:numId="44">
    <w:abstractNumId w:val="62"/>
  </w:num>
  <w:num w:numId="45">
    <w:abstractNumId w:val="90"/>
  </w:num>
  <w:num w:numId="46">
    <w:abstractNumId w:val="116"/>
  </w:num>
  <w:num w:numId="47">
    <w:abstractNumId w:val="61"/>
  </w:num>
  <w:num w:numId="48">
    <w:abstractNumId w:val="82"/>
  </w:num>
  <w:num w:numId="49">
    <w:abstractNumId w:val="50"/>
  </w:num>
  <w:num w:numId="50">
    <w:abstractNumId w:val="106"/>
  </w:num>
  <w:num w:numId="51">
    <w:abstractNumId w:val="9"/>
  </w:num>
  <w:num w:numId="52">
    <w:abstractNumId w:val="34"/>
  </w:num>
  <w:num w:numId="53">
    <w:abstractNumId w:val="19"/>
  </w:num>
  <w:num w:numId="54">
    <w:abstractNumId w:val="33"/>
  </w:num>
  <w:num w:numId="55">
    <w:abstractNumId w:val="63"/>
  </w:num>
  <w:num w:numId="56">
    <w:abstractNumId w:val="93"/>
  </w:num>
  <w:num w:numId="57">
    <w:abstractNumId w:val="105"/>
  </w:num>
  <w:num w:numId="58">
    <w:abstractNumId w:val="23"/>
  </w:num>
  <w:num w:numId="59">
    <w:abstractNumId w:val="36"/>
  </w:num>
  <w:num w:numId="60">
    <w:abstractNumId w:val="125"/>
  </w:num>
  <w:num w:numId="61">
    <w:abstractNumId w:val="37"/>
  </w:num>
  <w:num w:numId="62">
    <w:abstractNumId w:val="1"/>
  </w:num>
  <w:num w:numId="63">
    <w:abstractNumId w:val="73"/>
  </w:num>
  <w:num w:numId="64">
    <w:abstractNumId w:val="67"/>
  </w:num>
  <w:num w:numId="65">
    <w:abstractNumId w:val="86"/>
  </w:num>
  <w:num w:numId="66">
    <w:abstractNumId w:val="26"/>
  </w:num>
  <w:num w:numId="67">
    <w:abstractNumId w:val="83"/>
  </w:num>
  <w:num w:numId="68">
    <w:abstractNumId w:val="30"/>
  </w:num>
  <w:num w:numId="69">
    <w:abstractNumId w:val="53"/>
  </w:num>
  <w:num w:numId="70">
    <w:abstractNumId w:val="20"/>
  </w:num>
  <w:num w:numId="71">
    <w:abstractNumId w:val="0"/>
  </w:num>
  <w:num w:numId="72">
    <w:abstractNumId w:val="2"/>
  </w:num>
  <w:num w:numId="73">
    <w:abstractNumId w:val="3"/>
  </w:num>
  <w:num w:numId="74">
    <w:abstractNumId w:val="4"/>
  </w:num>
  <w:num w:numId="75">
    <w:abstractNumId w:val="126"/>
  </w:num>
  <w:num w:numId="76">
    <w:abstractNumId w:val="46"/>
  </w:num>
  <w:num w:numId="77">
    <w:abstractNumId w:val="122"/>
  </w:num>
  <w:num w:numId="78">
    <w:abstractNumId w:val="115"/>
  </w:num>
  <w:num w:numId="79">
    <w:abstractNumId w:val="76"/>
  </w:num>
  <w:num w:numId="80">
    <w:abstractNumId w:val="10"/>
  </w:num>
  <w:num w:numId="81">
    <w:abstractNumId w:val="60"/>
  </w:num>
  <w:num w:numId="82">
    <w:abstractNumId w:val="100"/>
  </w:num>
  <w:num w:numId="83">
    <w:abstractNumId w:val="38"/>
  </w:num>
  <w:num w:numId="84">
    <w:abstractNumId w:val="56"/>
  </w:num>
  <w:num w:numId="85">
    <w:abstractNumId w:val="35"/>
  </w:num>
  <w:num w:numId="86">
    <w:abstractNumId w:val="51"/>
  </w:num>
  <w:num w:numId="87">
    <w:abstractNumId w:val="121"/>
  </w:num>
  <w:num w:numId="88">
    <w:abstractNumId w:val="89"/>
  </w:num>
  <w:num w:numId="89">
    <w:abstractNumId w:val="98"/>
  </w:num>
  <w:num w:numId="90">
    <w:abstractNumId w:val="77"/>
  </w:num>
  <w:num w:numId="91">
    <w:abstractNumId w:val="7"/>
  </w:num>
  <w:num w:numId="92">
    <w:abstractNumId w:val="124"/>
  </w:num>
  <w:num w:numId="93">
    <w:abstractNumId w:val="118"/>
  </w:num>
  <w:num w:numId="94">
    <w:abstractNumId w:val="110"/>
  </w:num>
  <w:num w:numId="95">
    <w:abstractNumId w:val="129"/>
  </w:num>
  <w:num w:numId="9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44"/>
  </w:num>
  <w:num w:numId="100">
    <w:abstractNumId w:val="85"/>
  </w:num>
  <w:num w:numId="101">
    <w:abstractNumId w:val="42"/>
  </w:num>
  <w:num w:numId="102">
    <w:abstractNumId w:val="39"/>
  </w:num>
  <w:num w:numId="103">
    <w:abstractNumId w:val="91"/>
  </w:num>
  <w:num w:numId="104">
    <w:abstractNumId w:val="65"/>
  </w:num>
  <w:num w:numId="105">
    <w:abstractNumId w:val="40"/>
  </w:num>
  <w:num w:numId="106">
    <w:abstractNumId w:val="14"/>
  </w:num>
  <w:num w:numId="107">
    <w:abstractNumId w:val="81"/>
  </w:num>
  <w:num w:numId="108">
    <w:abstractNumId w:val="47"/>
  </w:num>
  <w:num w:numId="109">
    <w:abstractNumId w:val="79"/>
  </w:num>
  <w:num w:numId="110">
    <w:abstractNumId w:val="52"/>
  </w:num>
  <w:num w:numId="111">
    <w:abstractNumId w:val="112"/>
  </w:num>
  <w:num w:numId="112">
    <w:abstractNumId w:val="58"/>
  </w:num>
  <w:num w:numId="113">
    <w:abstractNumId w:val="99"/>
  </w:num>
  <w:num w:numId="114">
    <w:abstractNumId w:val="32"/>
  </w:num>
  <w:num w:numId="115">
    <w:abstractNumId w:val="97"/>
  </w:num>
  <w:num w:numId="116">
    <w:abstractNumId w:val="113"/>
  </w:num>
  <w:num w:numId="117">
    <w:abstractNumId w:val="75"/>
  </w:num>
  <w:num w:numId="118">
    <w:abstractNumId w:val="6"/>
  </w:num>
  <w:num w:numId="119">
    <w:abstractNumId w:val="49"/>
  </w:num>
  <w:num w:numId="120">
    <w:abstractNumId w:val="69"/>
  </w:num>
  <w:num w:numId="121">
    <w:abstractNumId w:val="41"/>
  </w:num>
  <w:num w:numId="122">
    <w:abstractNumId w:val="102"/>
  </w:num>
  <w:num w:numId="123">
    <w:abstractNumId w:val="72"/>
  </w:num>
  <w:num w:numId="124">
    <w:abstractNumId w:val="104"/>
  </w:num>
  <w:num w:numId="125">
    <w:abstractNumId w:val="13"/>
  </w:num>
  <w:num w:numId="126">
    <w:abstractNumId w:val="128"/>
  </w:num>
  <w:num w:numId="127">
    <w:abstractNumId w:val="87"/>
  </w:num>
  <w:num w:numId="128">
    <w:abstractNumId w:val="48"/>
  </w:num>
  <w:num w:numId="129">
    <w:abstractNumId w:val="24"/>
  </w:num>
  <w:num w:numId="130">
    <w:abstractNumId w:val="29"/>
  </w:num>
  <w:numIdMacAtCleanup w:val="1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9"/>
  <w:defaultTabStop w:val="708"/>
  <w:hyphenationZone w:val="357"/>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1E8"/>
    <w:rsid w:val="00004297"/>
    <w:rsid w:val="00014CC6"/>
    <w:rsid w:val="0003285D"/>
    <w:rsid w:val="00056540"/>
    <w:rsid w:val="00062BBB"/>
    <w:rsid w:val="00072552"/>
    <w:rsid w:val="00081872"/>
    <w:rsid w:val="000872DC"/>
    <w:rsid w:val="000D0AF6"/>
    <w:rsid w:val="000D1522"/>
    <w:rsid w:val="000D4FBF"/>
    <w:rsid w:val="000E5D26"/>
    <w:rsid w:val="000E65DA"/>
    <w:rsid w:val="000F0ACC"/>
    <w:rsid w:val="000F217B"/>
    <w:rsid w:val="000F4B07"/>
    <w:rsid w:val="00104538"/>
    <w:rsid w:val="00121BDF"/>
    <w:rsid w:val="00125716"/>
    <w:rsid w:val="00135A23"/>
    <w:rsid w:val="00137A03"/>
    <w:rsid w:val="00174EAD"/>
    <w:rsid w:val="00184E7F"/>
    <w:rsid w:val="001A0442"/>
    <w:rsid w:val="001A4C8D"/>
    <w:rsid w:val="001B13D4"/>
    <w:rsid w:val="001B4997"/>
    <w:rsid w:val="001C0C68"/>
    <w:rsid w:val="001C4B81"/>
    <w:rsid w:val="001D72FC"/>
    <w:rsid w:val="001E79C9"/>
    <w:rsid w:val="001F2384"/>
    <w:rsid w:val="002065C8"/>
    <w:rsid w:val="002175C6"/>
    <w:rsid w:val="00226B09"/>
    <w:rsid w:val="002369D6"/>
    <w:rsid w:val="00244D4B"/>
    <w:rsid w:val="00257C6D"/>
    <w:rsid w:val="00261138"/>
    <w:rsid w:val="00284FF8"/>
    <w:rsid w:val="002859B9"/>
    <w:rsid w:val="002C6CC4"/>
    <w:rsid w:val="002D5152"/>
    <w:rsid w:val="002E2E97"/>
    <w:rsid w:val="002F220D"/>
    <w:rsid w:val="002F6873"/>
    <w:rsid w:val="00324F40"/>
    <w:rsid w:val="00327A80"/>
    <w:rsid w:val="0034383E"/>
    <w:rsid w:val="00345E92"/>
    <w:rsid w:val="00354AEA"/>
    <w:rsid w:val="00360B1F"/>
    <w:rsid w:val="00360FA8"/>
    <w:rsid w:val="0037736F"/>
    <w:rsid w:val="00393763"/>
    <w:rsid w:val="003B7D35"/>
    <w:rsid w:val="003C6053"/>
    <w:rsid w:val="003D22EF"/>
    <w:rsid w:val="003D642A"/>
    <w:rsid w:val="003E3891"/>
    <w:rsid w:val="003F56A9"/>
    <w:rsid w:val="00412C4C"/>
    <w:rsid w:val="00424BF9"/>
    <w:rsid w:val="00434A65"/>
    <w:rsid w:val="00440F65"/>
    <w:rsid w:val="00452656"/>
    <w:rsid w:val="0045304B"/>
    <w:rsid w:val="004665F4"/>
    <w:rsid w:val="00475100"/>
    <w:rsid w:val="004830ED"/>
    <w:rsid w:val="00483D42"/>
    <w:rsid w:val="004B56E4"/>
    <w:rsid w:val="004F2585"/>
    <w:rsid w:val="005126E1"/>
    <w:rsid w:val="00556B35"/>
    <w:rsid w:val="0057399C"/>
    <w:rsid w:val="005810B8"/>
    <w:rsid w:val="0059458F"/>
    <w:rsid w:val="005C6BA1"/>
    <w:rsid w:val="005E11C4"/>
    <w:rsid w:val="005F4765"/>
    <w:rsid w:val="00605BBE"/>
    <w:rsid w:val="00615213"/>
    <w:rsid w:val="00637E83"/>
    <w:rsid w:val="00644FCF"/>
    <w:rsid w:val="00647809"/>
    <w:rsid w:val="0065170F"/>
    <w:rsid w:val="0066331B"/>
    <w:rsid w:val="006D11E8"/>
    <w:rsid w:val="006E154C"/>
    <w:rsid w:val="006E23CF"/>
    <w:rsid w:val="006F0B99"/>
    <w:rsid w:val="006F12F6"/>
    <w:rsid w:val="006F5392"/>
    <w:rsid w:val="007041B5"/>
    <w:rsid w:val="00707202"/>
    <w:rsid w:val="00720EBC"/>
    <w:rsid w:val="00721EFC"/>
    <w:rsid w:val="0072556D"/>
    <w:rsid w:val="00727298"/>
    <w:rsid w:val="0073314C"/>
    <w:rsid w:val="007362DB"/>
    <w:rsid w:val="007373EB"/>
    <w:rsid w:val="00757C97"/>
    <w:rsid w:val="00780354"/>
    <w:rsid w:val="00781C8F"/>
    <w:rsid w:val="00795846"/>
    <w:rsid w:val="007B26DF"/>
    <w:rsid w:val="007C4E12"/>
    <w:rsid w:val="007E7496"/>
    <w:rsid w:val="008716C1"/>
    <w:rsid w:val="00881CB5"/>
    <w:rsid w:val="00893684"/>
    <w:rsid w:val="00895E57"/>
    <w:rsid w:val="008B2F44"/>
    <w:rsid w:val="008C6C7A"/>
    <w:rsid w:val="008D6E40"/>
    <w:rsid w:val="008E3AE5"/>
    <w:rsid w:val="008F7720"/>
    <w:rsid w:val="00907D7C"/>
    <w:rsid w:val="009147D4"/>
    <w:rsid w:val="0092698B"/>
    <w:rsid w:val="00946C96"/>
    <w:rsid w:val="00972B74"/>
    <w:rsid w:val="00984250"/>
    <w:rsid w:val="009A7C8F"/>
    <w:rsid w:val="009C188F"/>
    <w:rsid w:val="009D69E0"/>
    <w:rsid w:val="00A00AE8"/>
    <w:rsid w:val="00A029A5"/>
    <w:rsid w:val="00A304F7"/>
    <w:rsid w:val="00A5606C"/>
    <w:rsid w:val="00A64BC9"/>
    <w:rsid w:val="00A7316A"/>
    <w:rsid w:val="00A769F5"/>
    <w:rsid w:val="00A77951"/>
    <w:rsid w:val="00A8715C"/>
    <w:rsid w:val="00AB0A50"/>
    <w:rsid w:val="00AB3E9B"/>
    <w:rsid w:val="00AC301B"/>
    <w:rsid w:val="00AE0108"/>
    <w:rsid w:val="00AE0922"/>
    <w:rsid w:val="00AE1D5F"/>
    <w:rsid w:val="00AE220B"/>
    <w:rsid w:val="00AF0D62"/>
    <w:rsid w:val="00AF33F3"/>
    <w:rsid w:val="00AF5BDA"/>
    <w:rsid w:val="00AF6C55"/>
    <w:rsid w:val="00B038E7"/>
    <w:rsid w:val="00B0762B"/>
    <w:rsid w:val="00B153F6"/>
    <w:rsid w:val="00B20BF3"/>
    <w:rsid w:val="00B35B55"/>
    <w:rsid w:val="00B554BF"/>
    <w:rsid w:val="00B62775"/>
    <w:rsid w:val="00B63236"/>
    <w:rsid w:val="00B70022"/>
    <w:rsid w:val="00B70F61"/>
    <w:rsid w:val="00B866A7"/>
    <w:rsid w:val="00B94314"/>
    <w:rsid w:val="00BA0C90"/>
    <w:rsid w:val="00BC7CCC"/>
    <w:rsid w:val="00BE5AC1"/>
    <w:rsid w:val="00BE5FC6"/>
    <w:rsid w:val="00C136F9"/>
    <w:rsid w:val="00C20221"/>
    <w:rsid w:val="00C33224"/>
    <w:rsid w:val="00C45F55"/>
    <w:rsid w:val="00C47F84"/>
    <w:rsid w:val="00C9193D"/>
    <w:rsid w:val="00C94917"/>
    <w:rsid w:val="00C96443"/>
    <w:rsid w:val="00CA60AB"/>
    <w:rsid w:val="00CB2CFC"/>
    <w:rsid w:val="00CC1973"/>
    <w:rsid w:val="00CD2DC2"/>
    <w:rsid w:val="00CD30A0"/>
    <w:rsid w:val="00CD67A1"/>
    <w:rsid w:val="00CF4BC3"/>
    <w:rsid w:val="00D03404"/>
    <w:rsid w:val="00D2527A"/>
    <w:rsid w:val="00D31C4E"/>
    <w:rsid w:val="00D71AF3"/>
    <w:rsid w:val="00D75DD5"/>
    <w:rsid w:val="00D967AB"/>
    <w:rsid w:val="00DB60A3"/>
    <w:rsid w:val="00DC045C"/>
    <w:rsid w:val="00DC3979"/>
    <w:rsid w:val="00DC64FE"/>
    <w:rsid w:val="00DD2E28"/>
    <w:rsid w:val="00DE35BB"/>
    <w:rsid w:val="00DF247C"/>
    <w:rsid w:val="00E01FFE"/>
    <w:rsid w:val="00E05E66"/>
    <w:rsid w:val="00E141AB"/>
    <w:rsid w:val="00E14D0B"/>
    <w:rsid w:val="00E45110"/>
    <w:rsid w:val="00E54028"/>
    <w:rsid w:val="00E70A4D"/>
    <w:rsid w:val="00E81F97"/>
    <w:rsid w:val="00E84BEB"/>
    <w:rsid w:val="00E933D5"/>
    <w:rsid w:val="00EA7018"/>
    <w:rsid w:val="00EC1042"/>
    <w:rsid w:val="00EC2923"/>
    <w:rsid w:val="00EC5D2B"/>
    <w:rsid w:val="00ED1D56"/>
    <w:rsid w:val="00EE7A89"/>
    <w:rsid w:val="00EF1E3E"/>
    <w:rsid w:val="00F015AD"/>
    <w:rsid w:val="00F217AE"/>
    <w:rsid w:val="00F22D2E"/>
    <w:rsid w:val="00F318E5"/>
    <w:rsid w:val="00F31906"/>
    <w:rsid w:val="00F37540"/>
    <w:rsid w:val="00F43637"/>
    <w:rsid w:val="00F52119"/>
    <w:rsid w:val="00F5493A"/>
    <w:rsid w:val="00F63979"/>
    <w:rsid w:val="00F81DC9"/>
    <w:rsid w:val="00F8579B"/>
    <w:rsid w:val="00F901FC"/>
    <w:rsid w:val="00F959E6"/>
    <w:rsid w:val="00F95A35"/>
    <w:rsid w:val="00FA536B"/>
    <w:rsid w:val="00FD023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3637"/>
    <w:rPr>
      <w:rFonts w:ascii="Times New Roman" w:hAnsi="Times New Roman"/>
      <w:sz w:val="28"/>
    </w:rPr>
  </w:style>
  <w:style w:type="paragraph" w:styleId="1">
    <w:name w:val="heading 1"/>
    <w:basedOn w:val="a"/>
    <w:next w:val="a"/>
    <w:link w:val="10"/>
    <w:uiPriority w:val="9"/>
    <w:qFormat/>
    <w:rsid w:val="00CD30A0"/>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qFormat/>
    <w:rsid w:val="00F81DC9"/>
    <w:pPr>
      <w:keepNext/>
      <w:spacing w:before="240" w:after="60" w:line="240" w:lineRule="auto"/>
      <w:outlineLvl w:val="1"/>
    </w:pPr>
    <w:rPr>
      <w:rFonts w:ascii="Cambria" w:eastAsia="Times New Roman" w:hAnsi="Cambria" w:cs="Times New Roman"/>
      <w:b/>
      <w:bCs/>
      <w:i/>
      <w:iCs/>
      <w:szCs w:val="28"/>
      <w:lang w:eastAsia="ru-RU"/>
    </w:rPr>
  </w:style>
  <w:style w:type="paragraph" w:styleId="3">
    <w:name w:val="heading 3"/>
    <w:basedOn w:val="a"/>
    <w:link w:val="30"/>
    <w:uiPriority w:val="9"/>
    <w:qFormat/>
    <w:rsid w:val="00F81DC9"/>
    <w:pPr>
      <w:spacing w:before="100" w:beforeAutospacing="1" w:after="100" w:afterAutospacing="1" w:line="240" w:lineRule="auto"/>
      <w:outlineLvl w:val="2"/>
    </w:pPr>
    <w:rPr>
      <w:rFonts w:eastAsia="Times New Roman" w:cs="Times New Roman"/>
      <w:b/>
      <w:bCs/>
      <w:sz w:val="27"/>
      <w:szCs w:val="27"/>
      <w:lang w:eastAsia="ru-RU"/>
    </w:rPr>
  </w:style>
  <w:style w:type="paragraph" w:styleId="6">
    <w:name w:val="heading 6"/>
    <w:basedOn w:val="a"/>
    <w:next w:val="a"/>
    <w:link w:val="60"/>
    <w:uiPriority w:val="9"/>
    <w:semiHidden/>
    <w:unhideWhenUsed/>
    <w:qFormat/>
    <w:rsid w:val="00A64BC9"/>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81DC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81DC9"/>
  </w:style>
  <w:style w:type="paragraph" w:styleId="a5">
    <w:name w:val="footer"/>
    <w:basedOn w:val="a"/>
    <w:link w:val="a6"/>
    <w:uiPriority w:val="99"/>
    <w:unhideWhenUsed/>
    <w:rsid w:val="00F81DC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81DC9"/>
  </w:style>
  <w:style w:type="paragraph" w:styleId="a7">
    <w:name w:val="Normal (Web)"/>
    <w:basedOn w:val="a"/>
    <w:uiPriority w:val="99"/>
    <w:unhideWhenUsed/>
    <w:rsid w:val="00F81DC9"/>
    <w:pPr>
      <w:spacing w:after="100" w:afterAutospacing="1" w:line="240" w:lineRule="auto"/>
    </w:pPr>
    <w:rPr>
      <w:rFonts w:eastAsia="Times New Roman" w:cs="Times New Roman"/>
      <w:sz w:val="24"/>
      <w:szCs w:val="24"/>
      <w:lang w:eastAsia="ru-RU"/>
    </w:rPr>
  </w:style>
  <w:style w:type="character" w:customStyle="1" w:styleId="hl1">
    <w:name w:val="hl1"/>
    <w:basedOn w:val="a0"/>
    <w:rsid w:val="00F81DC9"/>
    <w:rPr>
      <w:color w:val="4682B4"/>
    </w:rPr>
  </w:style>
  <w:style w:type="paragraph" w:styleId="a8">
    <w:name w:val="List Paragraph"/>
    <w:basedOn w:val="a"/>
    <w:uiPriority w:val="99"/>
    <w:qFormat/>
    <w:rsid w:val="00F81DC9"/>
    <w:pPr>
      <w:ind w:left="720"/>
      <w:contextualSpacing/>
    </w:pPr>
  </w:style>
  <w:style w:type="character" w:styleId="a9">
    <w:name w:val="Strong"/>
    <w:uiPriority w:val="22"/>
    <w:qFormat/>
    <w:rsid w:val="00F81DC9"/>
    <w:rPr>
      <w:b/>
      <w:bCs/>
    </w:rPr>
  </w:style>
  <w:style w:type="character" w:customStyle="1" w:styleId="apple-converted-space">
    <w:name w:val="apple-converted-space"/>
    <w:rsid w:val="00F81DC9"/>
  </w:style>
  <w:style w:type="character" w:customStyle="1" w:styleId="20">
    <w:name w:val="Заголовок 2 Знак"/>
    <w:basedOn w:val="a0"/>
    <w:link w:val="2"/>
    <w:rsid w:val="00F81DC9"/>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F81DC9"/>
    <w:rPr>
      <w:rFonts w:ascii="Times New Roman" w:eastAsia="Times New Roman" w:hAnsi="Times New Roman" w:cs="Times New Roman"/>
      <w:b/>
      <w:bCs/>
      <w:sz w:val="27"/>
      <w:szCs w:val="27"/>
      <w:lang w:eastAsia="ru-RU"/>
    </w:rPr>
  </w:style>
  <w:style w:type="numbering" w:customStyle="1" w:styleId="11">
    <w:name w:val="Нет списка1"/>
    <w:next w:val="a2"/>
    <w:uiPriority w:val="99"/>
    <w:semiHidden/>
    <w:unhideWhenUsed/>
    <w:rsid w:val="00F81DC9"/>
  </w:style>
  <w:style w:type="paragraph" w:customStyle="1" w:styleId="8">
    <w:name w:val="стиль8"/>
    <w:basedOn w:val="a"/>
    <w:rsid w:val="00F81DC9"/>
    <w:pPr>
      <w:spacing w:before="100" w:beforeAutospacing="1" w:after="100" w:afterAutospacing="1" w:line="240" w:lineRule="auto"/>
    </w:pPr>
    <w:rPr>
      <w:rFonts w:eastAsia="Times New Roman" w:cs="Times New Roman"/>
      <w:sz w:val="24"/>
      <w:szCs w:val="24"/>
      <w:lang w:eastAsia="ru-RU"/>
    </w:rPr>
  </w:style>
  <w:style w:type="character" w:styleId="aa">
    <w:name w:val="Hyperlink"/>
    <w:uiPriority w:val="99"/>
    <w:unhideWhenUsed/>
    <w:rsid w:val="00F81DC9"/>
    <w:rPr>
      <w:color w:val="0000FF"/>
      <w:u w:val="single"/>
    </w:rPr>
  </w:style>
  <w:style w:type="character" w:customStyle="1" w:styleId="mw-headline">
    <w:name w:val="mw-headline"/>
    <w:basedOn w:val="a0"/>
    <w:rsid w:val="00F81DC9"/>
  </w:style>
  <w:style w:type="character" w:customStyle="1" w:styleId="mw-editsection">
    <w:name w:val="mw-editsection"/>
    <w:basedOn w:val="a0"/>
    <w:rsid w:val="00F81DC9"/>
  </w:style>
  <w:style w:type="character" w:customStyle="1" w:styleId="mw-editsection-bracket">
    <w:name w:val="mw-editsection-bracket"/>
    <w:basedOn w:val="a0"/>
    <w:rsid w:val="00F81DC9"/>
  </w:style>
  <w:style w:type="character" w:customStyle="1" w:styleId="mw-editsection-divider">
    <w:name w:val="mw-editsection-divider"/>
    <w:basedOn w:val="a0"/>
    <w:rsid w:val="00F81DC9"/>
  </w:style>
  <w:style w:type="paragraph" w:styleId="ab">
    <w:name w:val="footnote text"/>
    <w:basedOn w:val="a"/>
    <w:link w:val="ac"/>
    <w:uiPriority w:val="99"/>
    <w:semiHidden/>
    <w:unhideWhenUsed/>
    <w:rsid w:val="00E70A4D"/>
    <w:pPr>
      <w:spacing w:after="0" w:line="240" w:lineRule="auto"/>
    </w:pPr>
    <w:rPr>
      <w:sz w:val="20"/>
      <w:szCs w:val="20"/>
    </w:rPr>
  </w:style>
  <w:style w:type="character" w:customStyle="1" w:styleId="ac">
    <w:name w:val="Текст сноски Знак"/>
    <w:basedOn w:val="a0"/>
    <w:link w:val="ab"/>
    <w:uiPriority w:val="99"/>
    <w:semiHidden/>
    <w:rsid w:val="00E70A4D"/>
    <w:rPr>
      <w:sz w:val="20"/>
      <w:szCs w:val="20"/>
    </w:rPr>
  </w:style>
  <w:style w:type="character" w:styleId="ad">
    <w:name w:val="footnote reference"/>
    <w:basedOn w:val="a0"/>
    <w:rsid w:val="00E70A4D"/>
    <w:rPr>
      <w:position w:val="-2"/>
      <w:vertAlign w:val="superscript"/>
    </w:rPr>
  </w:style>
  <w:style w:type="table" w:styleId="ae">
    <w:name w:val="Table Grid"/>
    <w:basedOn w:val="a1"/>
    <w:uiPriority w:val="59"/>
    <w:rsid w:val="00E70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E70A4D"/>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E70A4D"/>
    <w:rPr>
      <w:rFonts w:ascii="Tahoma" w:hAnsi="Tahoma" w:cs="Tahoma"/>
      <w:sz w:val="16"/>
      <w:szCs w:val="16"/>
    </w:rPr>
  </w:style>
  <w:style w:type="character" w:customStyle="1" w:styleId="hps">
    <w:name w:val="hps"/>
    <w:rsid w:val="00E70A4D"/>
  </w:style>
  <w:style w:type="paragraph" w:customStyle="1" w:styleId="12">
    <w:name w:val="Без интервала1"/>
    <w:next w:val="af1"/>
    <w:qFormat/>
    <w:rsid w:val="00E70A4D"/>
    <w:pPr>
      <w:spacing w:after="0" w:line="240" w:lineRule="auto"/>
    </w:pPr>
    <w:rPr>
      <w:rFonts w:ascii="Calibri" w:eastAsia="Calibri" w:hAnsi="Calibri" w:cs="Times New Roman"/>
    </w:rPr>
  </w:style>
  <w:style w:type="paragraph" w:styleId="af1">
    <w:name w:val="No Spacing"/>
    <w:uiPriority w:val="1"/>
    <w:qFormat/>
    <w:rsid w:val="00E70A4D"/>
    <w:pPr>
      <w:spacing w:after="0" w:line="240" w:lineRule="auto"/>
    </w:pPr>
    <w:rPr>
      <w:rFonts w:ascii="Calibri" w:eastAsia="Calibri" w:hAnsi="Calibri" w:cs="Times New Roman"/>
    </w:rPr>
  </w:style>
  <w:style w:type="table" w:customStyle="1" w:styleId="13">
    <w:name w:val="Сетка таблицы1"/>
    <w:basedOn w:val="a1"/>
    <w:next w:val="ae"/>
    <w:uiPriority w:val="59"/>
    <w:rsid w:val="00E70A4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e"/>
    <w:uiPriority w:val="59"/>
    <w:rsid w:val="00E70A4D"/>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сновной текст_"/>
    <w:link w:val="14"/>
    <w:rsid w:val="00E70A4D"/>
    <w:rPr>
      <w:rFonts w:ascii="Times New Roman" w:eastAsia="Times New Roman" w:hAnsi="Times New Roman"/>
      <w:sz w:val="26"/>
      <w:szCs w:val="26"/>
      <w:shd w:val="clear" w:color="auto" w:fill="FFFFFF"/>
    </w:rPr>
  </w:style>
  <w:style w:type="paragraph" w:customStyle="1" w:styleId="14">
    <w:name w:val="Основной текст1"/>
    <w:basedOn w:val="a"/>
    <w:link w:val="af2"/>
    <w:rsid w:val="00E70A4D"/>
    <w:pPr>
      <w:widowControl w:val="0"/>
      <w:shd w:val="clear" w:color="auto" w:fill="FFFFFF"/>
      <w:spacing w:before="1080" w:after="60" w:line="0" w:lineRule="atLeast"/>
    </w:pPr>
    <w:rPr>
      <w:rFonts w:eastAsia="Times New Roman"/>
      <w:sz w:val="26"/>
      <w:szCs w:val="26"/>
    </w:rPr>
  </w:style>
  <w:style w:type="paragraph" w:customStyle="1" w:styleId="22">
    <w:name w:val="Без интервала2"/>
    <w:rsid w:val="00E70A4D"/>
    <w:pPr>
      <w:spacing w:after="0" w:line="240" w:lineRule="auto"/>
    </w:pPr>
    <w:rPr>
      <w:rFonts w:ascii="Calibri" w:eastAsia="Times New Roman" w:hAnsi="Calibri" w:cs="Times New Roman"/>
    </w:rPr>
  </w:style>
  <w:style w:type="character" w:customStyle="1" w:styleId="presentation-title">
    <w:name w:val="presentation-title"/>
    <w:basedOn w:val="a0"/>
    <w:rsid w:val="00E70A4D"/>
  </w:style>
  <w:style w:type="numbering" w:customStyle="1" w:styleId="23">
    <w:name w:val="Нет списка2"/>
    <w:next w:val="a2"/>
    <w:uiPriority w:val="99"/>
    <w:semiHidden/>
    <w:unhideWhenUsed/>
    <w:rsid w:val="00E70A4D"/>
  </w:style>
  <w:style w:type="numbering" w:customStyle="1" w:styleId="31">
    <w:name w:val="Нет списка3"/>
    <w:next w:val="a2"/>
    <w:uiPriority w:val="99"/>
    <w:semiHidden/>
    <w:unhideWhenUsed/>
    <w:rsid w:val="00E70A4D"/>
  </w:style>
  <w:style w:type="numbering" w:customStyle="1" w:styleId="4">
    <w:name w:val="Нет списка4"/>
    <w:next w:val="a2"/>
    <w:uiPriority w:val="99"/>
    <w:semiHidden/>
    <w:unhideWhenUsed/>
    <w:rsid w:val="00E70A4D"/>
  </w:style>
  <w:style w:type="numbering" w:customStyle="1" w:styleId="5">
    <w:name w:val="Нет списка5"/>
    <w:next w:val="a2"/>
    <w:uiPriority w:val="99"/>
    <w:semiHidden/>
    <w:unhideWhenUsed/>
    <w:rsid w:val="00E70A4D"/>
  </w:style>
  <w:style w:type="numbering" w:customStyle="1" w:styleId="61">
    <w:name w:val="Нет списка6"/>
    <w:next w:val="a2"/>
    <w:uiPriority w:val="99"/>
    <w:semiHidden/>
    <w:unhideWhenUsed/>
    <w:rsid w:val="00E70A4D"/>
  </w:style>
  <w:style w:type="table" w:customStyle="1" w:styleId="32">
    <w:name w:val="Сетка таблицы3"/>
    <w:basedOn w:val="a1"/>
    <w:next w:val="ae"/>
    <w:uiPriority w:val="59"/>
    <w:rsid w:val="00E70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unhideWhenUsed/>
    <w:rsid w:val="00E70A4D"/>
  </w:style>
  <w:style w:type="numbering" w:customStyle="1" w:styleId="80">
    <w:name w:val="Нет списка8"/>
    <w:next w:val="a2"/>
    <w:uiPriority w:val="99"/>
    <w:semiHidden/>
    <w:unhideWhenUsed/>
    <w:rsid w:val="00E70A4D"/>
  </w:style>
  <w:style w:type="numbering" w:customStyle="1" w:styleId="9">
    <w:name w:val="Нет списка9"/>
    <w:next w:val="a2"/>
    <w:uiPriority w:val="99"/>
    <w:semiHidden/>
    <w:unhideWhenUsed/>
    <w:rsid w:val="00E70A4D"/>
  </w:style>
  <w:style w:type="numbering" w:customStyle="1" w:styleId="100">
    <w:name w:val="Нет списка10"/>
    <w:next w:val="a2"/>
    <w:uiPriority w:val="99"/>
    <w:semiHidden/>
    <w:unhideWhenUsed/>
    <w:rsid w:val="00E70A4D"/>
  </w:style>
  <w:style w:type="numbering" w:customStyle="1" w:styleId="110">
    <w:name w:val="Нет списка11"/>
    <w:next w:val="a2"/>
    <w:uiPriority w:val="99"/>
    <w:semiHidden/>
    <w:unhideWhenUsed/>
    <w:rsid w:val="00E70A4D"/>
  </w:style>
  <w:style w:type="numbering" w:customStyle="1" w:styleId="120">
    <w:name w:val="Нет списка12"/>
    <w:next w:val="a2"/>
    <w:uiPriority w:val="99"/>
    <w:semiHidden/>
    <w:unhideWhenUsed/>
    <w:rsid w:val="00E70A4D"/>
  </w:style>
  <w:style w:type="numbering" w:customStyle="1" w:styleId="130">
    <w:name w:val="Нет списка13"/>
    <w:next w:val="a2"/>
    <w:uiPriority w:val="99"/>
    <w:semiHidden/>
    <w:unhideWhenUsed/>
    <w:rsid w:val="00E70A4D"/>
  </w:style>
  <w:style w:type="numbering" w:customStyle="1" w:styleId="140">
    <w:name w:val="Нет списка14"/>
    <w:next w:val="a2"/>
    <w:uiPriority w:val="99"/>
    <w:semiHidden/>
    <w:unhideWhenUsed/>
    <w:rsid w:val="00E70A4D"/>
  </w:style>
  <w:style w:type="numbering" w:customStyle="1" w:styleId="15">
    <w:name w:val="Нет списка15"/>
    <w:next w:val="a2"/>
    <w:uiPriority w:val="99"/>
    <w:semiHidden/>
    <w:unhideWhenUsed/>
    <w:rsid w:val="00E70A4D"/>
  </w:style>
  <w:style w:type="paragraph" w:styleId="af3">
    <w:name w:val="Body Text Indent"/>
    <w:basedOn w:val="a"/>
    <w:link w:val="af4"/>
    <w:rsid w:val="00E70A4D"/>
    <w:pPr>
      <w:spacing w:after="120" w:line="240" w:lineRule="auto"/>
      <w:ind w:left="283"/>
    </w:pPr>
    <w:rPr>
      <w:rFonts w:eastAsia="Times New Roman" w:cs="Times New Roman"/>
      <w:sz w:val="24"/>
      <w:szCs w:val="24"/>
      <w:lang w:eastAsia="ru-RU"/>
    </w:rPr>
  </w:style>
  <w:style w:type="character" w:customStyle="1" w:styleId="af4">
    <w:name w:val="Основной текст с отступом Знак"/>
    <w:basedOn w:val="a0"/>
    <w:link w:val="af3"/>
    <w:rsid w:val="00E70A4D"/>
    <w:rPr>
      <w:rFonts w:ascii="Times New Roman" w:eastAsia="Times New Roman" w:hAnsi="Times New Roman" w:cs="Times New Roman"/>
      <w:sz w:val="24"/>
      <w:szCs w:val="24"/>
      <w:lang w:eastAsia="ru-RU"/>
    </w:rPr>
  </w:style>
  <w:style w:type="table" w:customStyle="1" w:styleId="40">
    <w:name w:val="Сетка таблицы4"/>
    <w:basedOn w:val="a1"/>
    <w:next w:val="ae"/>
    <w:rsid w:val="00C202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Нет списка16"/>
    <w:next w:val="a2"/>
    <w:uiPriority w:val="99"/>
    <w:semiHidden/>
    <w:unhideWhenUsed/>
    <w:rsid w:val="00C20221"/>
  </w:style>
  <w:style w:type="character" w:customStyle="1" w:styleId="60">
    <w:name w:val="Заголовок 6 Знак"/>
    <w:basedOn w:val="a0"/>
    <w:link w:val="6"/>
    <w:uiPriority w:val="9"/>
    <w:semiHidden/>
    <w:rsid w:val="00A64BC9"/>
    <w:rPr>
      <w:rFonts w:asciiTheme="majorHAnsi" w:eastAsiaTheme="majorEastAsia" w:hAnsiTheme="majorHAnsi" w:cstheme="majorBidi"/>
      <w:i/>
      <w:iCs/>
      <w:color w:val="243F60" w:themeColor="accent1" w:themeShade="7F"/>
    </w:rPr>
  </w:style>
  <w:style w:type="character" w:customStyle="1" w:styleId="wmi-callto">
    <w:name w:val="wmi-callto"/>
    <w:basedOn w:val="a0"/>
    <w:rsid w:val="00E81F97"/>
  </w:style>
  <w:style w:type="character" w:customStyle="1" w:styleId="apple-style-span">
    <w:name w:val="apple-style-span"/>
    <w:basedOn w:val="a0"/>
    <w:rsid w:val="002065C8"/>
  </w:style>
  <w:style w:type="character" w:customStyle="1" w:styleId="10">
    <w:name w:val="Заголовок 1 Знак"/>
    <w:basedOn w:val="a0"/>
    <w:link w:val="1"/>
    <w:uiPriority w:val="9"/>
    <w:rsid w:val="00CD30A0"/>
    <w:rPr>
      <w:rFonts w:asciiTheme="majorHAnsi" w:eastAsiaTheme="majorEastAsia" w:hAnsiTheme="majorHAnsi" w:cstheme="majorBidi"/>
      <w:b/>
      <w:bCs/>
      <w:color w:val="365F91" w:themeColor="accent1" w:themeShade="BF"/>
      <w:sz w:val="28"/>
      <w:szCs w:val="28"/>
    </w:rPr>
  </w:style>
  <w:style w:type="paragraph" w:styleId="HTML">
    <w:name w:val="HTML Preformatted"/>
    <w:basedOn w:val="a"/>
    <w:link w:val="HTML0"/>
    <w:uiPriority w:val="99"/>
    <w:semiHidden/>
    <w:unhideWhenUsed/>
    <w:rsid w:val="00B70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B70022"/>
    <w:rPr>
      <w:rFonts w:ascii="Courier New" w:eastAsia="Times New Roman" w:hAnsi="Courier New" w:cs="Courier New"/>
      <w:sz w:val="20"/>
      <w:szCs w:val="20"/>
      <w:lang w:eastAsia="ru-RU"/>
    </w:rPr>
  </w:style>
  <w:style w:type="paragraph" w:styleId="af5">
    <w:name w:val="Body Text"/>
    <w:aliases w:val="FLIZ-Осн.текст"/>
    <w:basedOn w:val="a"/>
    <w:link w:val="af6"/>
    <w:unhideWhenUsed/>
    <w:rsid w:val="00BC7CCC"/>
    <w:pPr>
      <w:spacing w:after="120" w:line="240" w:lineRule="auto"/>
    </w:pPr>
    <w:rPr>
      <w:rFonts w:eastAsia="Times New Roman" w:cs="Times New Roman"/>
      <w:sz w:val="24"/>
      <w:szCs w:val="24"/>
      <w:lang w:eastAsia="ru-RU"/>
    </w:rPr>
  </w:style>
  <w:style w:type="character" w:customStyle="1" w:styleId="af6">
    <w:name w:val="Основной текст Знак"/>
    <w:aliases w:val="FLIZ-Осн.текст Знак"/>
    <w:basedOn w:val="a0"/>
    <w:link w:val="af5"/>
    <w:rsid w:val="00BC7CCC"/>
    <w:rPr>
      <w:rFonts w:ascii="Times New Roman" w:eastAsia="Times New Roman" w:hAnsi="Times New Roman" w:cs="Times New Roman"/>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43637"/>
    <w:rPr>
      <w:rFonts w:ascii="Times New Roman" w:hAnsi="Times New Roman"/>
      <w:sz w:val="28"/>
    </w:rPr>
  </w:style>
  <w:style w:type="paragraph" w:styleId="1">
    <w:name w:val="heading 1"/>
    <w:basedOn w:val="a"/>
    <w:next w:val="a"/>
    <w:link w:val="10"/>
    <w:uiPriority w:val="9"/>
    <w:qFormat/>
    <w:rsid w:val="00CD30A0"/>
    <w:pPr>
      <w:keepNext/>
      <w:keepLines/>
      <w:spacing w:before="480" w:after="0"/>
      <w:outlineLvl w:val="0"/>
    </w:pPr>
    <w:rPr>
      <w:rFonts w:asciiTheme="majorHAnsi" w:eastAsiaTheme="majorEastAsia" w:hAnsiTheme="majorHAnsi" w:cstheme="majorBidi"/>
      <w:b/>
      <w:bCs/>
      <w:color w:val="365F91" w:themeColor="accent1" w:themeShade="BF"/>
      <w:szCs w:val="28"/>
    </w:rPr>
  </w:style>
  <w:style w:type="paragraph" w:styleId="2">
    <w:name w:val="heading 2"/>
    <w:basedOn w:val="a"/>
    <w:next w:val="a"/>
    <w:link w:val="20"/>
    <w:qFormat/>
    <w:rsid w:val="00F81DC9"/>
    <w:pPr>
      <w:keepNext/>
      <w:spacing w:before="240" w:after="60" w:line="240" w:lineRule="auto"/>
      <w:outlineLvl w:val="1"/>
    </w:pPr>
    <w:rPr>
      <w:rFonts w:ascii="Cambria" w:eastAsia="Times New Roman" w:hAnsi="Cambria" w:cs="Times New Roman"/>
      <w:b/>
      <w:bCs/>
      <w:i/>
      <w:iCs/>
      <w:szCs w:val="28"/>
      <w:lang w:eastAsia="ru-RU"/>
    </w:rPr>
  </w:style>
  <w:style w:type="paragraph" w:styleId="3">
    <w:name w:val="heading 3"/>
    <w:basedOn w:val="a"/>
    <w:link w:val="30"/>
    <w:uiPriority w:val="9"/>
    <w:qFormat/>
    <w:rsid w:val="00F81DC9"/>
    <w:pPr>
      <w:spacing w:before="100" w:beforeAutospacing="1" w:after="100" w:afterAutospacing="1" w:line="240" w:lineRule="auto"/>
      <w:outlineLvl w:val="2"/>
    </w:pPr>
    <w:rPr>
      <w:rFonts w:eastAsia="Times New Roman" w:cs="Times New Roman"/>
      <w:b/>
      <w:bCs/>
      <w:sz w:val="27"/>
      <w:szCs w:val="27"/>
      <w:lang w:eastAsia="ru-RU"/>
    </w:rPr>
  </w:style>
  <w:style w:type="paragraph" w:styleId="6">
    <w:name w:val="heading 6"/>
    <w:basedOn w:val="a"/>
    <w:next w:val="a"/>
    <w:link w:val="60"/>
    <w:uiPriority w:val="9"/>
    <w:semiHidden/>
    <w:unhideWhenUsed/>
    <w:qFormat/>
    <w:rsid w:val="00A64BC9"/>
    <w:pPr>
      <w:keepNext/>
      <w:keepLines/>
      <w:spacing w:before="200" w:after="0"/>
      <w:outlineLvl w:val="5"/>
    </w:pPr>
    <w:rPr>
      <w:rFonts w:asciiTheme="majorHAnsi" w:eastAsiaTheme="majorEastAsia" w:hAnsiTheme="majorHAnsi" w:cstheme="majorBidi"/>
      <w:i/>
      <w:iCs/>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81DC9"/>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81DC9"/>
  </w:style>
  <w:style w:type="paragraph" w:styleId="a5">
    <w:name w:val="footer"/>
    <w:basedOn w:val="a"/>
    <w:link w:val="a6"/>
    <w:uiPriority w:val="99"/>
    <w:unhideWhenUsed/>
    <w:rsid w:val="00F81DC9"/>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81DC9"/>
  </w:style>
  <w:style w:type="paragraph" w:styleId="a7">
    <w:name w:val="Normal (Web)"/>
    <w:basedOn w:val="a"/>
    <w:uiPriority w:val="99"/>
    <w:unhideWhenUsed/>
    <w:rsid w:val="00F81DC9"/>
    <w:pPr>
      <w:spacing w:after="100" w:afterAutospacing="1" w:line="240" w:lineRule="auto"/>
    </w:pPr>
    <w:rPr>
      <w:rFonts w:eastAsia="Times New Roman" w:cs="Times New Roman"/>
      <w:sz w:val="24"/>
      <w:szCs w:val="24"/>
      <w:lang w:eastAsia="ru-RU"/>
    </w:rPr>
  </w:style>
  <w:style w:type="character" w:customStyle="1" w:styleId="hl1">
    <w:name w:val="hl1"/>
    <w:basedOn w:val="a0"/>
    <w:rsid w:val="00F81DC9"/>
    <w:rPr>
      <w:color w:val="4682B4"/>
    </w:rPr>
  </w:style>
  <w:style w:type="paragraph" w:styleId="a8">
    <w:name w:val="List Paragraph"/>
    <w:basedOn w:val="a"/>
    <w:uiPriority w:val="99"/>
    <w:qFormat/>
    <w:rsid w:val="00F81DC9"/>
    <w:pPr>
      <w:ind w:left="720"/>
      <w:contextualSpacing/>
    </w:pPr>
  </w:style>
  <w:style w:type="character" w:styleId="a9">
    <w:name w:val="Strong"/>
    <w:uiPriority w:val="22"/>
    <w:qFormat/>
    <w:rsid w:val="00F81DC9"/>
    <w:rPr>
      <w:b/>
      <w:bCs/>
    </w:rPr>
  </w:style>
  <w:style w:type="character" w:customStyle="1" w:styleId="apple-converted-space">
    <w:name w:val="apple-converted-space"/>
    <w:rsid w:val="00F81DC9"/>
  </w:style>
  <w:style w:type="character" w:customStyle="1" w:styleId="20">
    <w:name w:val="Заголовок 2 Знак"/>
    <w:basedOn w:val="a0"/>
    <w:link w:val="2"/>
    <w:rsid w:val="00F81DC9"/>
    <w:rPr>
      <w:rFonts w:ascii="Cambria" w:eastAsia="Times New Roman" w:hAnsi="Cambria" w:cs="Times New Roman"/>
      <w:b/>
      <w:bCs/>
      <w:i/>
      <w:iCs/>
      <w:sz w:val="28"/>
      <w:szCs w:val="28"/>
      <w:lang w:eastAsia="ru-RU"/>
    </w:rPr>
  </w:style>
  <w:style w:type="character" w:customStyle="1" w:styleId="30">
    <w:name w:val="Заголовок 3 Знак"/>
    <w:basedOn w:val="a0"/>
    <w:link w:val="3"/>
    <w:uiPriority w:val="9"/>
    <w:rsid w:val="00F81DC9"/>
    <w:rPr>
      <w:rFonts w:ascii="Times New Roman" w:eastAsia="Times New Roman" w:hAnsi="Times New Roman" w:cs="Times New Roman"/>
      <w:b/>
      <w:bCs/>
      <w:sz w:val="27"/>
      <w:szCs w:val="27"/>
      <w:lang w:eastAsia="ru-RU"/>
    </w:rPr>
  </w:style>
  <w:style w:type="numbering" w:customStyle="1" w:styleId="11">
    <w:name w:val="Нет списка1"/>
    <w:next w:val="a2"/>
    <w:uiPriority w:val="99"/>
    <w:semiHidden/>
    <w:unhideWhenUsed/>
    <w:rsid w:val="00F81DC9"/>
  </w:style>
  <w:style w:type="paragraph" w:customStyle="1" w:styleId="8">
    <w:name w:val="стиль8"/>
    <w:basedOn w:val="a"/>
    <w:rsid w:val="00F81DC9"/>
    <w:pPr>
      <w:spacing w:before="100" w:beforeAutospacing="1" w:after="100" w:afterAutospacing="1" w:line="240" w:lineRule="auto"/>
    </w:pPr>
    <w:rPr>
      <w:rFonts w:eastAsia="Times New Roman" w:cs="Times New Roman"/>
      <w:sz w:val="24"/>
      <w:szCs w:val="24"/>
      <w:lang w:eastAsia="ru-RU"/>
    </w:rPr>
  </w:style>
  <w:style w:type="character" w:styleId="aa">
    <w:name w:val="Hyperlink"/>
    <w:uiPriority w:val="99"/>
    <w:unhideWhenUsed/>
    <w:rsid w:val="00F81DC9"/>
    <w:rPr>
      <w:color w:val="0000FF"/>
      <w:u w:val="single"/>
    </w:rPr>
  </w:style>
  <w:style w:type="character" w:customStyle="1" w:styleId="mw-headline">
    <w:name w:val="mw-headline"/>
    <w:basedOn w:val="a0"/>
    <w:rsid w:val="00F81DC9"/>
  </w:style>
  <w:style w:type="character" w:customStyle="1" w:styleId="mw-editsection">
    <w:name w:val="mw-editsection"/>
    <w:basedOn w:val="a0"/>
    <w:rsid w:val="00F81DC9"/>
  </w:style>
  <w:style w:type="character" w:customStyle="1" w:styleId="mw-editsection-bracket">
    <w:name w:val="mw-editsection-bracket"/>
    <w:basedOn w:val="a0"/>
    <w:rsid w:val="00F81DC9"/>
  </w:style>
  <w:style w:type="character" w:customStyle="1" w:styleId="mw-editsection-divider">
    <w:name w:val="mw-editsection-divider"/>
    <w:basedOn w:val="a0"/>
    <w:rsid w:val="00F81DC9"/>
  </w:style>
  <w:style w:type="paragraph" w:styleId="ab">
    <w:name w:val="footnote text"/>
    <w:basedOn w:val="a"/>
    <w:link w:val="ac"/>
    <w:uiPriority w:val="99"/>
    <w:semiHidden/>
    <w:unhideWhenUsed/>
    <w:rsid w:val="00E70A4D"/>
    <w:pPr>
      <w:spacing w:after="0" w:line="240" w:lineRule="auto"/>
    </w:pPr>
    <w:rPr>
      <w:sz w:val="20"/>
      <w:szCs w:val="20"/>
    </w:rPr>
  </w:style>
  <w:style w:type="character" w:customStyle="1" w:styleId="ac">
    <w:name w:val="Текст сноски Знак"/>
    <w:basedOn w:val="a0"/>
    <w:link w:val="ab"/>
    <w:uiPriority w:val="99"/>
    <w:semiHidden/>
    <w:rsid w:val="00E70A4D"/>
    <w:rPr>
      <w:sz w:val="20"/>
      <w:szCs w:val="20"/>
    </w:rPr>
  </w:style>
  <w:style w:type="character" w:styleId="ad">
    <w:name w:val="footnote reference"/>
    <w:basedOn w:val="a0"/>
    <w:rsid w:val="00E70A4D"/>
    <w:rPr>
      <w:position w:val="-2"/>
      <w:vertAlign w:val="superscript"/>
    </w:rPr>
  </w:style>
  <w:style w:type="table" w:styleId="ae">
    <w:name w:val="Table Grid"/>
    <w:basedOn w:val="a1"/>
    <w:uiPriority w:val="59"/>
    <w:rsid w:val="00E70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Balloon Text"/>
    <w:basedOn w:val="a"/>
    <w:link w:val="af0"/>
    <w:uiPriority w:val="99"/>
    <w:semiHidden/>
    <w:unhideWhenUsed/>
    <w:rsid w:val="00E70A4D"/>
    <w:pPr>
      <w:spacing w:after="0" w:line="240" w:lineRule="auto"/>
    </w:pPr>
    <w:rPr>
      <w:rFonts w:ascii="Tahoma" w:hAnsi="Tahoma" w:cs="Tahoma"/>
      <w:sz w:val="16"/>
      <w:szCs w:val="16"/>
    </w:rPr>
  </w:style>
  <w:style w:type="character" w:customStyle="1" w:styleId="af0">
    <w:name w:val="Текст выноски Знак"/>
    <w:basedOn w:val="a0"/>
    <w:link w:val="af"/>
    <w:uiPriority w:val="99"/>
    <w:semiHidden/>
    <w:rsid w:val="00E70A4D"/>
    <w:rPr>
      <w:rFonts w:ascii="Tahoma" w:hAnsi="Tahoma" w:cs="Tahoma"/>
      <w:sz w:val="16"/>
      <w:szCs w:val="16"/>
    </w:rPr>
  </w:style>
  <w:style w:type="character" w:customStyle="1" w:styleId="hps">
    <w:name w:val="hps"/>
    <w:rsid w:val="00E70A4D"/>
  </w:style>
  <w:style w:type="paragraph" w:customStyle="1" w:styleId="12">
    <w:name w:val="Без интервала1"/>
    <w:next w:val="af1"/>
    <w:qFormat/>
    <w:rsid w:val="00E70A4D"/>
    <w:pPr>
      <w:spacing w:after="0" w:line="240" w:lineRule="auto"/>
    </w:pPr>
    <w:rPr>
      <w:rFonts w:ascii="Calibri" w:eastAsia="Calibri" w:hAnsi="Calibri" w:cs="Times New Roman"/>
    </w:rPr>
  </w:style>
  <w:style w:type="paragraph" w:styleId="af1">
    <w:name w:val="No Spacing"/>
    <w:uiPriority w:val="1"/>
    <w:qFormat/>
    <w:rsid w:val="00E70A4D"/>
    <w:pPr>
      <w:spacing w:after="0" w:line="240" w:lineRule="auto"/>
    </w:pPr>
    <w:rPr>
      <w:rFonts w:ascii="Calibri" w:eastAsia="Calibri" w:hAnsi="Calibri" w:cs="Times New Roman"/>
    </w:rPr>
  </w:style>
  <w:style w:type="table" w:customStyle="1" w:styleId="13">
    <w:name w:val="Сетка таблицы1"/>
    <w:basedOn w:val="a1"/>
    <w:next w:val="ae"/>
    <w:uiPriority w:val="59"/>
    <w:rsid w:val="00E70A4D"/>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1">
    <w:name w:val="Сетка таблицы2"/>
    <w:basedOn w:val="a1"/>
    <w:next w:val="ae"/>
    <w:uiPriority w:val="59"/>
    <w:rsid w:val="00E70A4D"/>
    <w:pPr>
      <w:spacing w:after="0" w:line="240" w:lineRule="auto"/>
    </w:pPr>
    <w:rPr>
      <w:rFonts w:ascii="Calibri" w:eastAsia="Calibri"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2">
    <w:name w:val="Основной текст_"/>
    <w:link w:val="14"/>
    <w:rsid w:val="00E70A4D"/>
    <w:rPr>
      <w:rFonts w:ascii="Times New Roman" w:eastAsia="Times New Roman" w:hAnsi="Times New Roman"/>
      <w:sz w:val="26"/>
      <w:szCs w:val="26"/>
      <w:shd w:val="clear" w:color="auto" w:fill="FFFFFF"/>
    </w:rPr>
  </w:style>
  <w:style w:type="paragraph" w:customStyle="1" w:styleId="14">
    <w:name w:val="Основной текст1"/>
    <w:basedOn w:val="a"/>
    <w:link w:val="af2"/>
    <w:rsid w:val="00E70A4D"/>
    <w:pPr>
      <w:widowControl w:val="0"/>
      <w:shd w:val="clear" w:color="auto" w:fill="FFFFFF"/>
      <w:spacing w:before="1080" w:after="60" w:line="0" w:lineRule="atLeast"/>
    </w:pPr>
    <w:rPr>
      <w:rFonts w:eastAsia="Times New Roman"/>
      <w:sz w:val="26"/>
      <w:szCs w:val="26"/>
    </w:rPr>
  </w:style>
  <w:style w:type="paragraph" w:customStyle="1" w:styleId="22">
    <w:name w:val="Без интервала2"/>
    <w:rsid w:val="00E70A4D"/>
    <w:pPr>
      <w:spacing w:after="0" w:line="240" w:lineRule="auto"/>
    </w:pPr>
    <w:rPr>
      <w:rFonts w:ascii="Calibri" w:eastAsia="Times New Roman" w:hAnsi="Calibri" w:cs="Times New Roman"/>
    </w:rPr>
  </w:style>
  <w:style w:type="character" w:customStyle="1" w:styleId="presentation-title">
    <w:name w:val="presentation-title"/>
    <w:basedOn w:val="a0"/>
    <w:rsid w:val="00E70A4D"/>
  </w:style>
  <w:style w:type="numbering" w:customStyle="1" w:styleId="23">
    <w:name w:val="Нет списка2"/>
    <w:next w:val="a2"/>
    <w:uiPriority w:val="99"/>
    <w:semiHidden/>
    <w:unhideWhenUsed/>
    <w:rsid w:val="00E70A4D"/>
  </w:style>
  <w:style w:type="numbering" w:customStyle="1" w:styleId="31">
    <w:name w:val="Нет списка3"/>
    <w:next w:val="a2"/>
    <w:uiPriority w:val="99"/>
    <w:semiHidden/>
    <w:unhideWhenUsed/>
    <w:rsid w:val="00E70A4D"/>
  </w:style>
  <w:style w:type="numbering" w:customStyle="1" w:styleId="4">
    <w:name w:val="Нет списка4"/>
    <w:next w:val="a2"/>
    <w:uiPriority w:val="99"/>
    <w:semiHidden/>
    <w:unhideWhenUsed/>
    <w:rsid w:val="00E70A4D"/>
  </w:style>
  <w:style w:type="numbering" w:customStyle="1" w:styleId="5">
    <w:name w:val="Нет списка5"/>
    <w:next w:val="a2"/>
    <w:uiPriority w:val="99"/>
    <w:semiHidden/>
    <w:unhideWhenUsed/>
    <w:rsid w:val="00E70A4D"/>
  </w:style>
  <w:style w:type="numbering" w:customStyle="1" w:styleId="61">
    <w:name w:val="Нет списка6"/>
    <w:next w:val="a2"/>
    <w:uiPriority w:val="99"/>
    <w:semiHidden/>
    <w:unhideWhenUsed/>
    <w:rsid w:val="00E70A4D"/>
  </w:style>
  <w:style w:type="table" w:customStyle="1" w:styleId="32">
    <w:name w:val="Сетка таблицы3"/>
    <w:basedOn w:val="a1"/>
    <w:next w:val="ae"/>
    <w:uiPriority w:val="59"/>
    <w:rsid w:val="00E70A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
    <w:name w:val="Нет списка7"/>
    <w:next w:val="a2"/>
    <w:uiPriority w:val="99"/>
    <w:semiHidden/>
    <w:unhideWhenUsed/>
    <w:rsid w:val="00E70A4D"/>
  </w:style>
  <w:style w:type="numbering" w:customStyle="1" w:styleId="80">
    <w:name w:val="Нет списка8"/>
    <w:next w:val="a2"/>
    <w:uiPriority w:val="99"/>
    <w:semiHidden/>
    <w:unhideWhenUsed/>
    <w:rsid w:val="00E70A4D"/>
  </w:style>
  <w:style w:type="numbering" w:customStyle="1" w:styleId="9">
    <w:name w:val="Нет списка9"/>
    <w:next w:val="a2"/>
    <w:uiPriority w:val="99"/>
    <w:semiHidden/>
    <w:unhideWhenUsed/>
    <w:rsid w:val="00E70A4D"/>
  </w:style>
  <w:style w:type="numbering" w:customStyle="1" w:styleId="100">
    <w:name w:val="Нет списка10"/>
    <w:next w:val="a2"/>
    <w:uiPriority w:val="99"/>
    <w:semiHidden/>
    <w:unhideWhenUsed/>
    <w:rsid w:val="00E70A4D"/>
  </w:style>
  <w:style w:type="numbering" w:customStyle="1" w:styleId="110">
    <w:name w:val="Нет списка11"/>
    <w:next w:val="a2"/>
    <w:uiPriority w:val="99"/>
    <w:semiHidden/>
    <w:unhideWhenUsed/>
    <w:rsid w:val="00E70A4D"/>
  </w:style>
  <w:style w:type="numbering" w:customStyle="1" w:styleId="120">
    <w:name w:val="Нет списка12"/>
    <w:next w:val="a2"/>
    <w:uiPriority w:val="99"/>
    <w:semiHidden/>
    <w:unhideWhenUsed/>
    <w:rsid w:val="00E70A4D"/>
  </w:style>
  <w:style w:type="numbering" w:customStyle="1" w:styleId="130">
    <w:name w:val="Нет списка13"/>
    <w:next w:val="a2"/>
    <w:uiPriority w:val="99"/>
    <w:semiHidden/>
    <w:unhideWhenUsed/>
    <w:rsid w:val="00E70A4D"/>
  </w:style>
  <w:style w:type="numbering" w:customStyle="1" w:styleId="140">
    <w:name w:val="Нет списка14"/>
    <w:next w:val="a2"/>
    <w:uiPriority w:val="99"/>
    <w:semiHidden/>
    <w:unhideWhenUsed/>
    <w:rsid w:val="00E70A4D"/>
  </w:style>
  <w:style w:type="numbering" w:customStyle="1" w:styleId="15">
    <w:name w:val="Нет списка15"/>
    <w:next w:val="a2"/>
    <w:uiPriority w:val="99"/>
    <w:semiHidden/>
    <w:unhideWhenUsed/>
    <w:rsid w:val="00E70A4D"/>
  </w:style>
  <w:style w:type="paragraph" w:styleId="af3">
    <w:name w:val="Body Text Indent"/>
    <w:basedOn w:val="a"/>
    <w:link w:val="af4"/>
    <w:rsid w:val="00E70A4D"/>
    <w:pPr>
      <w:spacing w:after="120" w:line="240" w:lineRule="auto"/>
      <w:ind w:left="283"/>
    </w:pPr>
    <w:rPr>
      <w:rFonts w:eastAsia="Times New Roman" w:cs="Times New Roman"/>
      <w:sz w:val="24"/>
      <w:szCs w:val="24"/>
      <w:lang w:eastAsia="ru-RU"/>
    </w:rPr>
  </w:style>
  <w:style w:type="character" w:customStyle="1" w:styleId="af4">
    <w:name w:val="Основной текст с отступом Знак"/>
    <w:basedOn w:val="a0"/>
    <w:link w:val="af3"/>
    <w:rsid w:val="00E70A4D"/>
    <w:rPr>
      <w:rFonts w:ascii="Times New Roman" w:eastAsia="Times New Roman" w:hAnsi="Times New Roman" w:cs="Times New Roman"/>
      <w:sz w:val="24"/>
      <w:szCs w:val="24"/>
      <w:lang w:eastAsia="ru-RU"/>
    </w:rPr>
  </w:style>
  <w:style w:type="table" w:customStyle="1" w:styleId="40">
    <w:name w:val="Сетка таблицы4"/>
    <w:basedOn w:val="a1"/>
    <w:next w:val="ae"/>
    <w:rsid w:val="00C20221"/>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
    <w:name w:val="Нет списка16"/>
    <w:next w:val="a2"/>
    <w:uiPriority w:val="99"/>
    <w:semiHidden/>
    <w:unhideWhenUsed/>
    <w:rsid w:val="00C20221"/>
  </w:style>
  <w:style w:type="character" w:customStyle="1" w:styleId="60">
    <w:name w:val="Заголовок 6 Знак"/>
    <w:basedOn w:val="a0"/>
    <w:link w:val="6"/>
    <w:uiPriority w:val="9"/>
    <w:semiHidden/>
    <w:rsid w:val="00A64BC9"/>
    <w:rPr>
      <w:rFonts w:asciiTheme="majorHAnsi" w:eastAsiaTheme="majorEastAsia" w:hAnsiTheme="majorHAnsi" w:cstheme="majorBidi"/>
      <w:i/>
      <w:iCs/>
      <w:color w:val="243F60" w:themeColor="accent1" w:themeShade="7F"/>
    </w:rPr>
  </w:style>
  <w:style w:type="character" w:customStyle="1" w:styleId="wmi-callto">
    <w:name w:val="wmi-callto"/>
    <w:basedOn w:val="a0"/>
    <w:rsid w:val="00E81F97"/>
  </w:style>
  <w:style w:type="character" w:customStyle="1" w:styleId="apple-style-span">
    <w:name w:val="apple-style-span"/>
    <w:basedOn w:val="a0"/>
    <w:rsid w:val="002065C8"/>
  </w:style>
  <w:style w:type="character" w:customStyle="1" w:styleId="10">
    <w:name w:val="Заголовок 1 Знак"/>
    <w:basedOn w:val="a0"/>
    <w:link w:val="1"/>
    <w:uiPriority w:val="9"/>
    <w:rsid w:val="00CD30A0"/>
    <w:rPr>
      <w:rFonts w:asciiTheme="majorHAnsi" w:eastAsiaTheme="majorEastAsia" w:hAnsiTheme="majorHAnsi" w:cstheme="majorBidi"/>
      <w:b/>
      <w:bCs/>
      <w:color w:val="365F91" w:themeColor="accent1" w:themeShade="BF"/>
      <w:sz w:val="28"/>
      <w:szCs w:val="28"/>
    </w:rPr>
  </w:style>
  <w:style w:type="paragraph" w:styleId="HTML">
    <w:name w:val="HTML Preformatted"/>
    <w:basedOn w:val="a"/>
    <w:link w:val="HTML0"/>
    <w:uiPriority w:val="99"/>
    <w:semiHidden/>
    <w:unhideWhenUsed/>
    <w:rsid w:val="00B700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semiHidden/>
    <w:rsid w:val="00B70022"/>
    <w:rPr>
      <w:rFonts w:ascii="Courier New" w:eastAsia="Times New Roman" w:hAnsi="Courier New" w:cs="Courier New"/>
      <w:sz w:val="20"/>
      <w:szCs w:val="20"/>
      <w:lang w:eastAsia="ru-RU"/>
    </w:rPr>
  </w:style>
  <w:style w:type="paragraph" w:styleId="af5">
    <w:name w:val="Body Text"/>
    <w:aliases w:val="FLIZ-Осн.текст"/>
    <w:basedOn w:val="a"/>
    <w:link w:val="af6"/>
    <w:unhideWhenUsed/>
    <w:rsid w:val="00BC7CCC"/>
    <w:pPr>
      <w:spacing w:after="120" w:line="240" w:lineRule="auto"/>
    </w:pPr>
    <w:rPr>
      <w:rFonts w:eastAsia="Times New Roman" w:cs="Times New Roman"/>
      <w:sz w:val="24"/>
      <w:szCs w:val="24"/>
      <w:lang w:eastAsia="ru-RU"/>
    </w:rPr>
  </w:style>
  <w:style w:type="character" w:customStyle="1" w:styleId="af6">
    <w:name w:val="Основной текст Знак"/>
    <w:aliases w:val="FLIZ-Осн.текст Знак"/>
    <w:basedOn w:val="a0"/>
    <w:link w:val="af5"/>
    <w:rsid w:val="00BC7CCC"/>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2730449">
      <w:bodyDiv w:val="1"/>
      <w:marLeft w:val="0"/>
      <w:marRight w:val="0"/>
      <w:marTop w:val="0"/>
      <w:marBottom w:val="0"/>
      <w:divBdr>
        <w:top w:val="none" w:sz="0" w:space="0" w:color="auto"/>
        <w:left w:val="none" w:sz="0" w:space="0" w:color="auto"/>
        <w:bottom w:val="none" w:sz="0" w:space="0" w:color="auto"/>
        <w:right w:val="none" w:sz="0" w:space="0" w:color="auto"/>
      </w:divBdr>
    </w:div>
    <w:div w:id="1523205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ru.wikipedia.org/wiki/%D0%A1%D0%BE%D0%B5%D0%B4%D0%B8%D0%BD%D1%91%D0%BD%D0%BD%D1%8B%D0%B5_%D0%A8%D1%82%D0%B0%D1%82%D1%8B_%D0%90%D0%BC%D0%B5%D1%80%D0%B8%D0%BA%D0%B8" TargetMode="External"/><Relationship Id="rId21" Type="http://schemas.openxmlformats.org/officeDocument/2006/relationships/image" Target="media/image12.png"/><Relationship Id="rId42" Type="http://schemas.openxmlformats.org/officeDocument/2006/relationships/image" Target="media/image29.emf"/><Relationship Id="rId63" Type="http://schemas.openxmlformats.org/officeDocument/2006/relationships/image" Target="media/image40.png"/><Relationship Id="rId84" Type="http://schemas.openxmlformats.org/officeDocument/2006/relationships/hyperlink" Target="http://base.garant.ru/10164235/" TargetMode="External"/><Relationship Id="rId138" Type="http://schemas.openxmlformats.org/officeDocument/2006/relationships/hyperlink" Target="http://&#1091;&#1088;&#1086;&#1074;&#1077;&#1085;&#1100;-&#1073;&#1077;&#1079;&#1088;&#1072;&#1073;&#1086;&#1090;&#1080;&#1094;&#1099;.&#1088;&#1092;/%D1%81%D0%BC%D0%BE%D0%BB%D0%B5%D0%BD%D1%81%D0%BA%D0%B0%D1%8F_%D0%BE%D0%B1%D0%BB%D0%B0%D1%81%D1%82%D1%8C.aspx" TargetMode="External"/><Relationship Id="rId159" Type="http://schemas.openxmlformats.org/officeDocument/2006/relationships/hyperlink" Target="http://ru.wikipedia.org/wiki/%D0%A2%D0%B0%D1%80%D0%B8%D1%84%D0%BD%D0%BE%D0%B5_%D1%81%D0%BE%D0%B3%D0%BB%D0%B0%D1%88%D0%B5%D0%BD%D0%B8%D0%B5" TargetMode="External"/><Relationship Id="rId170" Type="http://schemas.openxmlformats.org/officeDocument/2006/relationships/chart" Target="charts/chart26.xml"/><Relationship Id="rId191" Type="http://schemas.openxmlformats.org/officeDocument/2006/relationships/chart" Target="charts/chart37.xml"/><Relationship Id="rId205" Type="http://schemas.openxmlformats.org/officeDocument/2006/relationships/hyperlink" Target="http://ru.wikipedia.org/wiki/%D0%9C%D0%B0%D0%B3%D0%B8%D1%81%D1%82%D1%80" TargetMode="External"/><Relationship Id="rId226" Type="http://schemas.openxmlformats.org/officeDocument/2006/relationships/image" Target="media/image59.png"/><Relationship Id="rId247" Type="http://schemas.openxmlformats.org/officeDocument/2006/relationships/hyperlink" Target="http://dbo.ru/moskva" TargetMode="External"/><Relationship Id="rId107" Type="http://schemas.openxmlformats.org/officeDocument/2006/relationships/hyperlink" Target="http://ru.wikipedia.org/wiki/2014_%D0%B3%D0%BE%D0%B4" TargetMode="External"/><Relationship Id="rId11" Type="http://schemas.openxmlformats.org/officeDocument/2006/relationships/image" Target="media/image2.png"/><Relationship Id="rId32" Type="http://schemas.openxmlformats.org/officeDocument/2006/relationships/image" Target="media/image20.png"/><Relationship Id="rId53" Type="http://schemas.openxmlformats.org/officeDocument/2006/relationships/hyperlink" Target="http://www.threeeyedbird.com/" TargetMode="External"/><Relationship Id="rId74" Type="http://schemas.openxmlformats.org/officeDocument/2006/relationships/image" Target="media/image51.png"/><Relationship Id="rId128" Type="http://schemas.openxmlformats.org/officeDocument/2006/relationships/hyperlink" Target="http://www.agronews.ru/news/detail/121586/" TargetMode="External"/><Relationship Id="rId149" Type="http://schemas.openxmlformats.org/officeDocument/2006/relationships/hyperlink" Target="http://yandex.ru/clck/jsredir?from=yandex.ru%3Byandsearch%3Bweb%3B%3B&amp;text=&amp;etext=340.YTwIIk36gdNXy4oK9wka2Orgh9DGShuf8-aKVyODH1KDgcZrNBDTHNB-h9-D6zpdSbHMFHcBCm9VCNRHju16_zpDJgFKGWE7juiDq7A9cSXgRprw4AyTX-ewBGCtNUNISCRNv6mguxrsiPpsKKiFJIyR6blRuZ8l5o7T6OOG8X" TargetMode="External"/><Relationship Id="rId5" Type="http://schemas.openxmlformats.org/officeDocument/2006/relationships/settings" Target="settings.xml"/><Relationship Id="rId95" Type="http://schemas.openxmlformats.org/officeDocument/2006/relationships/hyperlink" Target="http://www.huthut.ru/smolensk/politic/2017-selskoe-hozyaystvo" TargetMode="External"/><Relationship Id="rId160" Type="http://schemas.openxmlformats.org/officeDocument/2006/relationships/hyperlink" Target="file:///C:\Users\2204\Desktop\&#1082;&#1086;&#1085;&#1092;&#1077;&#1088;&#1077;&#1085;&#1094;&#1080;&#1103;%20&#1052;&#1040;&#1049;%202014\admin.smolensk.ru" TargetMode="External"/><Relationship Id="rId181" Type="http://schemas.openxmlformats.org/officeDocument/2006/relationships/hyperlink" Target="http://ru.wikipedia.org/wiki/%D0%91%D0%BB%D0%B0%D0%B3%D0%BE%D0%B2%D0%B5%D1%89%D0%B5%D0%BD%D1%81%D0%BA" TargetMode="External"/><Relationship Id="rId216" Type="http://schemas.openxmlformats.org/officeDocument/2006/relationships/image" Target="media/image55.png"/><Relationship Id="rId237" Type="http://schemas.openxmlformats.org/officeDocument/2006/relationships/chart" Target="charts/chart43.xml"/><Relationship Id="rId22" Type="http://schemas.openxmlformats.org/officeDocument/2006/relationships/image" Target="media/image13.png"/><Relationship Id="rId43" Type="http://schemas.openxmlformats.org/officeDocument/2006/relationships/image" Target="media/image30.emf"/><Relationship Id="rId64" Type="http://schemas.openxmlformats.org/officeDocument/2006/relationships/image" Target="media/image41.png"/><Relationship Id="rId118" Type="http://schemas.openxmlformats.org/officeDocument/2006/relationships/hyperlink" Target="http://ru.wikipedia.org/wiki/27_%D0%BC%D0%B0%D1%80%D1%82%D0%B0" TargetMode="External"/><Relationship Id="rId139" Type="http://schemas.openxmlformats.org/officeDocument/2006/relationships/hyperlink" Target="http://xn----8sbcbbscql7bijpi7ac0eweh.xn--p1ai/%D1%80%D0%B5%D0%B3%D0%B8%D0%BE%D0%BD%D1%8B.aspx" TargetMode="External"/><Relationship Id="rId85" Type="http://schemas.openxmlformats.org/officeDocument/2006/relationships/hyperlink" Target="http://www.km.ru/economics/2014/04/28/ministerstvo-truda-i-sotsialnoi-zashchity-naseleniya-rf/738548-mintrud-predlozh" TargetMode="External"/><Relationship Id="rId150" Type="http://schemas.openxmlformats.org/officeDocument/2006/relationships/chart" Target="charts/chart16.xml"/><Relationship Id="rId171" Type="http://schemas.openxmlformats.org/officeDocument/2006/relationships/chart" Target="charts/chart27.xml"/><Relationship Id="rId192" Type="http://schemas.openxmlformats.org/officeDocument/2006/relationships/chart" Target="charts/chart38.xml"/><Relationship Id="rId206" Type="http://schemas.openxmlformats.org/officeDocument/2006/relationships/hyperlink" Target="http://ru.wikipedia.org/wiki/%D0%9B%D0%BE%D0%BD%D0%B4%D0%BE%D0%BD" TargetMode="External"/><Relationship Id="rId227" Type="http://schemas.openxmlformats.org/officeDocument/2006/relationships/image" Target="media/image60.png"/><Relationship Id="rId248" Type="http://schemas.openxmlformats.org/officeDocument/2006/relationships/footer" Target="footer2.xml"/><Relationship Id="rId12" Type="http://schemas.openxmlformats.org/officeDocument/2006/relationships/image" Target="media/image3.png"/><Relationship Id="rId17" Type="http://schemas.openxmlformats.org/officeDocument/2006/relationships/image" Target="media/image8.jpeg"/><Relationship Id="rId33" Type="http://schemas.openxmlformats.org/officeDocument/2006/relationships/image" Target="media/image21.emf"/><Relationship Id="rId38" Type="http://schemas.openxmlformats.org/officeDocument/2006/relationships/image" Target="media/image26.png"/><Relationship Id="rId59" Type="http://schemas.openxmlformats.org/officeDocument/2006/relationships/image" Target="media/image36.png"/><Relationship Id="rId103" Type="http://schemas.openxmlformats.org/officeDocument/2006/relationships/hyperlink" Target="http://www.dk.ru/wiki/vvp" TargetMode="External"/><Relationship Id="rId108" Type="http://schemas.openxmlformats.org/officeDocument/2006/relationships/hyperlink" Target="http://ru.wikipedia.org/wiki/%D0%A0%D0%B5%D1%81%D0%BF%D1%83%D0%B1%D0%BB%D0%B8%D0%BA%D0%B0_%D0%9A%D1%80%D1%8B%D0%BC_%28%D0%BD%D0%B5%D0%B7%D0%B0%D0%B2%D0%B8%D1%81%D0%B8%D0%BC%D0%BE%D0%B5_%D0%B3%D0%BE%D1%81%D1%83%D0%B4%D0%B0%D1%80%D1%81%D1%82%D0%B2%D0%BE%29" TargetMode="External"/><Relationship Id="rId124" Type="http://schemas.openxmlformats.org/officeDocument/2006/relationships/hyperlink" Target="http://ru.wikipedia.org/wiki/Renault_Trucks" TargetMode="External"/><Relationship Id="rId129" Type="http://schemas.openxmlformats.org/officeDocument/2006/relationships/hyperlink" Target="http://www.ecopharmacia.ru/publ/farmacevticheskij_marketing/farmacevticheskij_marketing/obshhie_pravila_merchandajzinga_v_apteke/2-1-0-2" TargetMode="External"/><Relationship Id="rId54" Type="http://schemas.openxmlformats.org/officeDocument/2006/relationships/hyperlink" Target="http://www.rabotka.ru" TargetMode="External"/><Relationship Id="rId70" Type="http://schemas.openxmlformats.org/officeDocument/2006/relationships/image" Target="media/image47.png"/><Relationship Id="rId75" Type="http://schemas.openxmlformats.org/officeDocument/2006/relationships/hyperlink" Target="http://www.slideshare.net/Reputacia/ss-26128757" TargetMode="External"/><Relationship Id="rId91" Type="http://schemas.openxmlformats.org/officeDocument/2006/relationships/hyperlink" Target="https://www.google.ru/url?sa=t&amp;rct=j&amp;q=&amp;esrc=s&amp;source=web&amp;cd=14&amp;ved=0CEkQFjADOAo&amp;url=http%3A%2F%2Fwww.admin-smolensk.ru%2F~selhoz%2Ffiles%2FProect_OGP.doc&amp;ei=CKnNUvDAOcOu4ASKlIGgAQ&amp;usg=AFQjCNEdwmjP4TCR-u9w2mXLDhIhOnA4zg&amp;bvm=bv.58187178,d.bGE&amp;cad=rjt" TargetMode="External"/><Relationship Id="rId96" Type="http://schemas.openxmlformats.org/officeDocument/2006/relationships/hyperlink" Target="http://agroinfo.com/glavnye-problemy-selskogo-xozyajstva-rossii/" TargetMode="External"/><Relationship Id="rId140" Type="http://schemas.openxmlformats.org/officeDocument/2006/relationships/chart" Target="charts/chart13.xml"/><Relationship Id="rId145" Type="http://schemas.openxmlformats.org/officeDocument/2006/relationships/hyperlink" Target="http://ru.wikipedia.org/wiki/%D0%91%D0%B5%D0%B7%D1%80%D0%B0%D0%B1%D0%BE%D1%82%D0%B8%D1%86%D0%B0" TargetMode="External"/><Relationship Id="rId161" Type="http://schemas.openxmlformats.org/officeDocument/2006/relationships/chart" Target="charts/chart21.xml"/><Relationship Id="rId166" Type="http://schemas.openxmlformats.org/officeDocument/2006/relationships/chart" Target="charts/chart22.xml"/><Relationship Id="rId182" Type="http://schemas.openxmlformats.org/officeDocument/2006/relationships/chart" Target="charts/chart30.xml"/><Relationship Id="rId187" Type="http://schemas.openxmlformats.org/officeDocument/2006/relationships/chart" Target="charts/chart34.xml"/><Relationship Id="rId217"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52.png"/><Relationship Id="rId233" Type="http://schemas.openxmlformats.org/officeDocument/2006/relationships/image" Target="media/image66.png"/><Relationship Id="rId238" Type="http://schemas.openxmlformats.org/officeDocument/2006/relationships/image" Target="media/image70.png"/><Relationship Id="rId23" Type="http://schemas.openxmlformats.org/officeDocument/2006/relationships/image" Target="media/image14.png"/><Relationship Id="rId28" Type="http://schemas.openxmlformats.org/officeDocument/2006/relationships/image" Target="media/image17.png"/><Relationship Id="rId49" Type="http://schemas.openxmlformats.org/officeDocument/2006/relationships/chart" Target="charts/chart4.xml"/><Relationship Id="rId114" Type="http://schemas.openxmlformats.org/officeDocument/2006/relationships/hyperlink" Target="http://ru.wikipedia.org/wiki/%D0%91%D0%BE%D0%BB%D1%8C%D1%88%D0%B0%D1%8F_%D0%B2%D0%BE%D1%81%D1%8C%D0%BC%D1%91%D1%80%D0%BA%D0%B0" TargetMode="External"/><Relationship Id="rId119" Type="http://schemas.openxmlformats.org/officeDocument/2006/relationships/hyperlink" Target="http://ru.wikipedia.org/wiki/28_%D0%BC%D0%B0%D1%80%D1%82%D0%B0" TargetMode="External"/><Relationship Id="rId44" Type="http://schemas.openxmlformats.org/officeDocument/2006/relationships/hyperlink" Target="http://img3.wikia.nocookie.net/__cb20130111132707/itmodeling/ru/images/0/06/3.gif" TargetMode="Externa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chart" Target="charts/chart6.xml"/><Relationship Id="rId86" Type="http://schemas.openxmlformats.org/officeDocument/2006/relationships/hyperlink" Target="http://www.km.ru/v-rossii/2014/03/07/pravitelstvo-rossii/734126-pravitelstvo-rf-vydast-granty-molodym-materyam-predpr" TargetMode="External"/><Relationship Id="rId130" Type="http://schemas.openxmlformats.org/officeDocument/2006/relationships/chart" Target="charts/chart10.xml"/><Relationship Id="rId135" Type="http://schemas.openxmlformats.org/officeDocument/2006/relationships/chart" Target="charts/chart11.xml"/><Relationship Id="rId151" Type="http://schemas.openxmlformats.org/officeDocument/2006/relationships/hyperlink" Target="http://yandex.ru/clck/jsredir?from=yandex.ru%3Byandsearch%3Bweb%3B%3B&amp;text=&amp;etext=340.YTwIIk36gdNXy4oK9wka2Orgh9DGShuf8-aKVyODH1KDgcZrNBDTHNB-h9-D6zpdSbHMFHcBCm9VCNRHju16_zpDJgFKGWE7juiDq7A9cSXgRprw4AyTX-ewBGCtNUNISCRNv6mguxrsiPpsKKiFJIyR6blRuZ8l5o7T6OOG8X" TargetMode="External"/><Relationship Id="rId156" Type="http://schemas.openxmlformats.org/officeDocument/2006/relationships/chart" Target="charts/chart19.xml"/><Relationship Id="rId177" Type="http://schemas.openxmlformats.org/officeDocument/2006/relationships/hyperlink" Target="http://www.gks.ru/" TargetMode="External"/><Relationship Id="rId198" Type="http://schemas.openxmlformats.org/officeDocument/2006/relationships/hyperlink" Target="http://ru.wikipedia.org/wiki/%D0%A1%D0%BE%D0%BB%D0%BE%D0%B2%D1%8C%D1%91%D0%B2,_%D0%A1%D0%B5%D1%80%D0%B3%D0%B5%D0%B9_%D0%9C%D0%B8%D1%85%D0%B0%D0%B9%D0%BB%D0%BE%D0%B2%D0%B8%D1%87_(%D0%B8%D1%81%D1%82%D0%BE%D1%80%D0%B8%D0%BA)" TargetMode="External"/><Relationship Id="rId172" Type="http://schemas.openxmlformats.org/officeDocument/2006/relationships/chart" Target="charts/chart28.xml"/><Relationship Id="rId193" Type="http://schemas.openxmlformats.org/officeDocument/2006/relationships/hyperlink" Target="http://sohrani.wen.ru" TargetMode="External"/><Relationship Id="rId202" Type="http://schemas.openxmlformats.org/officeDocument/2006/relationships/hyperlink" Target="http://ru.wikipedia.org/wiki/%D0%A8%D0%B5%D0%BB%D0%BB%D0%B8%D0%BD%D0%B3,_%D0%A4%D1%80%D0%B8%D0%B4%D1%80%D0%B8%D1%85_%D0%92%D0%B8%D0%BB%D1%8C%D0%B3%D0%B5%D0%BB%D1%8C%D0%BC_%D0%99%D0%BE%D0%B7%D0%B5%D1%84_%D1%84%D0%BE%D0%BD" TargetMode="External"/><Relationship Id="rId207" Type="http://schemas.openxmlformats.org/officeDocument/2006/relationships/hyperlink" Target="http://ru.wikipedia.org/wiki/%D0%95%D0%B3%D0%B8%D0%BF%D0%B5%D1%82" TargetMode="External"/><Relationship Id="rId223" Type="http://schemas.openxmlformats.org/officeDocument/2006/relationships/chart" Target="charts/chart40.xml"/><Relationship Id="rId228" Type="http://schemas.openxmlformats.org/officeDocument/2006/relationships/image" Target="media/image61.png"/><Relationship Id="rId244" Type="http://schemas.openxmlformats.org/officeDocument/2006/relationships/image" Target="http://www.medn.ru/images/cvetokk/4/1-84.png" TargetMode="External"/><Relationship Id="rId249" Type="http://schemas.openxmlformats.org/officeDocument/2006/relationships/fontTable" Target="fontTable.xml"/><Relationship Id="rId13" Type="http://schemas.openxmlformats.org/officeDocument/2006/relationships/image" Target="media/image4.png"/><Relationship Id="rId18" Type="http://schemas.openxmlformats.org/officeDocument/2006/relationships/image" Target="media/image9.jpeg"/><Relationship Id="rId39" Type="http://schemas.microsoft.com/office/2007/relationships/hdphoto" Target="media/hdphoto4.wdp"/><Relationship Id="rId109" Type="http://schemas.openxmlformats.org/officeDocument/2006/relationships/hyperlink" Target="http://ru.wikipedia.org/wiki/%D0%A3%D0%BA%D1%80%D0%B0%D0%B8%D0%BD%D0%B0" TargetMode="External"/><Relationship Id="rId34" Type="http://schemas.openxmlformats.org/officeDocument/2006/relationships/image" Target="media/image22.png"/><Relationship Id="rId50" Type="http://schemas.openxmlformats.org/officeDocument/2006/relationships/chart" Target="charts/chart5.xml"/><Relationship Id="rId55" Type="http://schemas.openxmlformats.org/officeDocument/2006/relationships/image" Target="media/image32.png"/><Relationship Id="rId76" Type="http://schemas.openxmlformats.org/officeDocument/2006/relationships/hyperlink" Target="http://www.retail-tech.ru/food/articles/1701/" TargetMode="External"/><Relationship Id="rId97" Type="http://schemas.openxmlformats.org/officeDocument/2006/relationships/hyperlink" Target="http://biznesvbloge.ru/category/vendingoviy-biznes/" TargetMode="External"/><Relationship Id="rId104" Type="http://schemas.openxmlformats.org/officeDocument/2006/relationships/hyperlink" Target="http://www.dk.ru/wiki/vsemirnyy-bank" TargetMode="External"/><Relationship Id="rId120" Type="http://schemas.openxmlformats.org/officeDocument/2006/relationships/hyperlink" Target="http://ru.wikipedia.org/wiki/%D0%A8%D0%B2%D0%B5%D0%B9%D1%86%D0%B0%D1%80%D0%B8%D1%8F" TargetMode="External"/><Relationship Id="rId125" Type="http://schemas.openxmlformats.org/officeDocument/2006/relationships/hyperlink" Target="http://ru.wikipedia.org/wiki/%D0%9A%D0%BE%D0%BD%D1%86%D0%B5%D1%80%D0%BD" TargetMode="External"/><Relationship Id="rId141" Type="http://schemas.openxmlformats.org/officeDocument/2006/relationships/hyperlink" Target="http://ru.wikipedia.org/wiki/%D0%A3%D1%80%D0%BE%D0%B2%D0%B5%D0%BD%D1%8C_%D0%B6%D0%B8%D0%B7%D0%BD%D0%B8" TargetMode="External"/><Relationship Id="rId146" Type="http://schemas.openxmlformats.org/officeDocument/2006/relationships/chart" Target="charts/chart14.xml"/><Relationship Id="rId167" Type="http://schemas.openxmlformats.org/officeDocument/2006/relationships/chart" Target="charts/chart23.xml"/><Relationship Id="rId188" Type="http://schemas.openxmlformats.org/officeDocument/2006/relationships/hyperlink" Target="http://www.cbr.ru" TargetMode="External"/><Relationship Id="rId7" Type="http://schemas.openxmlformats.org/officeDocument/2006/relationships/footnotes" Target="footnotes.xml"/><Relationship Id="rId71" Type="http://schemas.openxmlformats.org/officeDocument/2006/relationships/image" Target="media/image48.png"/><Relationship Id="rId92" Type="http://schemas.openxmlformats.org/officeDocument/2006/relationships/hyperlink" Target="http://agronovika.com/torfyanye-substraty.html" TargetMode="External"/><Relationship Id="rId162" Type="http://schemas.openxmlformats.org/officeDocument/2006/relationships/hyperlink" Target="http://regionstat.ru/" TargetMode="External"/><Relationship Id="rId183" Type="http://schemas.openxmlformats.org/officeDocument/2006/relationships/chart" Target="charts/chart31.xml"/><Relationship Id="rId213" Type="http://schemas.openxmlformats.org/officeDocument/2006/relationships/image" Target="media/image53.png"/><Relationship Id="rId218" Type="http://schemas.openxmlformats.org/officeDocument/2006/relationships/image" Target="media/image57.jpeg"/><Relationship Id="rId234" Type="http://schemas.openxmlformats.org/officeDocument/2006/relationships/image" Target="media/image67.png"/><Relationship Id="rId239" Type="http://schemas.openxmlformats.org/officeDocument/2006/relationships/chart" Target="charts/chart44.xml"/><Relationship Id="rId2" Type="http://schemas.openxmlformats.org/officeDocument/2006/relationships/numbering" Target="numbering.xml"/><Relationship Id="rId29" Type="http://schemas.microsoft.com/office/2007/relationships/hdphoto" Target="media/hdphoto3.wdp"/><Relationship Id="rId250" Type="http://schemas.openxmlformats.org/officeDocument/2006/relationships/theme" Target="theme/theme1.xml"/><Relationship Id="rId24" Type="http://schemas.openxmlformats.org/officeDocument/2006/relationships/image" Target="media/image15.jpeg"/><Relationship Id="rId40" Type="http://schemas.openxmlformats.org/officeDocument/2006/relationships/image" Target="media/image27.emf"/><Relationship Id="rId45" Type="http://schemas.openxmlformats.org/officeDocument/2006/relationships/image" Target="media/image31.gif"/><Relationship Id="rId66" Type="http://schemas.openxmlformats.org/officeDocument/2006/relationships/image" Target="media/image43.png"/><Relationship Id="rId87" Type="http://schemas.openxmlformats.org/officeDocument/2006/relationships/chart" Target="charts/chart9.xml"/><Relationship Id="rId110" Type="http://schemas.openxmlformats.org/officeDocument/2006/relationships/hyperlink" Target="http://ru.wikipedia.org/wiki/%D0%9E%D1%80%D0%B3%D0%B0%D0%BD%D0%B8%D0%B7%D0%B0%D1%86%D0%B8%D1%8F_%D0%A1%D0%B5%D0%B2%D0%B5%D1%80%D0%BE%D0%B0%D1%82%D0%BB%D0%B0%D0%BD%D1%82%D0%B8%D1%87%D0%B5%D1%81%D0%BA%D0%BE%D0%B3%D0%BE_%D0%B4%D0%BE%D0%B3%D0%BE%D0%B2%D0%BE%D1%80%D0%B0" TargetMode="External"/><Relationship Id="rId115" Type="http://schemas.openxmlformats.org/officeDocument/2006/relationships/hyperlink" Target="http://ru.wikipedia.org/wiki/%D0%90%D0%B2%D1%81%D1%82%D1%80%D0%B0%D0%BB%D0%B8%D1%8F" TargetMode="External"/><Relationship Id="rId131" Type="http://schemas.openxmlformats.org/officeDocument/2006/relationships/hyperlink" Target="http://ru.wikipedia.org/wiki/%D0%90%D0%BD%D0%B3%D0%BB%D0%B8%D0%B9%D1%81%D0%BA%D0%B8%D0%B9_%D1%8F%D0%B7%D1%8B%D0%BA" TargetMode="External"/><Relationship Id="rId136" Type="http://schemas.openxmlformats.org/officeDocument/2006/relationships/hyperlink" Target="http://ru.wikipedia.org/wiki/%D0%9D%D0%B0%D1%81%D0%B5%D0%BB%D0%B5%D0%BD%D0%B8%D0%B5_%D0%A1%D0%BC%D0%BE%D0%BB%D0%B5%D0%BD%D1%81%D0%BA%D0%BE%D0%B9_%D0%BE%D0%B1%D0%BB%D0%B0%D1%81%D1%82%D0%B8" TargetMode="External"/><Relationship Id="rId157" Type="http://schemas.openxmlformats.org/officeDocument/2006/relationships/hyperlink" Target="http://yandex.ru/clck/jsredir?from=yandex.ru%3Byandsearch%3Bweb%3B%3B&amp;text=&amp;etext=340.9hOiapEq3t3fGhu0AmQ89QIf-fdi1z0KaSyLg9whV_QHXF_m1dxhAHw2MrpwBw8WmMHOwMbhQWtvzfIFvHG6w5sfvI-MsDHMC9VPY0QZwGiquSqAoVXNzvyMtMTlhCrYQvzuQ5S3_SdyzVWPH2d_50K19bvrXYOnUzsPDiMrMQ" TargetMode="External"/><Relationship Id="rId178" Type="http://schemas.openxmlformats.org/officeDocument/2006/relationships/hyperlink" Target="http://admin.smolensk.ru/" TargetMode="External"/><Relationship Id="rId61" Type="http://schemas.openxmlformats.org/officeDocument/2006/relationships/image" Target="media/image38.png"/><Relationship Id="rId82" Type="http://schemas.openxmlformats.org/officeDocument/2006/relationships/chart" Target="charts/chart7.xml"/><Relationship Id="rId152" Type="http://schemas.openxmlformats.org/officeDocument/2006/relationships/chart" Target="charts/chart17.xml"/><Relationship Id="rId173" Type="http://schemas.openxmlformats.org/officeDocument/2006/relationships/hyperlink" Target="http://www.womenlaw.ru" TargetMode="External"/><Relationship Id="rId194" Type="http://schemas.openxmlformats.org/officeDocument/2006/relationships/hyperlink" Target="http://www.sohrani.wen.ru" TargetMode="External"/><Relationship Id="rId199" Type="http://schemas.openxmlformats.org/officeDocument/2006/relationships/hyperlink" Target="http://ru.wikipedia.org/wiki/1-%D1%8F_%D0%9C%D0%BE%D1%81%D0%BA%D0%BE%D0%B2%D1%81%D0%BA%D0%B0%D1%8F_%D0%B3%D0%B8%D0%BC%D0%BD%D0%B0%D0%B7%D0%B8%D1%8F" TargetMode="External"/><Relationship Id="rId203" Type="http://schemas.openxmlformats.org/officeDocument/2006/relationships/hyperlink" Target="http://ru.wikipedia.org/wiki/%D0%93%D0%B5%D0%B3%D0%B5%D0%BB%D1%8C,_%D0%93%D0%B5%D0%BE%D1%80%D0%B3_%D0%92%D0%B8%D0%BB%D1%8C%D0%B3%D0%B5%D0%BB%D1%8C%D0%BC_%D0%A4%D1%80%D0%B8%D0%B4%D1%80%D0%B8%D1%85" TargetMode="External"/><Relationship Id="rId208" Type="http://schemas.openxmlformats.org/officeDocument/2006/relationships/hyperlink" Target="http://ru.wikipedia.org/wiki/%D0%9A%D0%B0%D0%B8%D1%80" TargetMode="External"/><Relationship Id="rId229" Type="http://schemas.openxmlformats.org/officeDocument/2006/relationships/image" Target="media/image62.png"/><Relationship Id="rId19" Type="http://schemas.openxmlformats.org/officeDocument/2006/relationships/image" Target="media/image10.png"/><Relationship Id="rId224" Type="http://schemas.openxmlformats.org/officeDocument/2006/relationships/chart" Target="charts/chart41.xml"/><Relationship Id="rId240" Type="http://schemas.openxmlformats.org/officeDocument/2006/relationships/chart" Target="charts/chart45.xml"/><Relationship Id="rId245" Type="http://schemas.openxmlformats.org/officeDocument/2006/relationships/hyperlink" Target="http://dbo.ru/sankt-peterburg" TargetMode="External"/><Relationship Id="rId14" Type="http://schemas.openxmlformats.org/officeDocument/2006/relationships/image" Target="media/image5.jpeg"/><Relationship Id="rId30" Type="http://schemas.openxmlformats.org/officeDocument/2006/relationships/image" Target="media/image18.emf"/><Relationship Id="rId35" Type="http://schemas.openxmlformats.org/officeDocument/2006/relationships/image" Target="media/image23.emf"/><Relationship Id="rId56" Type="http://schemas.openxmlformats.org/officeDocument/2006/relationships/image" Target="media/image33.png"/><Relationship Id="rId77" Type="http://schemas.openxmlformats.org/officeDocument/2006/relationships/hyperlink" Target="http://www.gks.ru/" TargetMode="External"/><Relationship Id="rId100" Type="http://schemas.openxmlformats.org/officeDocument/2006/relationships/hyperlink" Target="http://moikompas.ru/compas/vending" TargetMode="External"/><Relationship Id="rId105" Type="http://schemas.openxmlformats.org/officeDocument/2006/relationships/hyperlink" Target="http://ru.wikipedia.org/wiki/%D0%A0%D0%BE%D1%81%D1%81%D0%B8%D1%8F" TargetMode="External"/><Relationship Id="rId126" Type="http://schemas.openxmlformats.org/officeDocument/2006/relationships/hyperlink" Target="http://ru.wikipedia.org/wiki/Volvo" TargetMode="External"/><Relationship Id="rId147" Type="http://schemas.openxmlformats.org/officeDocument/2006/relationships/hyperlink" Target="http://ru.wikipedia.org/wiki/%D0%9D%D0%B0%D1%81%D0%B5%D0%BB%D0%B5%D0%BD%D0%B8%D0%B5_%D0%A1%D0%BC%D0%BE%D0%BB%D0%B5%D0%BD%D1%81%D0%BA%D0%BE%D0%B9_%D0%BE%D0%B1%D0%BB%D0%B0%D1%81%D1%82%D0%B8" TargetMode="External"/><Relationship Id="rId168" Type="http://schemas.openxmlformats.org/officeDocument/2006/relationships/chart" Target="charts/chart24.xml"/><Relationship Id="rId8" Type="http://schemas.openxmlformats.org/officeDocument/2006/relationships/endnotes" Target="endnotes.xml"/><Relationship Id="rId51" Type="http://schemas.openxmlformats.org/officeDocument/2006/relationships/hyperlink" Target="http://www.personal-ua.com" TargetMode="External"/><Relationship Id="rId72" Type="http://schemas.openxmlformats.org/officeDocument/2006/relationships/image" Target="media/image49.png"/><Relationship Id="rId93" Type="http://schemas.openxmlformats.org/officeDocument/2006/relationships/hyperlink" Target="http://smolensk-i.ru/authority/v-smolenskoy-oblasti-podvedenyi-itogi-rabotyi-v-2013-godu_57809" TargetMode="External"/><Relationship Id="rId98" Type="http://schemas.openxmlformats.org/officeDocument/2006/relationships/hyperlink" Target="http://biznesvbloge.ru/biznes-ideya-696-sozdanie-sobstvennyx-napitkov-cherez-internet/" TargetMode="External"/><Relationship Id="rId121" Type="http://schemas.openxmlformats.org/officeDocument/2006/relationships/hyperlink" Target="http://ru.wikipedia.org/wiki/21_%D0%BC%D0%B0%D1%80%D1%82%D0%B0" TargetMode="External"/><Relationship Id="rId142" Type="http://schemas.openxmlformats.org/officeDocument/2006/relationships/hyperlink" Target="http://ru.wikipedia.org/wiki/%D0%A0%D0%B0%D0%B7%D0%B2%D0%B8%D1%82%D1%8B%D0%B5_%D1%81%D1%82%D1%80%D0%B0%D0%BD%D1%8B" TargetMode="External"/><Relationship Id="rId163" Type="http://schemas.openxmlformats.org/officeDocument/2006/relationships/hyperlink" Target="http://ru.wikipedia.org/" TargetMode="External"/><Relationship Id="rId184" Type="http://schemas.openxmlformats.org/officeDocument/2006/relationships/hyperlink" Target="http://www.riarating.ru" TargetMode="External"/><Relationship Id="rId189" Type="http://schemas.openxmlformats.org/officeDocument/2006/relationships/chart" Target="charts/chart35.xml"/><Relationship Id="rId219" Type="http://schemas.openxmlformats.org/officeDocument/2006/relationships/image" Target="media/image58.jpeg"/><Relationship Id="rId3" Type="http://schemas.openxmlformats.org/officeDocument/2006/relationships/styles" Target="styles.xml"/><Relationship Id="rId214" Type="http://schemas.openxmlformats.org/officeDocument/2006/relationships/image" Target="media/image54.png"/><Relationship Id="rId230" Type="http://schemas.openxmlformats.org/officeDocument/2006/relationships/image" Target="media/image63.png"/><Relationship Id="rId235" Type="http://schemas.openxmlformats.org/officeDocument/2006/relationships/image" Target="media/image68.png"/><Relationship Id="rId25" Type="http://schemas.microsoft.com/office/2007/relationships/hdphoto" Target="media/hdphoto1.wdp"/><Relationship Id="rId46" Type="http://schemas.openxmlformats.org/officeDocument/2006/relationships/chart" Target="charts/chart1.xml"/><Relationship Id="rId67" Type="http://schemas.openxmlformats.org/officeDocument/2006/relationships/image" Target="media/image44.png"/><Relationship Id="rId116" Type="http://schemas.openxmlformats.org/officeDocument/2006/relationships/hyperlink" Target="http://ru.wikipedia.org/wiki/%D0%93%D0%B5%D1%80%D0%BC%D0%B0%D0%BD%D0%B8%D1%8F" TargetMode="External"/><Relationship Id="rId137" Type="http://schemas.openxmlformats.org/officeDocument/2006/relationships/chart" Target="charts/chart12.xml"/><Relationship Id="rId158" Type="http://schemas.openxmlformats.org/officeDocument/2006/relationships/chart" Target="charts/chart20.xml"/><Relationship Id="rId20" Type="http://schemas.openxmlformats.org/officeDocument/2006/relationships/image" Target="media/image11.png"/><Relationship Id="rId41" Type="http://schemas.openxmlformats.org/officeDocument/2006/relationships/image" Target="media/image28.emf"/><Relationship Id="rId62" Type="http://schemas.openxmlformats.org/officeDocument/2006/relationships/image" Target="media/image39.png"/><Relationship Id="rId83" Type="http://schemas.openxmlformats.org/officeDocument/2006/relationships/chart" Target="charts/chart8.xml"/><Relationship Id="rId88" Type="http://schemas.openxmlformats.org/officeDocument/2006/relationships/hyperlink" Target="http://modernlib.ru/books/libina_alena/psihologiya_sovremennoy_zhenschini_i_umnaya_i_krasivaya_i_schastlivaya/read" TargetMode="External"/><Relationship Id="rId111" Type="http://schemas.openxmlformats.org/officeDocument/2006/relationships/hyperlink" Target="http://ru.wikipedia.org/wiki/%D0%AE%D0%B6%D0%BD%D1%8B%D0%B9_%D0%BF%D0%BE%D1%82%D0%BE%D0%BA" TargetMode="External"/><Relationship Id="rId132" Type="http://schemas.openxmlformats.org/officeDocument/2006/relationships/hyperlink" Target="http://ru.wikipedia.org/wiki/%D0%9C%D0%B0%D1%80%D0%BA%D0%B5%D1%82%D0%B8%D0%BD%D0%B3%D0%BE%D0%B2%D0%BE%D0%B5_%D0%B8%D1%81%D1%81%D0%BB%D0%B5%D0%B4%D0%BE%D0%B2%D0%B0%D0%BD%D0%B8%D0%B5" TargetMode="External"/><Relationship Id="rId153" Type="http://schemas.openxmlformats.org/officeDocument/2006/relationships/hyperlink" Target="http://yandex.ru/clck/jsredir?from=yandex.ru%3Byandsearch%3Bweb%3B%3B&amp;text=&amp;etext=340.9hOiapEq3t3fGhu0AmQ89QIf-fdi1z0KaSyLg9whV_QHXF_m1dxhAHw2MrpwBw8WmMHOwMbhQWtvzfIFvHG6w5sfvI-MsDHMC9VPY0QZwGiquSqAoVXNzvyMtMTlhCrYQvzuQ5S3_SdyzVWPH2d_50K19bvrXYOnUzsPDiMrMQ" TargetMode="External"/><Relationship Id="rId174" Type="http://schemas.openxmlformats.org/officeDocument/2006/relationships/hyperlink" Target="http://www.rg.ru" TargetMode="External"/><Relationship Id="rId179" Type="http://schemas.openxmlformats.org/officeDocument/2006/relationships/hyperlink" Target="http://www.profbanking.com/library/federal-laws/1-395-1.html" TargetMode="External"/><Relationship Id="rId195" Type="http://schemas.openxmlformats.org/officeDocument/2006/relationships/hyperlink" Target="http://terme.ru/dictionary/180/word/vrozhdenye-idei" TargetMode="External"/><Relationship Id="rId209" Type="http://schemas.openxmlformats.org/officeDocument/2006/relationships/hyperlink" Target="http://ru.wikipedia.org/wiki/%D0%A1%D0%B0%D0%BD%D0%BA%D1%82-%D0%9F%D0%B5%D1%82%D0%B5%D1%80%D0%B1%D1%83%D1%80%D0%B3" TargetMode="External"/><Relationship Id="rId190" Type="http://schemas.openxmlformats.org/officeDocument/2006/relationships/chart" Target="charts/chart36.xml"/><Relationship Id="rId204" Type="http://schemas.openxmlformats.org/officeDocument/2006/relationships/hyperlink" Target="http://ru.wikipedia.org/wiki/1874_%D0%B3%D0%BE%D0%B4" TargetMode="External"/><Relationship Id="rId220" Type="http://schemas.openxmlformats.org/officeDocument/2006/relationships/hyperlink" Target="http://ru.wikipedia.org/wiki/%D0%A1%D0%B0%D0%BD%D0%BA%D1%82-%D0%9F%D0%B5%D1%82%D0%B5%D1%80%D0%B1%D1%83%D1%80%D0%B3%D1%81%D0%BA%D0%B8%D0%B9_%D0%B8%D0%BD%D1%81%D1%82%D0%B8%D1%82%D1%83%D1%82_%D0%B2%D0%BD%D0%B5%D1%88%D0%BD%D0%B5%D1%8D%D0%BA%D0%BE%D0%BD%D0%BE%D0%BC%D0%B8%D1%87%D0%B5%D1%81%D0%BA%D0%B8%D1%85_%D1%81%D0%B2%D1%8F%D0%B7%D0%B5%D0%B9,_%D1%8D%D0%BA%D0%BE%D0%BD%D0%BE%D0%BC%D0%B8%D0%BA%D0%B8_%D0%B8_%D0%BF%D1%80%D0%B0%D0%B2%D0%B0" TargetMode="External"/><Relationship Id="rId225" Type="http://schemas.openxmlformats.org/officeDocument/2006/relationships/chart" Target="charts/chart42.xml"/><Relationship Id="rId241" Type="http://schemas.openxmlformats.org/officeDocument/2006/relationships/chart" Target="charts/chart46.xml"/><Relationship Id="rId246" Type="http://schemas.openxmlformats.org/officeDocument/2006/relationships/hyperlink" Target="http://www.27region.ru/news" TargetMode="External"/><Relationship Id="rId15" Type="http://schemas.openxmlformats.org/officeDocument/2006/relationships/image" Target="media/image6.jpeg"/><Relationship Id="rId36" Type="http://schemas.openxmlformats.org/officeDocument/2006/relationships/image" Target="media/image24.png"/><Relationship Id="rId57" Type="http://schemas.openxmlformats.org/officeDocument/2006/relationships/image" Target="media/image34.png"/><Relationship Id="rId106" Type="http://schemas.openxmlformats.org/officeDocument/2006/relationships/hyperlink" Target="http://ru.wikipedia.org/wiki/%D0%9A%D1%80%D1%8B%D0%BC%D1%81%D0%BA%D0%B8%D0%B9_%D0%BA%D1%80%D0%B8%D0%B7%D0%B8%D1%81" TargetMode="External"/><Relationship Id="rId127" Type="http://schemas.openxmlformats.org/officeDocument/2006/relationships/hyperlink" Target="http://www.agronews.ru/news/detail/121586/" TargetMode="External"/><Relationship Id="rId10" Type="http://schemas.openxmlformats.org/officeDocument/2006/relationships/image" Target="media/image1.jpeg"/><Relationship Id="rId31" Type="http://schemas.openxmlformats.org/officeDocument/2006/relationships/image" Target="media/image19.emf"/><Relationship Id="rId52" Type="http://schemas.openxmlformats.org/officeDocument/2006/relationships/hyperlink" Target="http://www.threeeyedbird.com/" TargetMode="External"/><Relationship Id="rId73" Type="http://schemas.openxmlformats.org/officeDocument/2006/relationships/image" Target="media/image50.png"/><Relationship Id="rId78" Type="http://schemas.openxmlformats.org/officeDocument/2006/relationships/hyperlink" Target="https://www.google.ru/url?sa=t&amp;rct=j&amp;q=&amp;esrc=s&amp;source=web&amp;cd=14&amp;ved=0CEkQFjADOAo&amp;url=http%3A%2F%2Fwww.admin-smolensk.ru%2F~selhoz%2Ffiles%2FProect_OGP.doc&amp;ei=CKnNUvDAOcOu4ASKlIGgAQ&amp;usg=AFQjCNEdwmjP4TCR-u9w2mXLDhIhOnA4zg&amp;bvm=bv.58187178,d.bGE&amp;cad=rjt" TargetMode="External"/><Relationship Id="rId94" Type="http://schemas.openxmlformats.org/officeDocument/2006/relationships/hyperlink" Target="http://www.ecorodinki.ru/smolenskaya_oblast/selskoe_hozyaystvo/" TargetMode="External"/><Relationship Id="rId99" Type="http://schemas.openxmlformats.org/officeDocument/2006/relationships/hyperlink" Target="http://biznesvbloge.ru/biznes-ideya-358-biznes-na-kofejnyx-avtomatax/" TargetMode="External"/><Relationship Id="rId101" Type="http://schemas.openxmlformats.org/officeDocument/2006/relationships/hyperlink" Target="http://vendingvrn.ru/stati/573-vending-chto-eto-takoe-i-pochemu-vygodno-im-zanimatsya" TargetMode="External"/><Relationship Id="rId122" Type="http://schemas.openxmlformats.org/officeDocument/2006/relationships/hyperlink" Target="http://ru.wikipedia.org/wiki/Visa" TargetMode="External"/><Relationship Id="rId143" Type="http://schemas.openxmlformats.org/officeDocument/2006/relationships/hyperlink" Target="http://ru.wikipedia.org/wiki/%D0%A0%D0%B0%D0%B7%D0%B2%D0%B8%D0%B2%D0%B0%D1%8E%D1%89%D0%B0%D1%8F%D1%81%D1%8F_%D1%81%D1%82%D1%80%D0%B0%D0%BD%D0%B0" TargetMode="External"/><Relationship Id="rId148" Type="http://schemas.openxmlformats.org/officeDocument/2006/relationships/chart" Target="charts/chart15.xml"/><Relationship Id="rId164" Type="http://schemas.openxmlformats.org/officeDocument/2006/relationships/hyperlink" Target="http://www.gks.ru/" TargetMode="External"/><Relationship Id="rId169" Type="http://schemas.openxmlformats.org/officeDocument/2006/relationships/chart" Target="charts/chart25.xml"/><Relationship Id="rId185" Type="http://schemas.openxmlformats.org/officeDocument/2006/relationships/chart" Target="charts/chart32.xml"/><Relationship Id="rId4" Type="http://schemas.microsoft.com/office/2007/relationships/stylesWithEffects" Target="stylesWithEffects.xml"/><Relationship Id="rId9" Type="http://schemas.openxmlformats.org/officeDocument/2006/relationships/hyperlink" Target="http://hist.ctl.cc.rsu.ru/Don_NC/XIXend-XX/Voiny_1_mir.htm" TargetMode="External"/><Relationship Id="rId180" Type="http://schemas.openxmlformats.org/officeDocument/2006/relationships/chart" Target="charts/chart29.xml"/><Relationship Id="rId210" Type="http://schemas.openxmlformats.org/officeDocument/2006/relationships/hyperlink" Target="http://ru.wikipedia.org/wiki/%D0%A1%D0%B0%D0%BD%D0%BA%D1%82-%D0%9F%D0%B5%D1%82%D0%B5%D1%80%D0%B1%D1%83%D1%80%D0%B3%D1%81%D0%BA%D0%B8%D0%B9_%D0%B3%D0%BE%D1%81%D1%83%D0%B4%D0%B0%D1%80%D1%81%D1%82%D0%B2%D0%B5%D0%BD%D0%BD%D1%8B%D0%B9_%D1%83%D0%BD%D0%B8%D0%B2%D0%B5%D1%80%D1%81%D0%B8%D1%82%D0%B5%D1%82" TargetMode="External"/><Relationship Id="rId215" Type="http://schemas.openxmlformats.org/officeDocument/2006/relationships/hyperlink" Target="http://moodlearn.ru/course/view.php?id=32" TargetMode="External"/><Relationship Id="rId236" Type="http://schemas.openxmlformats.org/officeDocument/2006/relationships/image" Target="media/image69.png"/><Relationship Id="rId26" Type="http://schemas.openxmlformats.org/officeDocument/2006/relationships/image" Target="media/image16.png"/><Relationship Id="rId231" Type="http://schemas.openxmlformats.org/officeDocument/2006/relationships/image" Target="media/image64.png"/><Relationship Id="rId47" Type="http://schemas.openxmlformats.org/officeDocument/2006/relationships/chart" Target="charts/chart2.xml"/><Relationship Id="rId68" Type="http://schemas.openxmlformats.org/officeDocument/2006/relationships/image" Target="media/image45.png"/><Relationship Id="rId89" Type="http://schemas.openxmlformats.org/officeDocument/2006/relationships/hyperlink" Target="http://www.jlady.ru" TargetMode="External"/><Relationship Id="rId112" Type="http://schemas.openxmlformats.org/officeDocument/2006/relationships/hyperlink" Target="http://ru.wikipedia.org/wiki/%D0%A1%D0%BE%D0%B2%D0%B5%D1%82_%D0%95%D0%B2%D1%80%D0%BE%D0%BF%D1%8B" TargetMode="External"/><Relationship Id="rId133" Type="http://schemas.openxmlformats.org/officeDocument/2006/relationships/hyperlink" Target="http://www.grandars.ru/college/psihologiya/ierarhiya-potrebnostey-maslou.html" TargetMode="External"/><Relationship Id="rId154" Type="http://schemas.openxmlformats.org/officeDocument/2006/relationships/chart" Target="charts/chart18.xml"/><Relationship Id="rId175" Type="http://schemas.openxmlformats.org/officeDocument/2006/relationships/footer" Target="footer1.xml"/><Relationship Id="rId196" Type="http://schemas.openxmlformats.org/officeDocument/2006/relationships/hyperlink" Target="http://ru.wikipedia.org/wiki/16_%D1%8F%D0%BD%D0%B2%D0%B0%D1%80%D1%8F" TargetMode="External"/><Relationship Id="rId200" Type="http://schemas.openxmlformats.org/officeDocument/2006/relationships/hyperlink" Target="http://ru.wikipedia.org/w/index.php?title=5-%D1%8F_%D0%9C%D0%BE%D1%81%D0%BA%D0%BE%D0%B2%D1%81%D0%BA%D0%B0%D1%8F_%D0%B3%D0%B8%D0%BC%D0%BD%D0%B0%D0%B7%D0%B8%D1%8F&amp;action=edit&amp;redlink=1" TargetMode="External"/><Relationship Id="rId16" Type="http://schemas.openxmlformats.org/officeDocument/2006/relationships/image" Target="media/image7.jpeg"/><Relationship Id="rId221" Type="http://schemas.openxmlformats.org/officeDocument/2006/relationships/hyperlink" Target="file:///C:\Users\user\AppData\Local\Opera\Opera%20x64\temporary_downloads\&#1080;&#1085;&#1090;&#1077;&#1088;&#1072;&#1082;&#1090;&#1080;&#1074;&#1085;&#1086;&#1077;%20&#1079;&#1072;&#1085;&#1103;&#1090;&#1080;&#1077;\&#1073;&#1083;&#1086;&#1082;&#1085;&#1086;&#1090;2.docx" TargetMode="External"/><Relationship Id="rId242" Type="http://schemas.openxmlformats.org/officeDocument/2006/relationships/chart" Target="charts/chart47.xml"/><Relationship Id="rId37" Type="http://schemas.openxmlformats.org/officeDocument/2006/relationships/image" Target="media/image25.jpeg"/><Relationship Id="rId58" Type="http://schemas.openxmlformats.org/officeDocument/2006/relationships/image" Target="media/image35.png"/><Relationship Id="rId79" Type="http://schemas.openxmlformats.org/officeDocument/2006/relationships/hyperlink" Target="http://www.mcx.ru" TargetMode="External"/><Relationship Id="rId102" Type="http://schemas.openxmlformats.org/officeDocument/2006/relationships/hyperlink" Target="http://www.evend.ru/subarea/view/47" TargetMode="External"/><Relationship Id="rId123" Type="http://schemas.openxmlformats.org/officeDocument/2006/relationships/hyperlink" Target="http://ru.wikipedia.org/wiki/MasterCard" TargetMode="External"/><Relationship Id="rId144" Type="http://schemas.openxmlformats.org/officeDocument/2006/relationships/hyperlink" Target="http://www.smoladmin.ru/spravocn/projit_min/projit_min.html" TargetMode="External"/><Relationship Id="rId90" Type="http://schemas.openxmlformats.org/officeDocument/2006/relationships/hyperlink" Target="http://www.admin-smolensk.ru/%7Eselhoz/index.php?option=com_content&amp;view=article&amp;id=137:celskoe-xozyajstvo-smolenskoj-oblasti-&amp;catid=23:analiticheskie-obzory-i-doklady" TargetMode="External"/><Relationship Id="rId165" Type="http://schemas.openxmlformats.org/officeDocument/2006/relationships/hyperlink" Target="http://admin.smolensk.ru/" TargetMode="External"/><Relationship Id="rId186" Type="http://schemas.openxmlformats.org/officeDocument/2006/relationships/chart" Target="charts/chart33.xml"/><Relationship Id="rId211" Type="http://schemas.openxmlformats.org/officeDocument/2006/relationships/hyperlink" Target="http://ru.wikipedia.org/wiki/%D0%90%D0%BB%D0%B5%D0%BA%D1%81%D0%B0%D0%BD%D0%B4%D1%80_II" TargetMode="External"/><Relationship Id="rId232" Type="http://schemas.openxmlformats.org/officeDocument/2006/relationships/image" Target="media/image65.png"/><Relationship Id="rId27" Type="http://schemas.microsoft.com/office/2007/relationships/hdphoto" Target="media/hdphoto2.wdp"/><Relationship Id="rId48" Type="http://schemas.openxmlformats.org/officeDocument/2006/relationships/chart" Target="charts/chart3.xml"/><Relationship Id="rId69" Type="http://schemas.openxmlformats.org/officeDocument/2006/relationships/image" Target="media/image46.png"/><Relationship Id="rId113" Type="http://schemas.openxmlformats.org/officeDocument/2006/relationships/hyperlink" Target="http://ru.wikipedia.org/wiki/%D0%95%D0%B2%D1%80%D0%BE%D0%BA%D0%BE%D0%BD%D1%82%D1%80%D0%BE%D0%BB%D1%8C" TargetMode="External"/><Relationship Id="rId134" Type="http://schemas.openxmlformats.org/officeDocument/2006/relationships/hyperlink" Target="http://ru.wikipedia.org/wiki/%D0%9D%D0%B0%D1%81%D0%B5%D0%BB%D0%B5%D0%BD%D0%B8%D0%B5_%D0%A1%D0%BC%D0%BE%D0%BB%D0%B5%D0%BD%D1%81%D0%BA%D0%BE%D0%B9_%D0%BE%D0%B1%D0%BB%D0%B0%D1%81%D1%82%D0%B8" TargetMode="External"/><Relationship Id="rId80" Type="http://schemas.openxmlformats.org/officeDocument/2006/relationships/hyperlink" Target="http://base.consultant.ru/cons/cgi/online.cgi?req=doc;base=LAW;n=1560" TargetMode="External"/><Relationship Id="rId155" Type="http://schemas.openxmlformats.org/officeDocument/2006/relationships/hyperlink" Target="http://yandex.ru/clck/jsredir?from=yandex.ru%3Byandsearch%3Bweb%3B%3B&amp;text=&amp;etext=340.9hOiapEq3t3fGhu0AmQ89QIf-fdi1z0KaSyLg9whV_QHXF_m1dxhAHw2MrpwBw8WmMHOwMbhQWtvzfIFvHG6w5sfvI-MsDHMC9VPY0QZwGiquSqAoVXNzvyMtMTlhCrYQvzuQ5S3_SdyzVWPH2d_50K19bvrXYOnUzsPDiMrMQ" TargetMode="External"/><Relationship Id="rId176" Type="http://schemas.openxmlformats.org/officeDocument/2006/relationships/header" Target="header1.xml"/><Relationship Id="rId197" Type="http://schemas.openxmlformats.org/officeDocument/2006/relationships/hyperlink" Target="http://ru.wikipedia.org/wiki/1853_%D0%B3%D0%BE%D0%B4" TargetMode="External"/><Relationship Id="rId201" Type="http://schemas.openxmlformats.org/officeDocument/2006/relationships/hyperlink" Target="http://ru.wikipedia.org/wiki/%D0%A4%D0%B8%D0%B7%D0%B8%D0%BA%D0%BE-%D0%BC%D0%B0%D1%82%D0%B5%D0%BC%D0%B0%D1%82%D0%B8%D1%87%D0%B5%D1%81%D0%BA%D0%B8%D0%B9_%D1%84%D0%B0%D0%BA%D1%83%D0%BB%D1%8C%D1%82%D0%B5%D1%82_%D0%9C%D0%BE%D1%81%D0%BA%D0%BE%D0%B2%D1%81%D0%BA%D0%BE%D0%B3%D0%BE_%D1%83%D0%BD%D0%B8%D0%B2%D0%B5%D1%80%D1%81%D0%B8%D1%82%D0%B5%D1%82%D0%B0" TargetMode="External"/><Relationship Id="rId222" Type="http://schemas.openxmlformats.org/officeDocument/2006/relationships/chart" Target="charts/chart39.xml"/><Relationship Id="rId243" Type="http://schemas.openxmlformats.org/officeDocument/2006/relationships/image" Target="media/image71.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2.xml"/></Relationships>
</file>

<file path=word/charts/_rels/chart23.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3.xml"/></Relationships>
</file>

<file path=word/charts/_rels/chart2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4.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5.xml"/></Relationships>
</file>

<file path=word/charts/_rels/chart26.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6.xml"/></Relationships>
</file>

<file path=word/charts/_rels/chart2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7.xml"/></Relationships>
</file>

<file path=word/charts/_rels/chart28.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28.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9.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30.xml"/></Relationships>
</file>

<file path=word/charts/_rels/chart31.xml.rels><?xml version="1.0" encoding="UTF-8" standalone="yes"?>
<Relationships xmlns="http://schemas.openxmlformats.org/package/2006/relationships"><Relationship Id="rId2" Type="http://schemas.openxmlformats.org/officeDocument/2006/relationships/oleObject" Target="&#1050;&#1085;&#1080;&#1075;&#1072;2" TargetMode="External"/><Relationship Id="rId1" Type="http://schemas.openxmlformats.org/officeDocument/2006/relationships/themeOverride" Target="../theme/themeOverride31.xml"/></Relationships>
</file>

<file path=word/charts/_rels/chart32.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32.xml"/></Relationships>
</file>

<file path=word/charts/_rels/chart33.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33.xml"/></Relationships>
</file>

<file path=word/charts/_rels/chart34.xml.rels><?xml version="1.0" encoding="UTF-8" standalone="yes"?>
<Relationships xmlns="http://schemas.openxmlformats.org/package/2006/relationships"><Relationship Id="rId2" Type="http://schemas.openxmlformats.org/officeDocument/2006/relationships/oleObject" Target="&#1044;&#1080;&#1072;&#1075;&#1088;&#1072;&#1084;&#1084;&#1072;%20&#1074;%20Microsoft%20Word" TargetMode="External"/><Relationship Id="rId1" Type="http://schemas.openxmlformats.org/officeDocument/2006/relationships/themeOverride" Target="../theme/themeOverride34.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35.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36.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37.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38.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9.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40.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41.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42.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43.xml"/></Relationships>
</file>

<file path=word/charts/_rels/chart44.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4.xml"/></Relationships>
</file>

<file path=word/charts/_rels/chart45.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5.xml"/></Relationships>
</file>

<file path=word/charts/_rels/chart46.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6.xml"/></Relationships>
</file>

<file path=word/charts/_rels/chart47.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47.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Уровень безработицы по возрастным группам и виду населения в марте 2013 года</a:t>
            </a:r>
          </a:p>
        </c:rich>
      </c:tx>
      <c:overlay val="0"/>
    </c:title>
    <c:autoTitleDeleted val="0"/>
    <c:plotArea>
      <c:layout/>
      <c:barChart>
        <c:barDir val="col"/>
        <c:grouping val="clustered"/>
        <c:varyColors val="0"/>
        <c:ser>
          <c:idx val="0"/>
          <c:order val="0"/>
          <c:tx>
            <c:strRef>
              <c:f>Лист1!$B$1</c:f>
              <c:strCache>
                <c:ptCount val="1"/>
                <c:pt idx="0">
                  <c:v>Городское население </c:v>
                </c:pt>
              </c:strCache>
            </c:strRef>
          </c:tx>
          <c:invertIfNegative val="0"/>
          <c:dLbls>
            <c:dLbl>
              <c:idx val="1"/>
              <c:layout>
                <c:manualLayout>
                  <c:x val="0"/>
                  <c:y val="2.1715526601520086E-2"/>
                </c:manualLayout>
              </c:layout>
              <c:spPr/>
              <c:txPr>
                <a:bodyPr/>
                <a:lstStyle/>
                <a:p>
                  <a:pPr>
                    <a:defRPr/>
                  </a:pPr>
                  <a:endParaRPr lang="ru-RU"/>
                </a:p>
              </c:txPr>
              <c:dLblPos val="outEnd"/>
              <c:showLegendKey val="0"/>
              <c:showVal val="1"/>
              <c:showCatName val="0"/>
              <c:showSerName val="0"/>
              <c:showPercent val="0"/>
              <c:showBubbleSize val="0"/>
            </c:dLbl>
            <c:dLblPos val="outEnd"/>
            <c:showLegendKey val="0"/>
            <c:showVal val="1"/>
            <c:showCatName val="0"/>
            <c:showSerName val="0"/>
            <c:showPercent val="0"/>
            <c:showBubbleSize val="0"/>
            <c:showLeaderLines val="0"/>
          </c:dLbls>
          <c:cat>
            <c:strRef>
              <c:f>Лист1!$A$2:$A$9</c:f>
              <c:strCache>
                <c:ptCount val="8"/>
                <c:pt idx="0">
                  <c:v>Всего</c:v>
                </c:pt>
                <c:pt idx="1">
                  <c:v>15-19 лет</c:v>
                </c:pt>
                <c:pt idx="2">
                  <c:v>20-24 года</c:v>
                </c:pt>
                <c:pt idx="3">
                  <c:v>25-29 лет</c:v>
                </c:pt>
                <c:pt idx="4">
                  <c:v>30-39 лет</c:v>
                </c:pt>
                <c:pt idx="5">
                  <c:v>40-49 лет</c:v>
                </c:pt>
                <c:pt idx="6">
                  <c:v>50-59 лет</c:v>
                </c:pt>
                <c:pt idx="7">
                  <c:v>60-72 года</c:v>
                </c:pt>
              </c:strCache>
            </c:strRef>
          </c:cat>
          <c:val>
            <c:numRef>
              <c:f>Лист1!$B$2:$B$9</c:f>
              <c:numCache>
                <c:formatCode>General</c:formatCode>
                <c:ptCount val="8"/>
                <c:pt idx="0">
                  <c:v>4.8</c:v>
                </c:pt>
                <c:pt idx="1">
                  <c:v>32.1</c:v>
                </c:pt>
                <c:pt idx="2">
                  <c:v>12.1</c:v>
                </c:pt>
                <c:pt idx="3">
                  <c:v>4.9000000000000004</c:v>
                </c:pt>
                <c:pt idx="4">
                  <c:v>3.5</c:v>
                </c:pt>
                <c:pt idx="5">
                  <c:v>3.7</c:v>
                </c:pt>
                <c:pt idx="6">
                  <c:v>3.7</c:v>
                </c:pt>
                <c:pt idx="7">
                  <c:v>4.3</c:v>
                </c:pt>
              </c:numCache>
            </c:numRef>
          </c:val>
        </c:ser>
        <c:ser>
          <c:idx val="1"/>
          <c:order val="1"/>
          <c:tx>
            <c:strRef>
              <c:f>Лист1!$C$1</c:f>
              <c:strCache>
                <c:ptCount val="1"/>
                <c:pt idx="0">
                  <c:v>Сельское население</c:v>
                </c:pt>
              </c:strCache>
            </c:strRef>
          </c:tx>
          <c:invertIfNegative val="0"/>
          <c:dLbls>
            <c:dLblPos val="outEnd"/>
            <c:showLegendKey val="0"/>
            <c:showVal val="1"/>
            <c:showCatName val="0"/>
            <c:showSerName val="0"/>
            <c:showPercent val="0"/>
            <c:showBubbleSize val="0"/>
            <c:showLeaderLines val="0"/>
          </c:dLbls>
          <c:cat>
            <c:strRef>
              <c:f>Лист1!$A$2:$A$9</c:f>
              <c:strCache>
                <c:ptCount val="8"/>
                <c:pt idx="0">
                  <c:v>Всего</c:v>
                </c:pt>
                <c:pt idx="1">
                  <c:v>15-19 лет</c:v>
                </c:pt>
                <c:pt idx="2">
                  <c:v>20-24 года</c:v>
                </c:pt>
                <c:pt idx="3">
                  <c:v>25-29 лет</c:v>
                </c:pt>
                <c:pt idx="4">
                  <c:v>30-39 лет</c:v>
                </c:pt>
                <c:pt idx="5">
                  <c:v>40-49 лет</c:v>
                </c:pt>
                <c:pt idx="6">
                  <c:v>50-59 лет</c:v>
                </c:pt>
                <c:pt idx="7">
                  <c:v>60-72 года</c:v>
                </c:pt>
              </c:strCache>
            </c:strRef>
          </c:cat>
          <c:val>
            <c:numRef>
              <c:f>Лист1!$C$2:$C$9</c:f>
              <c:numCache>
                <c:formatCode>General</c:formatCode>
                <c:ptCount val="8"/>
                <c:pt idx="0">
                  <c:v>8.4</c:v>
                </c:pt>
                <c:pt idx="1">
                  <c:v>25</c:v>
                </c:pt>
                <c:pt idx="2">
                  <c:v>15</c:v>
                </c:pt>
                <c:pt idx="3">
                  <c:v>10.4</c:v>
                </c:pt>
                <c:pt idx="4">
                  <c:v>9.4</c:v>
                </c:pt>
                <c:pt idx="5">
                  <c:v>6.5</c:v>
                </c:pt>
                <c:pt idx="6">
                  <c:v>5.8</c:v>
                </c:pt>
                <c:pt idx="7">
                  <c:v>2.2000000000000002</c:v>
                </c:pt>
              </c:numCache>
            </c:numRef>
          </c:val>
        </c:ser>
        <c:dLbls>
          <c:showLegendKey val="0"/>
          <c:showVal val="0"/>
          <c:showCatName val="0"/>
          <c:showSerName val="0"/>
          <c:showPercent val="0"/>
          <c:showBubbleSize val="0"/>
        </c:dLbls>
        <c:gapWidth val="75"/>
        <c:overlap val="-25"/>
        <c:axId val="343443712"/>
        <c:axId val="343445504"/>
      </c:barChart>
      <c:catAx>
        <c:axId val="343443712"/>
        <c:scaling>
          <c:orientation val="minMax"/>
        </c:scaling>
        <c:delete val="0"/>
        <c:axPos val="b"/>
        <c:majorGridlines/>
        <c:numFmt formatCode="General" sourceLinked="1"/>
        <c:majorTickMark val="none"/>
        <c:minorTickMark val="none"/>
        <c:tickLblPos val="nextTo"/>
        <c:txPr>
          <a:bodyPr rot="0" vert="horz"/>
          <a:lstStyle/>
          <a:p>
            <a:pPr>
              <a:defRPr/>
            </a:pPr>
            <a:endParaRPr lang="ru-RU"/>
          </a:p>
        </c:txPr>
        <c:crossAx val="343445504"/>
        <c:crosses val="autoZero"/>
        <c:auto val="1"/>
        <c:lblAlgn val="ctr"/>
        <c:lblOffset val="100"/>
        <c:noMultiLvlLbl val="0"/>
      </c:catAx>
      <c:valAx>
        <c:axId val="343445504"/>
        <c:scaling>
          <c:orientation val="minMax"/>
        </c:scaling>
        <c:delete val="0"/>
        <c:axPos val="l"/>
        <c:majorGridlines/>
        <c:numFmt formatCode="General" sourceLinked="1"/>
        <c:majorTickMark val="none"/>
        <c:minorTickMark val="none"/>
        <c:tickLblPos val="nextTo"/>
        <c:txPr>
          <a:bodyPr rot="0" vert="horz"/>
          <a:lstStyle/>
          <a:p>
            <a:pPr>
              <a:defRPr/>
            </a:pPr>
            <a:endParaRPr lang="ru-RU"/>
          </a:p>
        </c:txPr>
        <c:crossAx val="343443712"/>
        <c:crosses val="autoZero"/>
        <c:crossBetween val="between"/>
      </c:valAx>
    </c:plotArea>
    <c:legend>
      <c:legendPos val="b"/>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передняя часть торгового зала</c:v>
                </c:pt>
                <c:pt idx="1">
                  <c:v>средняя часть торгового зала</c:v>
                </c:pt>
                <c:pt idx="2">
                  <c:v>задняя часть торгового зала</c:v>
                </c:pt>
              </c:strCache>
            </c:strRef>
          </c:cat>
          <c:val>
            <c:numRef>
              <c:f>Лист1!$B$2:$B$4</c:f>
              <c:numCache>
                <c:formatCode>0.00</c:formatCode>
                <c:ptCount val="3"/>
                <c:pt idx="0">
                  <c:v>100</c:v>
                </c:pt>
                <c:pt idx="1">
                  <c:v>55</c:v>
                </c:pt>
                <c:pt idx="2" formatCode="General">
                  <c:v>30</c:v>
                </c:pt>
              </c:numCache>
            </c:numRef>
          </c:val>
        </c:ser>
        <c:dLbls>
          <c:showLegendKey val="0"/>
          <c:showVal val="0"/>
          <c:showCatName val="0"/>
          <c:showSerName val="0"/>
          <c:showPercent val="0"/>
          <c:showBubbleSize val="0"/>
        </c:dLbls>
        <c:gapWidth val="150"/>
        <c:axId val="373817728"/>
        <c:axId val="373819264"/>
      </c:barChart>
      <c:catAx>
        <c:axId val="373817728"/>
        <c:scaling>
          <c:orientation val="minMax"/>
        </c:scaling>
        <c:delete val="0"/>
        <c:axPos val="b"/>
        <c:majorTickMark val="out"/>
        <c:minorTickMark val="none"/>
        <c:tickLblPos val="nextTo"/>
        <c:crossAx val="373819264"/>
        <c:crosses val="autoZero"/>
        <c:auto val="1"/>
        <c:lblAlgn val="ctr"/>
        <c:lblOffset val="100"/>
        <c:noMultiLvlLbl val="0"/>
      </c:catAx>
      <c:valAx>
        <c:axId val="373819264"/>
        <c:scaling>
          <c:orientation val="minMax"/>
        </c:scaling>
        <c:delete val="0"/>
        <c:axPos val="l"/>
        <c:majorGridlines/>
        <c:numFmt formatCode="0.00" sourceLinked="1"/>
        <c:majorTickMark val="out"/>
        <c:minorTickMark val="none"/>
        <c:tickLblPos val="nextTo"/>
        <c:crossAx val="373817728"/>
        <c:crosses val="autoZero"/>
        <c:crossBetween val="between"/>
      </c:valAx>
    </c:plotArea>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Демография</c:v>
                </c:pt>
              </c:strCache>
            </c:strRef>
          </c:tx>
          <c:invertIfNegative val="0"/>
          <c:dLbls>
            <c:dLblPos val="outEnd"/>
            <c:showLegendKey val="0"/>
            <c:showVal val="1"/>
            <c:showCatName val="0"/>
            <c:showSerName val="0"/>
            <c:showPercent val="0"/>
            <c:showBubbleSize val="0"/>
            <c:showLeaderLines val="0"/>
          </c:dLbls>
          <c:cat>
            <c:strRef>
              <c:f>Лист1!$A$2:$A$4</c:f>
              <c:strCache>
                <c:ptCount val="3"/>
                <c:pt idx="0">
                  <c:v>2011 год</c:v>
                </c:pt>
                <c:pt idx="1">
                  <c:v>2012 год</c:v>
                </c:pt>
                <c:pt idx="2">
                  <c:v>2013 год</c:v>
                </c:pt>
              </c:strCache>
            </c:strRef>
          </c:cat>
          <c:val>
            <c:numRef>
              <c:f>Лист1!$B$2:$B$4</c:f>
              <c:numCache>
                <c:formatCode>#,##0</c:formatCode>
                <c:ptCount val="3"/>
                <c:pt idx="0">
                  <c:v>980482</c:v>
                </c:pt>
                <c:pt idx="1">
                  <c:v>975188</c:v>
                </c:pt>
                <c:pt idx="2">
                  <c:v>967896</c:v>
                </c:pt>
              </c:numCache>
            </c:numRef>
          </c:val>
        </c:ser>
        <c:dLbls>
          <c:showLegendKey val="0"/>
          <c:showVal val="0"/>
          <c:showCatName val="0"/>
          <c:showSerName val="0"/>
          <c:showPercent val="0"/>
          <c:showBubbleSize val="0"/>
        </c:dLbls>
        <c:gapWidth val="150"/>
        <c:axId val="373839360"/>
        <c:axId val="373840896"/>
      </c:barChart>
      <c:catAx>
        <c:axId val="373839360"/>
        <c:scaling>
          <c:orientation val="minMax"/>
        </c:scaling>
        <c:delete val="0"/>
        <c:axPos val="b"/>
        <c:numFmt formatCode="General" sourceLinked="1"/>
        <c:majorTickMark val="none"/>
        <c:minorTickMark val="none"/>
        <c:tickLblPos val="nextTo"/>
        <c:crossAx val="373840896"/>
        <c:crosses val="autoZero"/>
        <c:auto val="1"/>
        <c:lblAlgn val="ctr"/>
        <c:lblOffset val="100"/>
        <c:noMultiLvlLbl val="0"/>
      </c:catAx>
      <c:valAx>
        <c:axId val="373840896"/>
        <c:scaling>
          <c:orientation val="minMax"/>
        </c:scaling>
        <c:delete val="0"/>
        <c:axPos val="l"/>
        <c:majorGridlines/>
        <c:numFmt formatCode="#,##0" sourceLinked="1"/>
        <c:majorTickMark val="none"/>
        <c:minorTickMark val="none"/>
        <c:tickLblPos val="nextTo"/>
        <c:crossAx val="373839360"/>
        <c:crosses val="autoZero"/>
        <c:crossBetween val="between"/>
      </c:valAx>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7"/>
    </mc:Choice>
    <mc:Fallback>
      <c:style val="27"/>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Родившихся</c:v>
                </c:pt>
              </c:strCache>
            </c:strRef>
          </c:tx>
          <c:invertIfNegative val="0"/>
          <c:cat>
            <c:numRef>
              <c:f>Лист1!$A$2:$A$4</c:f>
              <c:numCache>
                <c:formatCode>General</c:formatCode>
                <c:ptCount val="3"/>
                <c:pt idx="0">
                  <c:v>2011</c:v>
                </c:pt>
                <c:pt idx="1">
                  <c:v>2012</c:v>
                </c:pt>
                <c:pt idx="2">
                  <c:v>2013</c:v>
                </c:pt>
              </c:numCache>
            </c:numRef>
          </c:cat>
          <c:val>
            <c:numRef>
              <c:f>Лист1!$B$2:$B$4</c:f>
              <c:numCache>
                <c:formatCode>General</c:formatCode>
                <c:ptCount val="3"/>
                <c:pt idx="0">
                  <c:v>10.4</c:v>
                </c:pt>
                <c:pt idx="1">
                  <c:v>10.5</c:v>
                </c:pt>
                <c:pt idx="2">
                  <c:v>10.6</c:v>
                </c:pt>
              </c:numCache>
            </c:numRef>
          </c:val>
        </c:ser>
        <c:ser>
          <c:idx val="1"/>
          <c:order val="1"/>
          <c:tx>
            <c:strRef>
              <c:f>Лист1!$C$1</c:f>
              <c:strCache>
                <c:ptCount val="1"/>
                <c:pt idx="0">
                  <c:v>Умерших</c:v>
                </c:pt>
              </c:strCache>
            </c:strRef>
          </c:tx>
          <c:invertIfNegative val="0"/>
          <c:cat>
            <c:numRef>
              <c:f>Лист1!$A$2:$A$4</c:f>
              <c:numCache>
                <c:formatCode>General</c:formatCode>
                <c:ptCount val="3"/>
                <c:pt idx="0">
                  <c:v>2011</c:v>
                </c:pt>
                <c:pt idx="1">
                  <c:v>2012</c:v>
                </c:pt>
                <c:pt idx="2">
                  <c:v>2013</c:v>
                </c:pt>
              </c:numCache>
            </c:numRef>
          </c:cat>
          <c:val>
            <c:numRef>
              <c:f>Лист1!$C$2:$C$4</c:f>
              <c:numCache>
                <c:formatCode>General</c:formatCode>
                <c:ptCount val="3"/>
                <c:pt idx="0">
                  <c:v>16.8</c:v>
                </c:pt>
                <c:pt idx="1">
                  <c:v>16.7</c:v>
                </c:pt>
                <c:pt idx="2">
                  <c:v>16.5</c:v>
                </c:pt>
              </c:numCache>
            </c:numRef>
          </c:val>
        </c:ser>
        <c:ser>
          <c:idx val="2"/>
          <c:order val="2"/>
          <c:tx>
            <c:strRef>
              <c:f>Лист1!$D$1</c:f>
              <c:strCache>
                <c:ptCount val="1"/>
                <c:pt idx="0">
                  <c:v>Естественный прирост</c:v>
                </c:pt>
              </c:strCache>
            </c:strRef>
          </c:tx>
          <c:invertIfNegative val="0"/>
          <c:cat>
            <c:numRef>
              <c:f>Лист1!$A$2:$A$4</c:f>
              <c:numCache>
                <c:formatCode>General</c:formatCode>
                <c:ptCount val="3"/>
                <c:pt idx="0">
                  <c:v>2011</c:v>
                </c:pt>
                <c:pt idx="1">
                  <c:v>2012</c:v>
                </c:pt>
                <c:pt idx="2">
                  <c:v>2013</c:v>
                </c:pt>
              </c:numCache>
            </c:numRef>
          </c:cat>
          <c:val>
            <c:numRef>
              <c:f>Лист1!$D$2:$D$4</c:f>
              <c:numCache>
                <c:formatCode>General</c:formatCode>
                <c:ptCount val="3"/>
                <c:pt idx="0">
                  <c:v>-6.4</c:v>
                </c:pt>
                <c:pt idx="1">
                  <c:v>-6.2</c:v>
                </c:pt>
                <c:pt idx="2">
                  <c:v>-5.9</c:v>
                </c:pt>
              </c:numCache>
            </c:numRef>
          </c:val>
        </c:ser>
        <c:dLbls>
          <c:showLegendKey val="0"/>
          <c:showVal val="0"/>
          <c:showCatName val="0"/>
          <c:showSerName val="0"/>
          <c:showPercent val="0"/>
          <c:showBubbleSize val="0"/>
        </c:dLbls>
        <c:gapWidth val="150"/>
        <c:axId val="410804224"/>
        <c:axId val="410805760"/>
      </c:barChart>
      <c:catAx>
        <c:axId val="410804224"/>
        <c:scaling>
          <c:orientation val="minMax"/>
        </c:scaling>
        <c:delete val="0"/>
        <c:axPos val="b"/>
        <c:numFmt formatCode="General" sourceLinked="1"/>
        <c:majorTickMark val="out"/>
        <c:minorTickMark val="none"/>
        <c:tickLblPos val="nextTo"/>
        <c:crossAx val="410805760"/>
        <c:crosses val="autoZero"/>
        <c:auto val="1"/>
        <c:lblAlgn val="ctr"/>
        <c:lblOffset val="100"/>
        <c:noMultiLvlLbl val="0"/>
      </c:catAx>
      <c:valAx>
        <c:axId val="410805760"/>
        <c:scaling>
          <c:orientation val="minMax"/>
        </c:scaling>
        <c:delete val="0"/>
        <c:axPos val="l"/>
        <c:majorGridlines/>
        <c:numFmt formatCode="General" sourceLinked="1"/>
        <c:majorTickMark val="out"/>
        <c:minorTickMark val="none"/>
        <c:tickLblPos val="nextTo"/>
        <c:crossAx val="410804224"/>
        <c:crosses val="autoZero"/>
        <c:crossBetween val="between"/>
      </c:valAx>
    </c:plotArea>
    <c:legend>
      <c:legendPos val="r"/>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2"/>
    </mc:Choice>
    <mc:Fallback>
      <c:style val="3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v>2011</c:v>
          </c:tx>
          <c:invertIfNegative val="0"/>
          <c:cat>
            <c:strRef>
              <c:f>Лист1!$A$1:$E$1</c:f>
              <c:strCache>
                <c:ptCount val="5"/>
                <c:pt idx="0">
                  <c:v> </c:v>
                </c:pt>
                <c:pt idx="1">
                  <c:v>Экономически активные</c:v>
                </c:pt>
                <c:pt idx="2">
                  <c:v>Занятые</c:v>
                </c:pt>
                <c:pt idx="3">
                  <c:v>Безработные</c:v>
                </c:pt>
                <c:pt idx="4">
                  <c:v>Уровень безработицы</c:v>
                </c:pt>
              </c:strCache>
            </c:strRef>
          </c:cat>
          <c:val>
            <c:numRef>
              <c:f>Лист1!$A$2:$E$2</c:f>
              <c:numCache>
                <c:formatCode>#,##0</c:formatCode>
                <c:ptCount val="5"/>
                <c:pt idx="0" formatCode="General">
                  <c:v>2011</c:v>
                </c:pt>
                <c:pt idx="1">
                  <c:v>549000</c:v>
                </c:pt>
                <c:pt idx="2">
                  <c:v>508000</c:v>
                </c:pt>
                <c:pt idx="3">
                  <c:v>99000</c:v>
                </c:pt>
                <c:pt idx="4">
                  <c:v>74000</c:v>
                </c:pt>
              </c:numCache>
            </c:numRef>
          </c:val>
        </c:ser>
        <c:ser>
          <c:idx val="1"/>
          <c:order val="1"/>
          <c:tx>
            <c:v>2012</c:v>
          </c:tx>
          <c:invertIfNegative val="0"/>
          <c:cat>
            <c:strRef>
              <c:f>Лист1!$A$1:$E$1</c:f>
              <c:strCache>
                <c:ptCount val="5"/>
                <c:pt idx="0">
                  <c:v> </c:v>
                </c:pt>
                <c:pt idx="1">
                  <c:v>Экономически активные</c:v>
                </c:pt>
                <c:pt idx="2">
                  <c:v>Занятые</c:v>
                </c:pt>
                <c:pt idx="3">
                  <c:v>Безработные</c:v>
                </c:pt>
                <c:pt idx="4">
                  <c:v>Уровень безработицы</c:v>
                </c:pt>
              </c:strCache>
            </c:strRef>
          </c:cat>
          <c:val>
            <c:numRef>
              <c:f>Лист1!$A$3:$E$3</c:f>
              <c:numCache>
                <c:formatCode>#,##0</c:formatCode>
                <c:ptCount val="5"/>
                <c:pt idx="0" formatCode="General">
                  <c:v>2012</c:v>
                </c:pt>
                <c:pt idx="1">
                  <c:v>547000</c:v>
                </c:pt>
                <c:pt idx="2">
                  <c:v>506000</c:v>
                </c:pt>
                <c:pt idx="3">
                  <c:v>89000</c:v>
                </c:pt>
                <c:pt idx="4">
                  <c:v>76000</c:v>
                </c:pt>
              </c:numCache>
            </c:numRef>
          </c:val>
        </c:ser>
        <c:ser>
          <c:idx val="2"/>
          <c:order val="2"/>
          <c:tx>
            <c:v>2013</c:v>
          </c:tx>
          <c:invertIfNegative val="0"/>
          <c:cat>
            <c:strRef>
              <c:f>Лист1!$A$1:$E$1</c:f>
              <c:strCache>
                <c:ptCount val="5"/>
                <c:pt idx="0">
                  <c:v> </c:v>
                </c:pt>
                <c:pt idx="1">
                  <c:v>Экономически активные</c:v>
                </c:pt>
                <c:pt idx="2">
                  <c:v>Занятые</c:v>
                </c:pt>
                <c:pt idx="3">
                  <c:v>Безработные</c:v>
                </c:pt>
                <c:pt idx="4">
                  <c:v>Уровень безработицы</c:v>
                </c:pt>
              </c:strCache>
            </c:strRef>
          </c:cat>
          <c:val>
            <c:numRef>
              <c:f>Лист1!$A$4:$E$4</c:f>
              <c:numCache>
                <c:formatCode>#,##0</c:formatCode>
                <c:ptCount val="5"/>
                <c:pt idx="0" formatCode="General">
                  <c:v>2013</c:v>
                </c:pt>
                <c:pt idx="1">
                  <c:v>547000</c:v>
                </c:pt>
                <c:pt idx="2">
                  <c:v>516000</c:v>
                </c:pt>
                <c:pt idx="3">
                  <c:v>89000</c:v>
                </c:pt>
                <c:pt idx="4">
                  <c:v>53000</c:v>
                </c:pt>
              </c:numCache>
            </c:numRef>
          </c:val>
        </c:ser>
        <c:dLbls>
          <c:showLegendKey val="0"/>
          <c:showVal val="0"/>
          <c:showCatName val="0"/>
          <c:showSerName val="0"/>
          <c:showPercent val="0"/>
          <c:showBubbleSize val="0"/>
        </c:dLbls>
        <c:gapWidth val="150"/>
        <c:axId val="410843776"/>
        <c:axId val="373887360"/>
      </c:barChart>
      <c:catAx>
        <c:axId val="410843776"/>
        <c:scaling>
          <c:orientation val="minMax"/>
        </c:scaling>
        <c:delete val="0"/>
        <c:axPos val="b"/>
        <c:numFmt formatCode="General" sourceLinked="1"/>
        <c:majorTickMark val="out"/>
        <c:minorTickMark val="none"/>
        <c:tickLblPos val="nextTo"/>
        <c:crossAx val="373887360"/>
        <c:crosses val="autoZero"/>
        <c:auto val="1"/>
        <c:lblAlgn val="ctr"/>
        <c:lblOffset val="100"/>
        <c:noMultiLvlLbl val="0"/>
      </c:catAx>
      <c:valAx>
        <c:axId val="373887360"/>
        <c:scaling>
          <c:orientation val="minMax"/>
        </c:scaling>
        <c:delete val="0"/>
        <c:axPos val="l"/>
        <c:majorGridlines/>
        <c:numFmt formatCode="General" sourceLinked="1"/>
        <c:majorTickMark val="out"/>
        <c:minorTickMark val="none"/>
        <c:tickLblPos val="nextTo"/>
        <c:crossAx val="410843776"/>
        <c:crosses val="autoZero"/>
        <c:crossBetween val="between"/>
      </c:valAx>
    </c:plotArea>
    <c:legend>
      <c:legendPos val="r"/>
      <c:overlay val="0"/>
    </c:legend>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на душу населения</c:v>
                </c:pt>
              </c:strCache>
            </c:strRef>
          </c:tx>
          <c:invertIfNegative val="0"/>
          <c:cat>
            <c:numRef>
              <c:f>Лист1!$A$2:$A$4</c:f>
              <c:numCache>
                <c:formatCode>General</c:formatCode>
                <c:ptCount val="3"/>
                <c:pt idx="0">
                  <c:v>2013</c:v>
                </c:pt>
                <c:pt idx="1">
                  <c:v>2012</c:v>
                </c:pt>
                <c:pt idx="2">
                  <c:v>2011</c:v>
                </c:pt>
              </c:numCache>
            </c:numRef>
          </c:cat>
          <c:val>
            <c:numRef>
              <c:f>Лист1!$B$2:$B$4</c:f>
              <c:numCache>
                <c:formatCode>#,##0</c:formatCode>
                <c:ptCount val="3"/>
                <c:pt idx="0">
                  <c:v>7663</c:v>
                </c:pt>
                <c:pt idx="1">
                  <c:v>7199</c:v>
                </c:pt>
                <c:pt idx="2">
                  <c:v>6574</c:v>
                </c:pt>
              </c:numCache>
            </c:numRef>
          </c:val>
        </c:ser>
        <c:ser>
          <c:idx val="1"/>
          <c:order val="1"/>
          <c:tx>
            <c:strRef>
              <c:f>Лист1!$C$1</c:f>
              <c:strCache>
                <c:ptCount val="1"/>
                <c:pt idx="0">
                  <c:v>для трудоспособного населения</c:v>
                </c:pt>
              </c:strCache>
            </c:strRef>
          </c:tx>
          <c:invertIfNegative val="0"/>
          <c:cat>
            <c:numRef>
              <c:f>Лист1!$A$2:$A$4</c:f>
              <c:numCache>
                <c:formatCode>General</c:formatCode>
                <c:ptCount val="3"/>
                <c:pt idx="0">
                  <c:v>2013</c:v>
                </c:pt>
                <c:pt idx="1">
                  <c:v>2012</c:v>
                </c:pt>
                <c:pt idx="2">
                  <c:v>2011</c:v>
                </c:pt>
              </c:numCache>
            </c:numRef>
          </c:cat>
          <c:val>
            <c:numRef>
              <c:f>Лист1!$C$2:$C$4</c:f>
              <c:numCache>
                <c:formatCode>#,##0</c:formatCode>
                <c:ptCount val="3"/>
                <c:pt idx="0">
                  <c:v>8277</c:v>
                </c:pt>
                <c:pt idx="1">
                  <c:v>7860</c:v>
                </c:pt>
                <c:pt idx="2">
                  <c:v>7137</c:v>
                </c:pt>
              </c:numCache>
            </c:numRef>
          </c:val>
        </c:ser>
        <c:ser>
          <c:idx val="2"/>
          <c:order val="2"/>
          <c:tx>
            <c:strRef>
              <c:f>Лист1!$D$1</c:f>
              <c:strCache>
                <c:ptCount val="1"/>
                <c:pt idx="0">
                  <c:v>для пенсионеров</c:v>
                </c:pt>
              </c:strCache>
            </c:strRef>
          </c:tx>
          <c:invertIfNegative val="0"/>
          <c:cat>
            <c:numRef>
              <c:f>Лист1!$A$2:$A$4</c:f>
              <c:numCache>
                <c:formatCode>General</c:formatCode>
                <c:ptCount val="3"/>
                <c:pt idx="0">
                  <c:v>2013</c:v>
                </c:pt>
                <c:pt idx="1">
                  <c:v>2012</c:v>
                </c:pt>
                <c:pt idx="2">
                  <c:v>2011</c:v>
                </c:pt>
              </c:numCache>
            </c:numRef>
          </c:cat>
          <c:val>
            <c:numRef>
              <c:f>Лист1!$D$2:$D$4</c:f>
              <c:numCache>
                <c:formatCode>#,##0</c:formatCode>
                <c:ptCount val="3"/>
                <c:pt idx="0">
                  <c:v>6325</c:v>
                </c:pt>
                <c:pt idx="1">
                  <c:v>5683</c:v>
                </c:pt>
                <c:pt idx="2">
                  <c:v>5233</c:v>
                </c:pt>
              </c:numCache>
            </c:numRef>
          </c:val>
        </c:ser>
        <c:ser>
          <c:idx val="3"/>
          <c:order val="3"/>
          <c:tx>
            <c:strRef>
              <c:f>Лист1!$E$1</c:f>
              <c:strCache>
                <c:ptCount val="1"/>
                <c:pt idx="0">
                  <c:v>для детей</c:v>
                </c:pt>
              </c:strCache>
            </c:strRef>
          </c:tx>
          <c:invertIfNegative val="0"/>
          <c:cat>
            <c:numRef>
              <c:f>Лист1!$A$2:$A$4</c:f>
              <c:numCache>
                <c:formatCode>General</c:formatCode>
                <c:ptCount val="3"/>
                <c:pt idx="0">
                  <c:v>2013</c:v>
                </c:pt>
                <c:pt idx="1">
                  <c:v>2012</c:v>
                </c:pt>
                <c:pt idx="2">
                  <c:v>2011</c:v>
                </c:pt>
              </c:numCache>
            </c:numRef>
          </c:cat>
          <c:val>
            <c:numRef>
              <c:f>Лист1!$E$2:$E$4</c:f>
              <c:numCache>
                <c:formatCode>#,##0</c:formatCode>
                <c:ptCount val="3"/>
                <c:pt idx="0">
                  <c:v>7380</c:v>
                </c:pt>
                <c:pt idx="1">
                  <c:v>6866</c:v>
                </c:pt>
                <c:pt idx="2">
                  <c:v>6384</c:v>
                </c:pt>
              </c:numCache>
            </c:numRef>
          </c:val>
        </c:ser>
        <c:dLbls>
          <c:showLegendKey val="0"/>
          <c:showVal val="0"/>
          <c:showCatName val="0"/>
          <c:showSerName val="0"/>
          <c:showPercent val="0"/>
          <c:showBubbleSize val="0"/>
        </c:dLbls>
        <c:gapWidth val="150"/>
        <c:axId val="373946624"/>
        <c:axId val="374177792"/>
      </c:barChart>
      <c:catAx>
        <c:axId val="373946624"/>
        <c:scaling>
          <c:orientation val="minMax"/>
        </c:scaling>
        <c:delete val="0"/>
        <c:axPos val="b"/>
        <c:numFmt formatCode="General" sourceLinked="1"/>
        <c:majorTickMark val="out"/>
        <c:minorTickMark val="none"/>
        <c:tickLblPos val="nextTo"/>
        <c:crossAx val="374177792"/>
        <c:crosses val="autoZero"/>
        <c:auto val="1"/>
        <c:lblAlgn val="ctr"/>
        <c:lblOffset val="100"/>
        <c:noMultiLvlLbl val="0"/>
      </c:catAx>
      <c:valAx>
        <c:axId val="374177792"/>
        <c:scaling>
          <c:orientation val="minMax"/>
        </c:scaling>
        <c:delete val="0"/>
        <c:axPos val="l"/>
        <c:majorGridlines/>
        <c:numFmt formatCode="#,##0" sourceLinked="1"/>
        <c:majorTickMark val="out"/>
        <c:minorTickMark val="none"/>
        <c:tickLblPos val="nextTo"/>
        <c:crossAx val="373946624"/>
        <c:crosses val="autoZero"/>
        <c:crossBetween val="between"/>
      </c:valAx>
    </c:plotArea>
    <c:legend>
      <c:legendPos val="r"/>
      <c:overlay val="0"/>
    </c:legend>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1"/>
    </mc:Choice>
    <mc:Fallback>
      <c:style val="31"/>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797878645602518"/>
          <c:y val="8.9935183769534063E-2"/>
          <c:w val="0.83859798182548417"/>
          <c:h val="0.78160042439531774"/>
        </c:manualLayout>
      </c:layout>
      <c:barChart>
        <c:barDir val="col"/>
        <c:grouping val="clustered"/>
        <c:varyColors val="0"/>
        <c:ser>
          <c:idx val="0"/>
          <c:order val="0"/>
          <c:tx>
            <c:strRef>
              <c:f>Лист1!$B$1</c:f>
              <c:strCache>
                <c:ptCount val="1"/>
                <c:pt idx="0">
                  <c:v>Продолжительность жизни</c:v>
                </c:pt>
              </c:strCache>
            </c:strRef>
          </c:tx>
          <c:invertIfNegative val="0"/>
          <c:cat>
            <c:numRef>
              <c:f>Лист1!$A$2:$A$4</c:f>
              <c:numCache>
                <c:formatCode>General</c:formatCode>
                <c:ptCount val="3"/>
                <c:pt idx="0">
                  <c:v>2011</c:v>
                </c:pt>
                <c:pt idx="1">
                  <c:v>2012</c:v>
                </c:pt>
                <c:pt idx="2">
                  <c:v>2013</c:v>
                </c:pt>
              </c:numCache>
            </c:numRef>
          </c:cat>
          <c:val>
            <c:numRef>
              <c:f>Лист1!$B$2:$B$4</c:f>
              <c:numCache>
                <c:formatCode>General</c:formatCode>
                <c:ptCount val="3"/>
                <c:pt idx="0">
                  <c:v>68.099999999999994</c:v>
                </c:pt>
                <c:pt idx="1">
                  <c:v>68.5</c:v>
                </c:pt>
                <c:pt idx="2">
                  <c:v>69</c:v>
                </c:pt>
              </c:numCache>
            </c:numRef>
          </c:val>
        </c:ser>
        <c:dLbls>
          <c:showLegendKey val="0"/>
          <c:showVal val="0"/>
          <c:showCatName val="0"/>
          <c:showSerName val="0"/>
          <c:showPercent val="0"/>
          <c:showBubbleSize val="0"/>
        </c:dLbls>
        <c:gapWidth val="150"/>
        <c:axId val="410791296"/>
        <c:axId val="373990528"/>
      </c:barChart>
      <c:catAx>
        <c:axId val="410791296"/>
        <c:scaling>
          <c:orientation val="minMax"/>
        </c:scaling>
        <c:delete val="0"/>
        <c:axPos val="b"/>
        <c:numFmt formatCode="General" sourceLinked="1"/>
        <c:majorTickMark val="out"/>
        <c:minorTickMark val="none"/>
        <c:tickLblPos val="nextTo"/>
        <c:crossAx val="373990528"/>
        <c:crosses val="autoZero"/>
        <c:auto val="1"/>
        <c:lblAlgn val="ctr"/>
        <c:lblOffset val="100"/>
        <c:noMultiLvlLbl val="0"/>
      </c:catAx>
      <c:valAx>
        <c:axId val="373990528"/>
        <c:scaling>
          <c:orientation val="minMax"/>
        </c:scaling>
        <c:delete val="0"/>
        <c:axPos val="l"/>
        <c:majorGridlines/>
        <c:numFmt formatCode="General" sourceLinked="1"/>
        <c:majorTickMark val="out"/>
        <c:minorTickMark val="none"/>
        <c:tickLblPos val="nextTo"/>
        <c:crossAx val="410791296"/>
        <c:crosses val="autoZero"/>
        <c:crossBetween val="between"/>
      </c:valAx>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5"/>
    </mc:Choice>
    <mc:Fallback>
      <c:style val="2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ВРП</c:v>
                </c:pt>
              </c:strCache>
            </c:strRef>
          </c:tx>
          <c:invertIfNegative val="0"/>
          <c:cat>
            <c:numRef>
              <c:f>Лист1!$A$2:$A$4</c:f>
              <c:numCache>
                <c:formatCode>General</c:formatCode>
                <c:ptCount val="3"/>
                <c:pt idx="0">
                  <c:v>2011</c:v>
                </c:pt>
                <c:pt idx="1">
                  <c:v>2012</c:v>
                </c:pt>
                <c:pt idx="2">
                  <c:v>2013</c:v>
                </c:pt>
              </c:numCache>
            </c:numRef>
          </c:cat>
          <c:val>
            <c:numRef>
              <c:f>Лист1!$B$2:$B$4</c:f>
              <c:numCache>
                <c:formatCode>#,##0</c:formatCode>
                <c:ptCount val="3"/>
                <c:pt idx="0">
                  <c:v>157000</c:v>
                </c:pt>
                <c:pt idx="1">
                  <c:v>187000</c:v>
                </c:pt>
                <c:pt idx="2">
                  <c:v>195000</c:v>
                </c:pt>
              </c:numCache>
            </c:numRef>
          </c:val>
        </c:ser>
        <c:dLbls>
          <c:showLegendKey val="0"/>
          <c:showVal val="0"/>
          <c:showCatName val="0"/>
          <c:showSerName val="0"/>
          <c:showPercent val="0"/>
          <c:showBubbleSize val="0"/>
        </c:dLbls>
        <c:gapWidth val="150"/>
        <c:axId val="345346432"/>
        <c:axId val="345347968"/>
      </c:barChart>
      <c:catAx>
        <c:axId val="345346432"/>
        <c:scaling>
          <c:orientation val="minMax"/>
        </c:scaling>
        <c:delete val="0"/>
        <c:axPos val="b"/>
        <c:numFmt formatCode="General" sourceLinked="1"/>
        <c:majorTickMark val="out"/>
        <c:minorTickMark val="none"/>
        <c:tickLblPos val="nextTo"/>
        <c:crossAx val="345347968"/>
        <c:crosses val="autoZero"/>
        <c:auto val="1"/>
        <c:lblAlgn val="ctr"/>
        <c:lblOffset val="100"/>
        <c:noMultiLvlLbl val="0"/>
      </c:catAx>
      <c:valAx>
        <c:axId val="345347968"/>
        <c:scaling>
          <c:orientation val="minMax"/>
        </c:scaling>
        <c:delete val="0"/>
        <c:axPos val="l"/>
        <c:majorGridlines/>
        <c:numFmt formatCode="#,##0" sourceLinked="1"/>
        <c:majorTickMark val="out"/>
        <c:minorTickMark val="none"/>
        <c:tickLblPos val="nextTo"/>
        <c:crossAx val="345346432"/>
        <c:crosses val="autoZero"/>
        <c:crossBetween val="between"/>
      </c:valAx>
    </c:plotArea>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0"/>
    </mc:Choice>
    <mc:Fallback>
      <c:style val="30"/>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ВРП</c:v>
                </c:pt>
              </c:strCache>
            </c:strRef>
          </c:tx>
          <c:invertIfNegative val="0"/>
          <c:cat>
            <c:numRef>
              <c:f>Лист1!$A$2:$A$4</c:f>
              <c:numCache>
                <c:formatCode>General</c:formatCode>
                <c:ptCount val="3"/>
                <c:pt idx="0">
                  <c:v>2011</c:v>
                </c:pt>
                <c:pt idx="1">
                  <c:v>2012</c:v>
                </c:pt>
                <c:pt idx="2">
                  <c:v>2013</c:v>
                </c:pt>
              </c:numCache>
            </c:numRef>
          </c:cat>
          <c:val>
            <c:numRef>
              <c:f>Лист1!$B$2:$B$4</c:f>
              <c:numCache>
                <c:formatCode>#,##0</c:formatCode>
                <c:ptCount val="3"/>
                <c:pt idx="0">
                  <c:v>34300</c:v>
                </c:pt>
                <c:pt idx="1">
                  <c:v>36800</c:v>
                </c:pt>
                <c:pt idx="2">
                  <c:v>39700</c:v>
                </c:pt>
              </c:numCache>
            </c:numRef>
          </c:val>
        </c:ser>
        <c:dLbls>
          <c:showLegendKey val="0"/>
          <c:showVal val="0"/>
          <c:showCatName val="0"/>
          <c:showSerName val="0"/>
          <c:showPercent val="0"/>
          <c:showBubbleSize val="0"/>
        </c:dLbls>
        <c:gapWidth val="150"/>
        <c:axId val="374002432"/>
        <c:axId val="374003968"/>
      </c:barChart>
      <c:catAx>
        <c:axId val="374002432"/>
        <c:scaling>
          <c:orientation val="minMax"/>
        </c:scaling>
        <c:delete val="0"/>
        <c:axPos val="b"/>
        <c:numFmt formatCode="General" sourceLinked="1"/>
        <c:majorTickMark val="out"/>
        <c:minorTickMark val="none"/>
        <c:tickLblPos val="nextTo"/>
        <c:crossAx val="374003968"/>
        <c:crosses val="autoZero"/>
        <c:auto val="1"/>
        <c:lblAlgn val="ctr"/>
        <c:lblOffset val="100"/>
        <c:noMultiLvlLbl val="0"/>
      </c:catAx>
      <c:valAx>
        <c:axId val="374003968"/>
        <c:scaling>
          <c:orientation val="minMax"/>
        </c:scaling>
        <c:delete val="0"/>
        <c:axPos val="l"/>
        <c:majorGridlines/>
        <c:numFmt formatCode="#,##0" sourceLinked="1"/>
        <c:majorTickMark val="out"/>
        <c:minorTickMark val="none"/>
        <c:tickLblPos val="nextTo"/>
        <c:crossAx val="374002432"/>
        <c:crosses val="autoZero"/>
        <c:crossBetween val="between"/>
      </c:valAx>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0"/>
    </mc:Choice>
    <mc:Fallback>
      <c:style val="20"/>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Денежные доходы</c:v>
                </c:pt>
              </c:strCache>
            </c:strRef>
          </c:tx>
          <c:invertIfNegative val="0"/>
          <c:cat>
            <c:numRef>
              <c:f>Лист1!$A$2:$A$4</c:f>
              <c:numCache>
                <c:formatCode>General</c:formatCode>
                <c:ptCount val="3"/>
                <c:pt idx="0">
                  <c:v>2011</c:v>
                </c:pt>
                <c:pt idx="1">
                  <c:v>2012</c:v>
                </c:pt>
                <c:pt idx="2">
                  <c:v>2013</c:v>
                </c:pt>
              </c:numCache>
            </c:numRef>
          </c:cat>
          <c:val>
            <c:numRef>
              <c:f>Лист1!$B$2:$B$4</c:f>
              <c:numCache>
                <c:formatCode>#,##0</c:formatCode>
                <c:ptCount val="3"/>
                <c:pt idx="0">
                  <c:v>16000</c:v>
                </c:pt>
                <c:pt idx="1">
                  <c:v>18300</c:v>
                </c:pt>
                <c:pt idx="2">
                  <c:v>20000</c:v>
                </c:pt>
              </c:numCache>
            </c:numRef>
          </c:val>
        </c:ser>
        <c:dLbls>
          <c:showLegendKey val="0"/>
          <c:showVal val="0"/>
          <c:showCatName val="0"/>
          <c:showSerName val="0"/>
          <c:showPercent val="0"/>
          <c:showBubbleSize val="0"/>
        </c:dLbls>
        <c:gapWidth val="150"/>
        <c:axId val="345036288"/>
        <c:axId val="345037824"/>
      </c:barChart>
      <c:catAx>
        <c:axId val="345036288"/>
        <c:scaling>
          <c:orientation val="minMax"/>
        </c:scaling>
        <c:delete val="0"/>
        <c:axPos val="b"/>
        <c:numFmt formatCode="General" sourceLinked="1"/>
        <c:majorTickMark val="out"/>
        <c:minorTickMark val="none"/>
        <c:tickLblPos val="nextTo"/>
        <c:crossAx val="345037824"/>
        <c:crosses val="autoZero"/>
        <c:auto val="1"/>
        <c:lblAlgn val="ctr"/>
        <c:lblOffset val="100"/>
        <c:noMultiLvlLbl val="0"/>
      </c:catAx>
      <c:valAx>
        <c:axId val="345037824"/>
        <c:scaling>
          <c:orientation val="minMax"/>
        </c:scaling>
        <c:delete val="0"/>
        <c:axPos val="l"/>
        <c:majorGridlines/>
        <c:numFmt formatCode="#,##0" sourceLinked="1"/>
        <c:majorTickMark val="out"/>
        <c:minorTickMark val="none"/>
        <c:tickLblPos val="nextTo"/>
        <c:crossAx val="345036288"/>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9"/>
    </mc:Choice>
    <mc:Fallback>
      <c:style val="29"/>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Процент людей</c:v>
                </c:pt>
              </c:strCache>
            </c:strRef>
          </c:tx>
          <c:invertIfNegative val="0"/>
          <c:cat>
            <c:numRef>
              <c:f>Лист1!$A$2:$A$4</c:f>
              <c:numCache>
                <c:formatCode>General</c:formatCode>
                <c:ptCount val="3"/>
                <c:pt idx="0">
                  <c:v>2011</c:v>
                </c:pt>
                <c:pt idx="1">
                  <c:v>2012</c:v>
                </c:pt>
                <c:pt idx="2">
                  <c:v>2013</c:v>
                </c:pt>
              </c:numCache>
            </c:numRef>
          </c:cat>
          <c:val>
            <c:numRef>
              <c:f>Лист1!$B$2:$B$4</c:f>
              <c:numCache>
                <c:formatCode>0%</c:formatCode>
                <c:ptCount val="3"/>
                <c:pt idx="0">
                  <c:v>0.17</c:v>
                </c:pt>
                <c:pt idx="1">
                  <c:v>0.15000000000000005</c:v>
                </c:pt>
                <c:pt idx="2">
                  <c:v>0.12000000000000002</c:v>
                </c:pt>
              </c:numCache>
            </c:numRef>
          </c:val>
        </c:ser>
        <c:dLbls>
          <c:showLegendKey val="0"/>
          <c:showVal val="0"/>
          <c:showCatName val="0"/>
          <c:showSerName val="0"/>
          <c:showPercent val="0"/>
          <c:showBubbleSize val="0"/>
        </c:dLbls>
        <c:gapWidth val="150"/>
        <c:axId val="344996096"/>
        <c:axId val="345010176"/>
      </c:barChart>
      <c:catAx>
        <c:axId val="344996096"/>
        <c:scaling>
          <c:orientation val="minMax"/>
        </c:scaling>
        <c:delete val="0"/>
        <c:axPos val="b"/>
        <c:numFmt formatCode="General" sourceLinked="1"/>
        <c:majorTickMark val="out"/>
        <c:minorTickMark val="none"/>
        <c:tickLblPos val="nextTo"/>
        <c:crossAx val="345010176"/>
        <c:crosses val="autoZero"/>
        <c:auto val="1"/>
        <c:lblAlgn val="ctr"/>
        <c:lblOffset val="100"/>
        <c:noMultiLvlLbl val="0"/>
      </c:catAx>
      <c:valAx>
        <c:axId val="345010176"/>
        <c:scaling>
          <c:orientation val="minMax"/>
        </c:scaling>
        <c:delete val="0"/>
        <c:axPos val="l"/>
        <c:majorGridlines/>
        <c:numFmt formatCode="0%" sourceLinked="1"/>
        <c:majorTickMark val="out"/>
        <c:minorTickMark val="none"/>
        <c:tickLblPos val="nextTo"/>
        <c:crossAx val="344996096"/>
        <c:crosses val="autoZero"/>
        <c:crossBetween val="between"/>
      </c:valAx>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ru-RU" sz="1284"/>
              <a:t>Были ли у Вас проблемы при приеме на работу?</a:t>
            </a:r>
          </a:p>
        </c:rich>
      </c:tx>
      <c:layout>
        <c:manualLayout>
          <c:xMode val="edge"/>
          <c:yMode val="edge"/>
          <c:x val="8.3274940514180176E-2"/>
          <c:y val="2.6540682414698175E-3"/>
        </c:manualLayout>
      </c:layout>
      <c:overlay val="0"/>
    </c:title>
    <c:autoTitleDeleted val="0"/>
    <c:plotArea>
      <c:layout>
        <c:manualLayout>
          <c:layoutTarget val="inner"/>
          <c:xMode val="edge"/>
          <c:yMode val="edge"/>
          <c:x val="0.19219275582053486"/>
          <c:y val="0.25118541539871381"/>
          <c:w val="0.462463818693162"/>
          <c:h val="0.72985950889437623"/>
        </c:manualLayout>
      </c:layout>
      <c:pieChart>
        <c:varyColors val="1"/>
        <c:ser>
          <c:idx val="0"/>
          <c:order val="0"/>
          <c:dLbls>
            <c:numFmt formatCode="0%" sourceLinked="0"/>
            <c:txPr>
              <a:bodyPr/>
              <a:lstStyle/>
              <a:p>
                <a:pPr>
                  <a:defRPr sz="1284"/>
                </a:pPr>
                <a:endParaRPr lang="ru-RU"/>
              </a:p>
            </c:txPr>
            <c:showLegendKey val="0"/>
            <c:showVal val="0"/>
            <c:showCatName val="0"/>
            <c:showSerName val="0"/>
            <c:showPercent val="1"/>
            <c:showBubbleSize val="0"/>
            <c:showLeaderLines val="1"/>
          </c:dLbls>
          <c:cat>
            <c:strRef>
              <c:f>Лист1!$A$6:$A$7</c:f>
              <c:strCache>
                <c:ptCount val="2"/>
                <c:pt idx="0">
                  <c:v>да</c:v>
                </c:pt>
                <c:pt idx="1">
                  <c:v>нет</c:v>
                </c:pt>
              </c:strCache>
            </c:strRef>
          </c:cat>
          <c:val>
            <c:numRef>
              <c:f>Лист1!$D$6:$D$7</c:f>
              <c:numCache>
                <c:formatCode>0</c:formatCode>
                <c:ptCount val="2"/>
                <c:pt idx="0">
                  <c:v>26.315789473684209</c:v>
                </c:pt>
                <c:pt idx="1">
                  <c:v>73.684210526315795</c:v>
                </c:pt>
              </c:numCache>
            </c:numRef>
          </c:val>
        </c:ser>
        <c:dLbls>
          <c:showLegendKey val="0"/>
          <c:showVal val="0"/>
          <c:showCatName val="0"/>
          <c:showSerName val="0"/>
          <c:showPercent val="0"/>
          <c:showBubbleSize val="0"/>
          <c:showLeaderLines val="1"/>
        </c:dLbls>
        <c:firstSliceAng val="0"/>
      </c:pieChart>
      <c:spPr>
        <a:noFill/>
        <a:ln w="23299">
          <a:noFill/>
        </a:ln>
      </c:spPr>
    </c:plotArea>
    <c:legend>
      <c:legendPos val="r"/>
      <c:layout>
        <c:manualLayout>
          <c:xMode val="edge"/>
          <c:yMode val="edge"/>
          <c:x val="0.82582851355261278"/>
          <c:y val="0.45971653543307089"/>
          <c:w val="0.15015063882774771"/>
          <c:h val="0.23222782152230975"/>
        </c:manualLayout>
      </c:layout>
      <c:overlay val="0"/>
      <c:txPr>
        <a:bodyPr/>
        <a:lstStyle/>
        <a:p>
          <a:pPr>
            <a:defRPr sz="1101"/>
          </a:pPr>
          <a:endParaRPr lang="ru-RU"/>
        </a:p>
      </c:txPr>
    </c:legend>
    <c:plotVisOnly val="1"/>
    <c:dispBlanksAs val="zero"/>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Смертность в ДТП</c:v>
                </c:pt>
              </c:strCache>
            </c:strRef>
          </c:tx>
          <c:invertIfNegative val="0"/>
          <c:cat>
            <c:numRef>
              <c:f>Лист1!$A$2:$A$4</c:f>
              <c:numCache>
                <c:formatCode>General</c:formatCode>
                <c:ptCount val="3"/>
                <c:pt idx="0">
                  <c:v>2011</c:v>
                </c:pt>
                <c:pt idx="1">
                  <c:v>2012</c:v>
                </c:pt>
                <c:pt idx="2">
                  <c:v>2013</c:v>
                </c:pt>
              </c:numCache>
            </c:numRef>
          </c:cat>
          <c:val>
            <c:numRef>
              <c:f>Лист1!$B$2:$B$4</c:f>
              <c:numCache>
                <c:formatCode>0%</c:formatCode>
                <c:ptCount val="3"/>
                <c:pt idx="0">
                  <c:v>0.28000000000000008</c:v>
                </c:pt>
                <c:pt idx="1">
                  <c:v>0.23</c:v>
                </c:pt>
                <c:pt idx="2">
                  <c:v>0.26</c:v>
                </c:pt>
              </c:numCache>
            </c:numRef>
          </c:val>
        </c:ser>
        <c:ser>
          <c:idx val="1"/>
          <c:order val="1"/>
          <c:tx>
            <c:strRef>
              <c:f>Лист1!$C$1</c:f>
              <c:strCache>
                <c:ptCount val="1"/>
                <c:pt idx="0">
                  <c:v>Убийства</c:v>
                </c:pt>
              </c:strCache>
            </c:strRef>
          </c:tx>
          <c:invertIfNegative val="0"/>
          <c:cat>
            <c:numRef>
              <c:f>Лист1!$A$2:$A$4</c:f>
              <c:numCache>
                <c:formatCode>General</c:formatCode>
                <c:ptCount val="3"/>
                <c:pt idx="0">
                  <c:v>2011</c:v>
                </c:pt>
                <c:pt idx="1">
                  <c:v>2012</c:v>
                </c:pt>
                <c:pt idx="2">
                  <c:v>2013</c:v>
                </c:pt>
              </c:numCache>
            </c:numRef>
          </c:cat>
          <c:val>
            <c:numRef>
              <c:f>Лист1!$C$2:$C$4</c:f>
              <c:numCache>
                <c:formatCode>0%</c:formatCode>
                <c:ptCount val="3"/>
                <c:pt idx="0">
                  <c:v>0.12000000000000002</c:v>
                </c:pt>
                <c:pt idx="1">
                  <c:v>0.11</c:v>
                </c:pt>
                <c:pt idx="2">
                  <c:v>0.1</c:v>
                </c:pt>
              </c:numCache>
            </c:numRef>
          </c:val>
        </c:ser>
        <c:dLbls>
          <c:showLegendKey val="0"/>
          <c:showVal val="0"/>
          <c:showCatName val="0"/>
          <c:showSerName val="0"/>
          <c:showPercent val="0"/>
          <c:showBubbleSize val="0"/>
        </c:dLbls>
        <c:gapWidth val="150"/>
        <c:axId val="374009856"/>
        <c:axId val="374011392"/>
      </c:barChart>
      <c:catAx>
        <c:axId val="374009856"/>
        <c:scaling>
          <c:orientation val="minMax"/>
        </c:scaling>
        <c:delete val="0"/>
        <c:axPos val="b"/>
        <c:numFmt formatCode="General" sourceLinked="1"/>
        <c:majorTickMark val="out"/>
        <c:minorTickMark val="none"/>
        <c:tickLblPos val="nextTo"/>
        <c:crossAx val="374011392"/>
        <c:crosses val="autoZero"/>
        <c:auto val="1"/>
        <c:lblAlgn val="ctr"/>
        <c:lblOffset val="100"/>
        <c:noMultiLvlLbl val="0"/>
      </c:catAx>
      <c:valAx>
        <c:axId val="374011392"/>
        <c:scaling>
          <c:orientation val="minMax"/>
        </c:scaling>
        <c:delete val="0"/>
        <c:axPos val="l"/>
        <c:majorGridlines/>
        <c:numFmt formatCode="0%" sourceLinked="1"/>
        <c:majorTickMark val="out"/>
        <c:minorTickMark val="none"/>
        <c:tickLblPos val="nextTo"/>
        <c:crossAx val="374009856"/>
        <c:crosses val="autoZero"/>
        <c:crossBetween val="between"/>
      </c:valAx>
    </c:plotArea>
    <c:legend>
      <c:legendPos val="r"/>
      <c:overlay val="0"/>
    </c:legend>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28"/>
    </mc:Choice>
    <mc:Fallback>
      <c:style val="2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На душу населения</c:v>
                </c:pt>
              </c:strCache>
            </c:strRef>
          </c:tx>
          <c:invertIfNegative val="0"/>
          <c:cat>
            <c:numRef>
              <c:f>Лист1!$A$2:$A$4</c:f>
              <c:numCache>
                <c:formatCode>General</c:formatCode>
                <c:ptCount val="3"/>
                <c:pt idx="0">
                  <c:v>2011</c:v>
                </c:pt>
                <c:pt idx="1">
                  <c:v>2012</c:v>
                </c:pt>
                <c:pt idx="2">
                  <c:v>2013</c:v>
                </c:pt>
              </c:numCache>
            </c:numRef>
          </c:cat>
          <c:val>
            <c:numRef>
              <c:f>Лист1!$B$2:$B$4</c:f>
              <c:numCache>
                <c:formatCode>#,##0</c:formatCode>
                <c:ptCount val="3"/>
                <c:pt idx="0">
                  <c:v>4611</c:v>
                </c:pt>
                <c:pt idx="1">
                  <c:v>5200</c:v>
                </c:pt>
                <c:pt idx="2">
                  <c:v>6873</c:v>
                </c:pt>
              </c:numCache>
            </c:numRef>
          </c:val>
        </c:ser>
        <c:dLbls>
          <c:showLegendKey val="0"/>
          <c:showVal val="0"/>
          <c:showCatName val="0"/>
          <c:showSerName val="0"/>
          <c:showPercent val="0"/>
          <c:showBubbleSize val="0"/>
        </c:dLbls>
        <c:gapWidth val="150"/>
        <c:axId val="345789568"/>
        <c:axId val="345791104"/>
      </c:barChart>
      <c:catAx>
        <c:axId val="345789568"/>
        <c:scaling>
          <c:orientation val="minMax"/>
        </c:scaling>
        <c:delete val="0"/>
        <c:axPos val="b"/>
        <c:numFmt formatCode="General" sourceLinked="1"/>
        <c:majorTickMark val="out"/>
        <c:minorTickMark val="none"/>
        <c:tickLblPos val="nextTo"/>
        <c:crossAx val="345791104"/>
        <c:crosses val="autoZero"/>
        <c:auto val="1"/>
        <c:lblAlgn val="ctr"/>
        <c:lblOffset val="100"/>
        <c:noMultiLvlLbl val="0"/>
      </c:catAx>
      <c:valAx>
        <c:axId val="345791104"/>
        <c:scaling>
          <c:orientation val="minMax"/>
        </c:scaling>
        <c:delete val="0"/>
        <c:axPos val="l"/>
        <c:majorGridlines/>
        <c:numFmt formatCode="#,##0" sourceLinked="1"/>
        <c:majorTickMark val="out"/>
        <c:minorTickMark val="none"/>
        <c:tickLblPos val="nextTo"/>
        <c:crossAx val="345789568"/>
        <c:crosses val="autoZero"/>
        <c:crossBetween val="between"/>
      </c:valAx>
    </c:plotArea>
    <c:plotVisOnly val="1"/>
    <c:dispBlanksAs val="gap"/>
    <c:showDLblsOverMax val="0"/>
  </c:chart>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Лист1!$B$16</c:f>
              <c:strCache>
                <c:ptCount val="1"/>
                <c:pt idx="0">
                  <c:v>кол-во браков</c:v>
                </c:pt>
              </c:strCache>
            </c:strRef>
          </c:tx>
          <c:cat>
            <c:strRef>
              <c:f>Лист1!$A$17:$A$28</c:f>
              <c:strCache>
                <c:ptCount val="12"/>
                <c:pt idx="0">
                  <c:v>1950 год</c:v>
                </c:pt>
                <c:pt idx="1">
                  <c:v>1960 год </c:v>
                </c:pt>
                <c:pt idx="2">
                  <c:v>1970 год</c:v>
                </c:pt>
                <c:pt idx="3">
                  <c:v>1980 год</c:v>
                </c:pt>
                <c:pt idx="4">
                  <c:v>1990 год</c:v>
                </c:pt>
                <c:pt idx="5">
                  <c:v>1995 год</c:v>
                </c:pt>
                <c:pt idx="6">
                  <c:v>2000 год</c:v>
                </c:pt>
                <c:pt idx="7">
                  <c:v>2005 год</c:v>
                </c:pt>
                <c:pt idx="8">
                  <c:v>2010 год</c:v>
                </c:pt>
                <c:pt idx="9">
                  <c:v>2011 год</c:v>
                </c:pt>
                <c:pt idx="10">
                  <c:v>2012 год</c:v>
                </c:pt>
                <c:pt idx="11">
                  <c:v>2013 год</c:v>
                </c:pt>
              </c:strCache>
            </c:strRef>
          </c:cat>
          <c:val>
            <c:numRef>
              <c:f>Лист1!$B$17:$B$28</c:f>
              <c:numCache>
                <c:formatCode>General</c:formatCode>
                <c:ptCount val="12"/>
                <c:pt idx="0">
                  <c:v>1222971</c:v>
                </c:pt>
                <c:pt idx="1">
                  <c:v>1499581</c:v>
                </c:pt>
                <c:pt idx="2">
                  <c:v>1319227</c:v>
                </c:pt>
                <c:pt idx="3">
                  <c:v>1464579</c:v>
                </c:pt>
                <c:pt idx="4">
                  <c:v>1319928</c:v>
                </c:pt>
                <c:pt idx="5">
                  <c:v>1075219</c:v>
                </c:pt>
                <c:pt idx="6">
                  <c:v>897327</c:v>
                </c:pt>
                <c:pt idx="7">
                  <c:v>1066366</c:v>
                </c:pt>
                <c:pt idx="8">
                  <c:v>1215066</c:v>
                </c:pt>
                <c:pt idx="9">
                  <c:v>1316011</c:v>
                </c:pt>
                <c:pt idx="10">
                  <c:v>1213598</c:v>
                </c:pt>
                <c:pt idx="11">
                  <c:v>1218791</c:v>
                </c:pt>
              </c:numCache>
            </c:numRef>
          </c:val>
          <c:smooth val="0"/>
        </c:ser>
        <c:ser>
          <c:idx val="1"/>
          <c:order val="1"/>
          <c:tx>
            <c:strRef>
              <c:f>Лист1!$C$16</c:f>
              <c:strCache>
                <c:ptCount val="1"/>
                <c:pt idx="0">
                  <c:v>кол-во разводов</c:v>
                </c:pt>
              </c:strCache>
            </c:strRef>
          </c:tx>
          <c:cat>
            <c:strRef>
              <c:f>Лист1!$A$17:$A$28</c:f>
              <c:strCache>
                <c:ptCount val="12"/>
                <c:pt idx="0">
                  <c:v>1950 год</c:v>
                </c:pt>
                <c:pt idx="1">
                  <c:v>1960 год </c:v>
                </c:pt>
                <c:pt idx="2">
                  <c:v>1970 год</c:v>
                </c:pt>
                <c:pt idx="3">
                  <c:v>1980 год</c:v>
                </c:pt>
                <c:pt idx="4">
                  <c:v>1990 год</c:v>
                </c:pt>
                <c:pt idx="5">
                  <c:v>1995 год</c:v>
                </c:pt>
                <c:pt idx="6">
                  <c:v>2000 год</c:v>
                </c:pt>
                <c:pt idx="7">
                  <c:v>2005 год</c:v>
                </c:pt>
                <c:pt idx="8">
                  <c:v>2010 год</c:v>
                </c:pt>
                <c:pt idx="9">
                  <c:v>2011 год</c:v>
                </c:pt>
                <c:pt idx="10">
                  <c:v>2012 год</c:v>
                </c:pt>
                <c:pt idx="11">
                  <c:v>2013 год</c:v>
                </c:pt>
              </c:strCache>
            </c:strRef>
          </c:cat>
          <c:val>
            <c:numRef>
              <c:f>Лист1!$C$17:$C$28</c:f>
              <c:numCache>
                <c:formatCode>General</c:formatCode>
                <c:ptCount val="12"/>
                <c:pt idx="0">
                  <c:v>49378</c:v>
                </c:pt>
                <c:pt idx="1">
                  <c:v>184398</c:v>
                </c:pt>
                <c:pt idx="2">
                  <c:v>396589</c:v>
                </c:pt>
                <c:pt idx="3">
                  <c:v>580720</c:v>
                </c:pt>
                <c:pt idx="4">
                  <c:v>559918</c:v>
                </c:pt>
                <c:pt idx="5">
                  <c:v>665904</c:v>
                </c:pt>
                <c:pt idx="6">
                  <c:v>627703</c:v>
                </c:pt>
                <c:pt idx="7">
                  <c:v>604942</c:v>
                </c:pt>
                <c:pt idx="8">
                  <c:v>639321</c:v>
                </c:pt>
                <c:pt idx="9">
                  <c:v>669376</c:v>
                </c:pt>
                <c:pt idx="10">
                  <c:v>644101</c:v>
                </c:pt>
                <c:pt idx="11">
                  <c:v>649870</c:v>
                </c:pt>
              </c:numCache>
            </c:numRef>
          </c:val>
          <c:smooth val="0"/>
        </c:ser>
        <c:dLbls>
          <c:showLegendKey val="0"/>
          <c:showVal val="0"/>
          <c:showCatName val="0"/>
          <c:showSerName val="0"/>
          <c:showPercent val="0"/>
          <c:showBubbleSize val="0"/>
        </c:dLbls>
        <c:marker val="1"/>
        <c:smooth val="0"/>
        <c:axId val="372877952"/>
        <c:axId val="372883840"/>
      </c:lineChart>
      <c:catAx>
        <c:axId val="372877952"/>
        <c:scaling>
          <c:orientation val="minMax"/>
        </c:scaling>
        <c:delete val="0"/>
        <c:axPos val="b"/>
        <c:majorTickMark val="none"/>
        <c:minorTickMark val="none"/>
        <c:tickLblPos val="nextTo"/>
        <c:crossAx val="372883840"/>
        <c:crosses val="autoZero"/>
        <c:auto val="1"/>
        <c:lblAlgn val="ctr"/>
        <c:lblOffset val="100"/>
        <c:noMultiLvlLbl val="0"/>
      </c:catAx>
      <c:valAx>
        <c:axId val="372883840"/>
        <c:scaling>
          <c:orientation val="minMax"/>
        </c:scaling>
        <c:delete val="0"/>
        <c:axPos val="l"/>
        <c:majorGridlines/>
        <c:numFmt formatCode="General" sourceLinked="1"/>
        <c:majorTickMark val="none"/>
        <c:minorTickMark val="none"/>
        <c:tickLblPos val="nextTo"/>
        <c:spPr>
          <a:ln w="9525">
            <a:noFill/>
          </a:ln>
        </c:spPr>
        <c:crossAx val="372877952"/>
        <c:crosses val="autoZero"/>
        <c:crossBetween val="between"/>
      </c:valAx>
    </c:plotArea>
    <c:legend>
      <c:legendPos val="b"/>
      <c:overlay val="0"/>
    </c:legend>
    <c:plotVisOnly val="1"/>
    <c:dispBlanksAs val="gap"/>
    <c:showDLblsOverMax val="0"/>
  </c:chart>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600"/>
            </a:pPr>
            <a:r>
              <a:rPr lang="ru-RU" sz="1600"/>
              <a:t>Процент разводов от числа заключенных браков</a:t>
            </a: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Лист1!$B$45</c:f>
              <c:strCache>
                <c:ptCount val="1"/>
                <c:pt idx="0">
                  <c:v>разводы</c:v>
                </c:pt>
              </c:strCache>
            </c:strRef>
          </c:tx>
          <c:invertIfNegative val="0"/>
          <c:dLbls>
            <c:dLbl>
              <c:idx val="0"/>
              <c:layout>
                <c:manualLayout>
                  <c:x val="1.1111111111111124E-2"/>
                  <c:y val="-2.7777777777777832E-2"/>
                </c:manualLayout>
              </c:layout>
              <c:showLegendKey val="0"/>
              <c:showVal val="1"/>
              <c:showCatName val="0"/>
              <c:showSerName val="0"/>
              <c:showPercent val="0"/>
              <c:showBubbleSize val="0"/>
            </c:dLbl>
            <c:dLbl>
              <c:idx val="1"/>
              <c:layout>
                <c:manualLayout>
                  <c:x val="1.9444444444444445E-2"/>
                  <c:y val="-3.2407407407407447E-2"/>
                </c:manualLayout>
              </c:layout>
              <c:showLegendKey val="0"/>
              <c:showVal val="1"/>
              <c:showCatName val="0"/>
              <c:showSerName val="0"/>
              <c:showPercent val="0"/>
              <c:showBubbleSize val="0"/>
            </c:dLbl>
            <c:dLbl>
              <c:idx val="2"/>
              <c:layout>
                <c:manualLayout>
                  <c:x val="3.333333333333334E-2"/>
                  <c:y val="-4.1666666666666664E-2"/>
                </c:manualLayout>
              </c:layout>
              <c:showLegendKey val="0"/>
              <c:showVal val="1"/>
              <c:showCatName val="0"/>
              <c:showSerName val="0"/>
              <c:showPercent val="0"/>
              <c:showBubbleSize val="0"/>
            </c:dLbl>
            <c:txPr>
              <a:bodyPr/>
              <a:lstStyle/>
              <a:p>
                <a:pPr>
                  <a:defRPr sz="1400" cap="all" baseline="0"/>
                </a:pPr>
                <a:endParaRPr lang="ru-RU"/>
              </a:p>
            </c:txPr>
            <c:showLegendKey val="0"/>
            <c:showVal val="1"/>
            <c:showCatName val="0"/>
            <c:showSerName val="0"/>
            <c:showPercent val="0"/>
            <c:showBubbleSize val="0"/>
            <c:showLeaderLines val="0"/>
          </c:dLbls>
          <c:cat>
            <c:strRef>
              <c:f>Лист1!$C$44:$E$44</c:f>
              <c:strCache>
                <c:ptCount val="3"/>
                <c:pt idx="0">
                  <c:v>Российская Федерация</c:v>
                </c:pt>
                <c:pt idx="1">
                  <c:v>Москва</c:v>
                </c:pt>
                <c:pt idx="2">
                  <c:v>Смоленская  обл.</c:v>
                </c:pt>
              </c:strCache>
            </c:strRef>
          </c:cat>
          <c:val>
            <c:numRef>
              <c:f>Лист1!$C$45:$E$45</c:f>
              <c:numCache>
                <c:formatCode>0</c:formatCode>
                <c:ptCount val="3"/>
                <c:pt idx="0">
                  <c:v>53.073670193919241</c:v>
                </c:pt>
                <c:pt idx="1">
                  <c:v>45.65341490473164</c:v>
                </c:pt>
                <c:pt idx="2">
                  <c:v>63.589491775104307</c:v>
                </c:pt>
              </c:numCache>
            </c:numRef>
          </c:val>
        </c:ser>
        <c:dLbls>
          <c:showLegendKey val="0"/>
          <c:showVal val="1"/>
          <c:showCatName val="0"/>
          <c:showSerName val="0"/>
          <c:showPercent val="0"/>
          <c:showBubbleSize val="0"/>
        </c:dLbls>
        <c:gapWidth val="150"/>
        <c:shape val="box"/>
        <c:axId val="372772224"/>
        <c:axId val="372795648"/>
        <c:axId val="0"/>
      </c:bar3DChart>
      <c:catAx>
        <c:axId val="372772224"/>
        <c:scaling>
          <c:orientation val="minMax"/>
        </c:scaling>
        <c:delete val="0"/>
        <c:axPos val="b"/>
        <c:majorTickMark val="none"/>
        <c:minorTickMark val="none"/>
        <c:tickLblPos val="nextTo"/>
        <c:crossAx val="372795648"/>
        <c:crosses val="autoZero"/>
        <c:auto val="1"/>
        <c:lblAlgn val="ctr"/>
        <c:lblOffset val="100"/>
        <c:noMultiLvlLbl val="0"/>
      </c:catAx>
      <c:valAx>
        <c:axId val="372795648"/>
        <c:scaling>
          <c:orientation val="minMax"/>
        </c:scaling>
        <c:delete val="1"/>
        <c:axPos val="l"/>
        <c:numFmt formatCode="0" sourceLinked="1"/>
        <c:majorTickMark val="out"/>
        <c:minorTickMark val="none"/>
        <c:tickLblPos val="none"/>
        <c:crossAx val="372772224"/>
        <c:crosses val="autoZero"/>
        <c:crossBetween val="between"/>
      </c:valAx>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914356898162571E-2"/>
          <c:y val="0.18037843731072098"/>
          <c:w val="0.95432367902003534"/>
          <c:h val="0.50341118876994184"/>
        </c:manualLayout>
      </c:layout>
      <c:barChart>
        <c:barDir val="col"/>
        <c:grouping val="clustered"/>
        <c:varyColors val="0"/>
        <c:ser>
          <c:idx val="0"/>
          <c:order val="0"/>
          <c:tx>
            <c:strRef>
              <c:f>Лист1!$B$54</c:f>
              <c:strCache>
                <c:ptCount val="1"/>
                <c:pt idx="0">
                  <c:v>Заключение брака</c:v>
                </c:pt>
              </c:strCache>
            </c:strRef>
          </c:tx>
          <c:invertIfNegative val="0"/>
          <c:cat>
            <c:multiLvlStrRef>
              <c:f>Лист1!$C$52:$J$53</c:f>
              <c:multiLvlStrCache>
                <c:ptCount val="8"/>
                <c:lvl>
                  <c:pt idx="0">
                    <c:v>1 квартал</c:v>
                  </c:pt>
                  <c:pt idx="1">
                    <c:v>2 квартал</c:v>
                  </c:pt>
                  <c:pt idx="2">
                    <c:v>3 квартал</c:v>
                  </c:pt>
                  <c:pt idx="3">
                    <c:v>4 квартал</c:v>
                  </c:pt>
                  <c:pt idx="4">
                    <c:v>1 квартал</c:v>
                  </c:pt>
                  <c:pt idx="5">
                    <c:v>2 квартал</c:v>
                  </c:pt>
                  <c:pt idx="6">
                    <c:v>3 квартал</c:v>
                  </c:pt>
                  <c:pt idx="7">
                    <c:v>4 квартал</c:v>
                  </c:pt>
                </c:lvl>
                <c:lvl>
                  <c:pt idx="0">
                    <c:v>2012 год</c:v>
                  </c:pt>
                  <c:pt idx="4">
                    <c:v>2013 год</c:v>
                  </c:pt>
                </c:lvl>
              </c:multiLvlStrCache>
            </c:multiLvlStrRef>
          </c:cat>
          <c:val>
            <c:numRef>
              <c:f>Лист1!$C$54:$J$54</c:f>
              <c:numCache>
                <c:formatCode>General</c:formatCode>
                <c:ptCount val="8"/>
                <c:pt idx="0">
                  <c:v>1076</c:v>
                </c:pt>
                <c:pt idx="1">
                  <c:v>1825</c:v>
                </c:pt>
                <c:pt idx="2">
                  <c:v>3318</c:v>
                </c:pt>
                <c:pt idx="3">
                  <c:v>1836</c:v>
                </c:pt>
                <c:pt idx="4">
                  <c:v>1389</c:v>
                </c:pt>
                <c:pt idx="5">
                  <c:v>1638</c:v>
                </c:pt>
                <c:pt idx="6">
                  <c:v>3305</c:v>
                </c:pt>
                <c:pt idx="7">
                  <c:v>1814</c:v>
                </c:pt>
              </c:numCache>
            </c:numRef>
          </c:val>
        </c:ser>
        <c:ser>
          <c:idx val="1"/>
          <c:order val="1"/>
          <c:tx>
            <c:strRef>
              <c:f>Лист1!$B$55</c:f>
              <c:strCache>
                <c:ptCount val="1"/>
                <c:pt idx="0">
                  <c:v>Расторжение брака</c:v>
                </c:pt>
              </c:strCache>
            </c:strRef>
          </c:tx>
          <c:invertIfNegative val="0"/>
          <c:dLbls>
            <c:dLbl>
              <c:idx val="0"/>
              <c:layout>
                <c:manualLayout>
                  <c:x val="1.0010010010010013E-2"/>
                  <c:y val="-6.3906297277744419E-17"/>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multiLvlStrRef>
              <c:f>Лист1!$C$52:$J$53</c:f>
              <c:multiLvlStrCache>
                <c:ptCount val="8"/>
                <c:lvl>
                  <c:pt idx="0">
                    <c:v>1 квартал</c:v>
                  </c:pt>
                  <c:pt idx="1">
                    <c:v>2 квартал</c:v>
                  </c:pt>
                  <c:pt idx="2">
                    <c:v>3 квартал</c:v>
                  </c:pt>
                  <c:pt idx="3">
                    <c:v>4 квартал</c:v>
                  </c:pt>
                  <c:pt idx="4">
                    <c:v>1 квартал</c:v>
                  </c:pt>
                  <c:pt idx="5">
                    <c:v>2 квартал</c:v>
                  </c:pt>
                  <c:pt idx="6">
                    <c:v>3 квартал</c:v>
                  </c:pt>
                  <c:pt idx="7">
                    <c:v>4 квартал</c:v>
                  </c:pt>
                </c:lvl>
                <c:lvl>
                  <c:pt idx="0">
                    <c:v>2012 год</c:v>
                  </c:pt>
                  <c:pt idx="4">
                    <c:v>2013 год</c:v>
                  </c:pt>
                </c:lvl>
              </c:multiLvlStrCache>
            </c:multiLvlStrRef>
          </c:cat>
          <c:val>
            <c:numRef>
              <c:f>Лист1!$C$55:$J$55</c:f>
              <c:numCache>
                <c:formatCode>General</c:formatCode>
                <c:ptCount val="8"/>
                <c:pt idx="0">
                  <c:v>1051</c:v>
                </c:pt>
                <c:pt idx="1">
                  <c:v>1197</c:v>
                </c:pt>
                <c:pt idx="2">
                  <c:v>1340</c:v>
                </c:pt>
                <c:pt idx="3">
                  <c:v>1384</c:v>
                </c:pt>
                <c:pt idx="4">
                  <c:v>1157</c:v>
                </c:pt>
                <c:pt idx="5">
                  <c:v>1262</c:v>
                </c:pt>
                <c:pt idx="6">
                  <c:v>1304</c:v>
                </c:pt>
                <c:pt idx="7">
                  <c:v>1457</c:v>
                </c:pt>
              </c:numCache>
            </c:numRef>
          </c:val>
        </c:ser>
        <c:dLbls>
          <c:showLegendKey val="0"/>
          <c:showVal val="1"/>
          <c:showCatName val="0"/>
          <c:showSerName val="0"/>
          <c:showPercent val="0"/>
          <c:showBubbleSize val="0"/>
        </c:dLbls>
        <c:gapWidth val="150"/>
        <c:overlap val="-25"/>
        <c:axId val="372810880"/>
        <c:axId val="372966528"/>
      </c:barChart>
      <c:catAx>
        <c:axId val="372810880"/>
        <c:scaling>
          <c:orientation val="minMax"/>
        </c:scaling>
        <c:delete val="0"/>
        <c:axPos val="b"/>
        <c:majorTickMark val="none"/>
        <c:minorTickMark val="none"/>
        <c:tickLblPos val="nextTo"/>
        <c:crossAx val="372966528"/>
        <c:crosses val="autoZero"/>
        <c:auto val="1"/>
        <c:lblAlgn val="ctr"/>
        <c:lblOffset val="100"/>
        <c:noMultiLvlLbl val="0"/>
      </c:catAx>
      <c:valAx>
        <c:axId val="372966528"/>
        <c:scaling>
          <c:orientation val="minMax"/>
        </c:scaling>
        <c:delete val="1"/>
        <c:axPos val="l"/>
        <c:numFmt formatCode="General" sourceLinked="1"/>
        <c:majorTickMark val="none"/>
        <c:minorTickMark val="none"/>
        <c:tickLblPos val="none"/>
        <c:crossAx val="372810880"/>
        <c:crosses val="autoZero"/>
        <c:crossBetween val="between"/>
      </c:valAx>
    </c:plotArea>
    <c:legend>
      <c:legendPos val="t"/>
      <c:overlay val="0"/>
      <c:txPr>
        <a:bodyPr/>
        <a:lstStyle/>
        <a:p>
          <a:pPr>
            <a:defRPr sz="1400" cap="all" baseline="0"/>
          </a:pPr>
          <a:endParaRPr lang="ru-RU"/>
        </a:p>
      </c:txPr>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Лист1!$A$2:$A$13</c:f>
              <c:strCache>
                <c:ptCount val="12"/>
                <c:pt idx="0">
                  <c:v>январь </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c:v>
                </c:pt>
              </c:strCache>
            </c:strRef>
          </c:cat>
          <c:val>
            <c:numRef>
              <c:f>Лист1!$B$2:$B$13</c:f>
              <c:numCache>
                <c:formatCode>General</c:formatCode>
                <c:ptCount val="12"/>
                <c:pt idx="0">
                  <c:v>4440</c:v>
                </c:pt>
                <c:pt idx="1">
                  <c:v>5103</c:v>
                </c:pt>
                <c:pt idx="2">
                  <c:v>5207</c:v>
                </c:pt>
                <c:pt idx="3">
                  <c:v>7029</c:v>
                </c:pt>
                <c:pt idx="4">
                  <c:v>4695</c:v>
                </c:pt>
                <c:pt idx="5">
                  <c:v>10951</c:v>
                </c:pt>
                <c:pt idx="6">
                  <c:v>11836</c:v>
                </c:pt>
                <c:pt idx="7">
                  <c:v>11598</c:v>
                </c:pt>
                <c:pt idx="8">
                  <c:v>12477</c:v>
                </c:pt>
                <c:pt idx="9">
                  <c:v>8761</c:v>
                </c:pt>
                <c:pt idx="10">
                  <c:v>8005</c:v>
                </c:pt>
                <c:pt idx="11">
                  <c:v>7798</c:v>
                </c:pt>
              </c:numCache>
            </c:numRef>
          </c:val>
        </c:ser>
        <c:dLbls>
          <c:showLegendKey val="0"/>
          <c:showVal val="0"/>
          <c:showCatName val="0"/>
          <c:showSerName val="0"/>
          <c:showPercent val="0"/>
          <c:showBubbleSize val="0"/>
        </c:dLbls>
        <c:gapWidth val="150"/>
        <c:axId val="373023872"/>
        <c:axId val="373025408"/>
      </c:barChart>
      <c:catAx>
        <c:axId val="373023872"/>
        <c:scaling>
          <c:orientation val="minMax"/>
        </c:scaling>
        <c:delete val="0"/>
        <c:axPos val="b"/>
        <c:majorTickMark val="out"/>
        <c:minorTickMark val="none"/>
        <c:tickLblPos val="nextTo"/>
        <c:crossAx val="373025408"/>
        <c:crosses val="autoZero"/>
        <c:auto val="1"/>
        <c:lblAlgn val="ctr"/>
        <c:lblOffset val="100"/>
        <c:noMultiLvlLbl val="0"/>
      </c:catAx>
      <c:valAx>
        <c:axId val="373025408"/>
        <c:scaling>
          <c:orientation val="minMax"/>
        </c:scaling>
        <c:delete val="0"/>
        <c:axPos val="l"/>
        <c:majorGridlines/>
        <c:numFmt formatCode="General" sourceLinked="1"/>
        <c:majorTickMark val="out"/>
        <c:minorTickMark val="none"/>
        <c:tickLblPos val="nextTo"/>
        <c:crossAx val="373023872"/>
        <c:crosses val="autoZero"/>
        <c:crossBetween val="between"/>
      </c:valAx>
    </c:plotArea>
    <c:plotVisOnly val="1"/>
    <c:dispBlanksAs val="gap"/>
    <c:showDLblsOverMax val="0"/>
  </c:chart>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2556664320400856"/>
          <c:y val="0.24193402889470084"/>
          <c:w val="0.58175495428521029"/>
          <c:h val="0.54588657430479415"/>
        </c:manualLayout>
      </c:layout>
      <c:pie3DChart>
        <c:varyColors val="1"/>
        <c:ser>
          <c:idx val="0"/>
          <c:order val="0"/>
          <c:explosion val="25"/>
          <c:dLbls>
            <c:dLbl>
              <c:idx val="0"/>
              <c:layout>
                <c:manualLayout>
                  <c:x val="4.8904106352283663E-2"/>
                  <c:y val="0.40327172645086035"/>
                </c:manualLayout>
              </c:layout>
              <c:showLegendKey val="0"/>
              <c:showVal val="0"/>
              <c:showCatName val="1"/>
              <c:showSerName val="0"/>
              <c:showPercent val="1"/>
              <c:showBubbleSize val="0"/>
            </c:dLbl>
            <c:dLbl>
              <c:idx val="1"/>
              <c:layout>
                <c:manualLayout>
                  <c:x val="3.5449164110231253E-2"/>
                  <c:y val="5.9897059736052298E-2"/>
                </c:manualLayout>
              </c:layout>
              <c:showLegendKey val="0"/>
              <c:showVal val="0"/>
              <c:showCatName val="1"/>
              <c:showSerName val="0"/>
              <c:showPercent val="1"/>
              <c:showBubbleSize val="0"/>
            </c:dLbl>
            <c:dLbl>
              <c:idx val="2"/>
              <c:layout>
                <c:manualLayout>
                  <c:x val="-2.5813949864036595E-2"/>
                  <c:y val="0.2959787839020131"/>
                </c:manualLayout>
              </c:layout>
              <c:showLegendKey val="0"/>
              <c:showVal val="0"/>
              <c:showCatName val="1"/>
              <c:showSerName val="0"/>
              <c:showPercent val="1"/>
              <c:showBubbleSize val="0"/>
            </c:dLbl>
            <c:dLbl>
              <c:idx val="3"/>
              <c:layout>
                <c:manualLayout>
                  <c:x val="-0.14670084004576203"/>
                  <c:y val="5.0662812718030503E-3"/>
                </c:manualLayout>
              </c:layout>
              <c:showLegendKey val="0"/>
              <c:showVal val="0"/>
              <c:showCatName val="1"/>
              <c:showSerName val="0"/>
              <c:showPercent val="1"/>
              <c:showBubbleSize val="0"/>
            </c:dLbl>
            <c:dLbl>
              <c:idx val="4"/>
              <c:layout>
                <c:manualLayout>
                  <c:x val="-7.681210679828436E-2"/>
                  <c:y val="4.1696997158898247E-3"/>
                </c:manualLayout>
              </c:layout>
              <c:showLegendKey val="0"/>
              <c:showVal val="0"/>
              <c:showCatName val="1"/>
              <c:showSerName val="0"/>
              <c:showPercent val="1"/>
              <c:showBubbleSize val="0"/>
            </c:dLbl>
            <c:dLbl>
              <c:idx val="5"/>
              <c:layout>
                <c:manualLayout>
                  <c:x val="4.7258250769638369E-2"/>
                  <c:y val="-2.3781520980763481E-2"/>
                </c:manualLayout>
              </c:layout>
              <c:showLegendKey val="0"/>
              <c:showVal val="0"/>
              <c:showCatName val="1"/>
              <c:showSerName val="0"/>
              <c:showPercent val="1"/>
              <c:showBubbleSize val="0"/>
            </c:dLbl>
            <c:dLbl>
              <c:idx val="6"/>
              <c:layout>
                <c:manualLayout>
                  <c:x val="0.31331709402382607"/>
                  <c:y val="4.8008239476394571E-4"/>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Лист1!$A$3:$A$9</c:f>
              <c:strCache>
                <c:ptCount val="7"/>
                <c:pt idx="0">
                  <c:v>Алкоголизм и наркомания </c:v>
                </c:pt>
                <c:pt idx="1">
                  <c:v>Отсутствие жилья </c:v>
                </c:pt>
                <c:pt idx="2">
                  <c:v>Вмешательство родственников </c:v>
                </c:pt>
                <c:pt idx="3">
                  <c:v>Невозможность завести ребенка</c:v>
                </c:pt>
                <c:pt idx="4">
                  <c:v>Длительное раздельное проживание</c:v>
                </c:pt>
                <c:pt idx="5">
                  <c:v>Тюремное заключение</c:v>
                </c:pt>
                <c:pt idx="6">
                  <c:v>Длительная болезнь супруга </c:v>
                </c:pt>
              </c:strCache>
            </c:strRef>
          </c:cat>
          <c:val>
            <c:numRef>
              <c:f>Лист1!$B$3:$B$9</c:f>
              <c:numCache>
                <c:formatCode>General</c:formatCode>
                <c:ptCount val="7"/>
                <c:pt idx="0">
                  <c:v>41</c:v>
                </c:pt>
                <c:pt idx="1">
                  <c:v>26</c:v>
                </c:pt>
                <c:pt idx="2">
                  <c:v>14</c:v>
                </c:pt>
                <c:pt idx="3">
                  <c:v>8</c:v>
                </c:pt>
                <c:pt idx="4">
                  <c:v>6</c:v>
                </c:pt>
                <c:pt idx="5">
                  <c:v>2</c:v>
                </c:pt>
                <c:pt idx="6">
                  <c:v>1</c:v>
                </c:pt>
              </c:numCache>
            </c:numRef>
          </c:val>
        </c:ser>
        <c:dLbls>
          <c:showLegendKey val="0"/>
          <c:showVal val="0"/>
          <c:showCatName val="1"/>
          <c:showSerName val="0"/>
          <c:showPercent val="1"/>
          <c:showBubbleSize val="0"/>
          <c:showLeaderLines val="1"/>
        </c:dLbls>
      </c:pie3DChart>
    </c:plotArea>
    <c:plotVisOnly val="1"/>
    <c:dispBlanksAs val="zero"/>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640245759999513"/>
          <c:y val="0.19864323496012881"/>
          <c:w val="0.41385975216425841"/>
          <c:h val="0.6798051391591784"/>
        </c:manualLayout>
      </c:layout>
      <c:pieChart>
        <c:varyColors val="1"/>
        <c:ser>
          <c:idx val="0"/>
          <c:order val="0"/>
          <c:explosion val="21"/>
          <c:dLbls>
            <c:dLbl>
              <c:idx val="0"/>
              <c:layout>
                <c:manualLayout>
                  <c:x val="2.0795310190745951E-2"/>
                  <c:y val="7.2496640837667369E-3"/>
                </c:manualLayout>
              </c:layout>
              <c:showLegendKey val="0"/>
              <c:showVal val="0"/>
              <c:showCatName val="1"/>
              <c:showSerName val="0"/>
              <c:showPercent val="1"/>
              <c:showBubbleSize val="0"/>
            </c:dLbl>
            <c:dLbl>
              <c:idx val="1"/>
              <c:layout>
                <c:manualLayout>
                  <c:x val="0.11071973347964273"/>
                  <c:y val="-0.12438856283548111"/>
                </c:manualLayout>
              </c:layout>
              <c:showLegendKey val="0"/>
              <c:showVal val="0"/>
              <c:showCatName val="1"/>
              <c:showSerName val="0"/>
              <c:showPercent val="1"/>
              <c:showBubbleSize val="0"/>
            </c:dLbl>
            <c:dLbl>
              <c:idx val="2"/>
              <c:layout>
                <c:manualLayout>
                  <c:x val="-2.8094764990534368E-2"/>
                  <c:y val="-3.0245688784923197E-3"/>
                </c:manualLayout>
              </c:layout>
              <c:showLegendKey val="0"/>
              <c:showVal val="0"/>
              <c:showCatName val="1"/>
              <c:showSerName val="0"/>
              <c:showPercent val="1"/>
              <c:showBubbleSize val="0"/>
            </c:dLbl>
            <c:dLbl>
              <c:idx val="3"/>
              <c:layout>
                <c:manualLayout>
                  <c:x val="-2.3603461996628949E-2"/>
                  <c:y val="-3.1535050161170211E-2"/>
                </c:manualLayout>
              </c:layout>
              <c:showLegendKey val="0"/>
              <c:showVal val="0"/>
              <c:showCatName val="1"/>
              <c:showSerName val="0"/>
              <c:showPercent val="1"/>
              <c:showBubbleSize val="0"/>
            </c:dLbl>
            <c:dLbl>
              <c:idx val="4"/>
              <c:layout>
                <c:manualLayout>
                  <c:x val="-0.10050407540865319"/>
                  <c:y val="7.6189004225930709E-2"/>
                </c:manualLayout>
              </c:layout>
              <c:showLegendKey val="0"/>
              <c:showVal val="0"/>
              <c:showCatName val="1"/>
              <c:showSerName val="0"/>
              <c:showPercent val="1"/>
              <c:showBubbleSize val="0"/>
            </c:dLbl>
            <c:dLbl>
              <c:idx val="5"/>
              <c:layout>
                <c:manualLayout>
                  <c:x val="1.2942054559564245E-2"/>
                  <c:y val="-2.9329490312384678E-3"/>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Лист1!$A$1:$A$6</c:f>
              <c:strCache>
                <c:ptCount val="6"/>
                <c:pt idx="0">
                  <c:v>не сошлись характерами</c:v>
                </c:pt>
                <c:pt idx="1">
                  <c:v>алкоголь и наркотики</c:v>
                </c:pt>
                <c:pt idx="2">
                  <c:v>измена</c:v>
                </c:pt>
                <c:pt idx="3">
                  <c:v>неготовность к созданию семьи</c:v>
                </c:pt>
                <c:pt idx="4">
                  <c:v>"любовь прошла"</c:v>
                </c:pt>
                <c:pt idx="5">
                  <c:v>физические недуги</c:v>
                </c:pt>
              </c:strCache>
            </c:strRef>
          </c:cat>
          <c:val>
            <c:numRef>
              <c:f>Лист1!$B$1:$B$6</c:f>
              <c:numCache>
                <c:formatCode>General</c:formatCode>
                <c:ptCount val="6"/>
                <c:pt idx="0">
                  <c:v>33</c:v>
                </c:pt>
                <c:pt idx="1">
                  <c:v>15</c:v>
                </c:pt>
                <c:pt idx="2">
                  <c:v>14</c:v>
                </c:pt>
                <c:pt idx="3">
                  <c:v>13</c:v>
                </c:pt>
                <c:pt idx="4">
                  <c:v>20</c:v>
                </c:pt>
                <c:pt idx="5">
                  <c:v>5</c:v>
                </c:pt>
              </c:numCache>
            </c:numRef>
          </c:val>
        </c:ser>
        <c:dLbls>
          <c:showLegendKey val="0"/>
          <c:showVal val="0"/>
          <c:showCatName val="1"/>
          <c:showSerName val="0"/>
          <c:showPercent val="1"/>
          <c:showBubbleSize val="0"/>
          <c:showLeaderLines val="1"/>
        </c:dLbls>
        <c:firstSliceAng val="0"/>
      </c:pieChart>
    </c:plotArea>
    <c:plotVisOnly val="1"/>
    <c:dispBlanksAs val="zero"/>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manualLayout>
          <c:layoutTarget val="inner"/>
          <c:xMode val="edge"/>
          <c:yMode val="edge"/>
          <c:x val="3.0555555555555572E-2"/>
          <c:y val="0.14779529254181997"/>
          <c:w val="0.93888888888888933"/>
          <c:h val="0.54634564460438906"/>
        </c:manualLayout>
      </c:layout>
      <c:bar3DChart>
        <c:barDir val="col"/>
        <c:grouping val="clustered"/>
        <c:varyColors val="0"/>
        <c:ser>
          <c:idx val="0"/>
          <c:order val="0"/>
          <c:tx>
            <c:strRef>
              <c:f>Лист1!$D$13</c:f>
              <c:strCache>
                <c:ptCount val="1"/>
                <c:pt idx="0">
                  <c:v>1980 год</c:v>
                </c:pt>
              </c:strCache>
            </c:strRef>
          </c:tx>
          <c:invertIfNegative val="0"/>
          <c:dLbls>
            <c:dLbl>
              <c:idx val="0"/>
              <c:layout>
                <c:manualLayout>
                  <c:x val="-4.1666666666666664E-2"/>
                  <c:y val="0"/>
                </c:manualLayout>
              </c:layout>
              <c:showLegendKey val="0"/>
              <c:showVal val="1"/>
              <c:showCatName val="0"/>
              <c:showSerName val="0"/>
              <c:showPercent val="0"/>
              <c:showBubbleSize val="0"/>
            </c:dLbl>
            <c:dLbl>
              <c:idx val="1"/>
              <c:layout>
                <c:manualLayout>
                  <c:x val="-1.666666666666668E-2"/>
                  <c:y val="-9.2592592592592744E-3"/>
                </c:manualLayout>
              </c:layout>
              <c:showLegendKey val="0"/>
              <c:showVal val="1"/>
              <c:showCatName val="0"/>
              <c:showSerName val="0"/>
              <c:showPercent val="0"/>
              <c:showBubbleSize val="0"/>
            </c:dLbl>
            <c:dLbl>
              <c:idx val="2"/>
              <c:layout>
                <c:manualLayout>
                  <c:x val="-1.666666666666668E-2"/>
                  <c:y val="-1.8518518518518531E-2"/>
                </c:manualLayout>
              </c:layout>
              <c:showLegendKey val="0"/>
              <c:showVal val="1"/>
              <c:showCatName val="0"/>
              <c:showSerName val="0"/>
              <c:showPercent val="0"/>
              <c:showBubbleSize val="0"/>
            </c:dLbl>
            <c:dLbl>
              <c:idx val="3"/>
              <c:layout>
                <c:manualLayout>
                  <c:x val="-8.3333333333333367E-3"/>
                  <c:y val="-1.8518518518518531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multiLvlStrRef>
              <c:f>Лист1!$E$11:$H$12</c:f>
              <c:multiLvlStrCache>
                <c:ptCount val="4"/>
                <c:lvl>
                  <c:pt idx="0">
                    <c:v>Мужчины</c:v>
                  </c:pt>
                  <c:pt idx="1">
                    <c:v>Женщины</c:v>
                  </c:pt>
                  <c:pt idx="2">
                    <c:v>Мужчины</c:v>
                  </c:pt>
                  <c:pt idx="3">
                    <c:v>Женщины</c:v>
                  </c:pt>
                </c:lvl>
                <c:lvl>
                  <c:pt idx="0">
                    <c:v>Все браки</c:v>
                  </c:pt>
                  <c:pt idx="2">
                    <c:v>Первые браки</c:v>
                  </c:pt>
                </c:lvl>
              </c:multiLvlStrCache>
            </c:multiLvlStrRef>
          </c:cat>
          <c:val>
            <c:numRef>
              <c:f>Лист1!$E$13:$H$13</c:f>
              <c:numCache>
                <c:formatCode>0.0</c:formatCode>
                <c:ptCount val="4"/>
                <c:pt idx="0">
                  <c:v>26.29</c:v>
                </c:pt>
                <c:pt idx="1">
                  <c:v>24.34</c:v>
                </c:pt>
                <c:pt idx="2">
                  <c:v>24.279999999999987</c:v>
                </c:pt>
                <c:pt idx="3">
                  <c:v>22.439999999999987</c:v>
                </c:pt>
              </c:numCache>
            </c:numRef>
          </c:val>
        </c:ser>
        <c:ser>
          <c:idx val="1"/>
          <c:order val="1"/>
          <c:tx>
            <c:strRef>
              <c:f>Лист1!$D$14</c:f>
              <c:strCache>
                <c:ptCount val="1"/>
                <c:pt idx="0">
                  <c:v>1990 год</c:v>
                </c:pt>
              </c:strCache>
            </c:strRef>
          </c:tx>
          <c:invertIfNegative val="0"/>
          <c:cat>
            <c:multiLvlStrRef>
              <c:f>Лист1!$E$11:$H$12</c:f>
              <c:multiLvlStrCache>
                <c:ptCount val="4"/>
                <c:lvl>
                  <c:pt idx="0">
                    <c:v>Мужчины</c:v>
                  </c:pt>
                  <c:pt idx="1">
                    <c:v>Женщины</c:v>
                  </c:pt>
                  <c:pt idx="2">
                    <c:v>Мужчины</c:v>
                  </c:pt>
                  <c:pt idx="3">
                    <c:v>Женщины</c:v>
                  </c:pt>
                </c:lvl>
                <c:lvl>
                  <c:pt idx="0">
                    <c:v>Все браки</c:v>
                  </c:pt>
                  <c:pt idx="2">
                    <c:v>Первые браки</c:v>
                  </c:pt>
                </c:lvl>
              </c:multiLvlStrCache>
            </c:multiLvlStrRef>
          </c:cat>
          <c:val>
            <c:numRef>
              <c:f>Лист1!$E$14:$H$14</c:f>
              <c:numCache>
                <c:formatCode>0.0</c:formatCode>
                <c:ptCount val="4"/>
                <c:pt idx="0">
                  <c:v>26.14</c:v>
                </c:pt>
                <c:pt idx="1">
                  <c:v>24.14</c:v>
                </c:pt>
                <c:pt idx="2">
                  <c:v>23.93</c:v>
                </c:pt>
                <c:pt idx="3">
                  <c:v>21.86</c:v>
                </c:pt>
              </c:numCache>
            </c:numRef>
          </c:val>
        </c:ser>
        <c:ser>
          <c:idx val="2"/>
          <c:order val="2"/>
          <c:tx>
            <c:strRef>
              <c:f>Лист1!$D$15</c:f>
              <c:strCache>
                <c:ptCount val="1"/>
                <c:pt idx="0">
                  <c:v>2011год</c:v>
                </c:pt>
              </c:strCache>
            </c:strRef>
          </c:tx>
          <c:invertIfNegative val="0"/>
          <c:dLbls>
            <c:dLbl>
              <c:idx val="0"/>
              <c:layout>
                <c:manualLayout>
                  <c:x val="2.7777777777777821E-2"/>
                  <c:y val="-4.6296296296296328E-3"/>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multiLvlStrRef>
              <c:f>Лист1!$E$11:$H$12</c:f>
              <c:multiLvlStrCache>
                <c:ptCount val="4"/>
                <c:lvl>
                  <c:pt idx="0">
                    <c:v>Мужчины</c:v>
                  </c:pt>
                  <c:pt idx="1">
                    <c:v>Женщины</c:v>
                  </c:pt>
                  <c:pt idx="2">
                    <c:v>Мужчины</c:v>
                  </c:pt>
                  <c:pt idx="3">
                    <c:v>Женщины</c:v>
                  </c:pt>
                </c:lvl>
                <c:lvl>
                  <c:pt idx="0">
                    <c:v>Все браки</c:v>
                  </c:pt>
                  <c:pt idx="2">
                    <c:v>Первые браки</c:v>
                  </c:pt>
                </c:lvl>
              </c:multiLvlStrCache>
            </c:multiLvlStrRef>
          </c:cat>
          <c:val>
            <c:numRef>
              <c:f>Лист1!$E$15:$H$15</c:f>
              <c:numCache>
                <c:formatCode>0.0</c:formatCode>
                <c:ptCount val="4"/>
                <c:pt idx="0">
                  <c:v>29.74</c:v>
                </c:pt>
                <c:pt idx="1">
                  <c:v>27.23</c:v>
                </c:pt>
                <c:pt idx="2">
                  <c:v>27.38</c:v>
                </c:pt>
                <c:pt idx="3">
                  <c:v>24.97</c:v>
                </c:pt>
              </c:numCache>
            </c:numRef>
          </c:val>
        </c:ser>
        <c:dLbls>
          <c:showLegendKey val="0"/>
          <c:showVal val="1"/>
          <c:showCatName val="0"/>
          <c:showSerName val="0"/>
          <c:showPercent val="0"/>
          <c:showBubbleSize val="0"/>
        </c:dLbls>
        <c:gapWidth val="150"/>
        <c:shape val="box"/>
        <c:axId val="373137408"/>
        <c:axId val="373140096"/>
        <c:axId val="0"/>
      </c:bar3DChart>
      <c:catAx>
        <c:axId val="373137408"/>
        <c:scaling>
          <c:orientation val="minMax"/>
        </c:scaling>
        <c:delete val="0"/>
        <c:axPos val="b"/>
        <c:majorTickMark val="none"/>
        <c:minorTickMark val="none"/>
        <c:tickLblPos val="nextTo"/>
        <c:crossAx val="373140096"/>
        <c:crosses val="autoZero"/>
        <c:auto val="1"/>
        <c:lblAlgn val="ctr"/>
        <c:lblOffset val="100"/>
        <c:noMultiLvlLbl val="0"/>
      </c:catAx>
      <c:valAx>
        <c:axId val="373140096"/>
        <c:scaling>
          <c:orientation val="minMax"/>
        </c:scaling>
        <c:delete val="1"/>
        <c:axPos val="l"/>
        <c:numFmt formatCode="0.0" sourceLinked="1"/>
        <c:majorTickMark val="out"/>
        <c:minorTickMark val="none"/>
        <c:tickLblPos val="none"/>
        <c:crossAx val="373137408"/>
        <c:crosses val="autoZero"/>
        <c:crossBetween val="between"/>
      </c:valAx>
    </c:plotArea>
    <c:legend>
      <c:legendPos val="t"/>
      <c:overlay val="0"/>
    </c:legend>
    <c:plotVisOnly val="1"/>
    <c:dispBlanksAs val="gap"/>
    <c:showDLblsOverMax val="0"/>
  </c:chart>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2012 г.</c:v>
                </c:pt>
                <c:pt idx="1">
                  <c:v>2013 г.</c:v>
                </c:pt>
                <c:pt idx="2">
                  <c:v>1 квартал 2014 г.</c:v>
                </c:pt>
              </c:strCache>
            </c:strRef>
          </c:cat>
          <c:val>
            <c:numRef>
              <c:f>Лист1!$B$2:$B$4</c:f>
              <c:numCache>
                <c:formatCode>General</c:formatCode>
                <c:ptCount val="3"/>
                <c:pt idx="0">
                  <c:v>-22</c:v>
                </c:pt>
                <c:pt idx="1">
                  <c:v>-29</c:v>
                </c:pt>
                <c:pt idx="2">
                  <c:v>-57</c:v>
                </c:pt>
              </c:numCache>
            </c:numRef>
          </c:val>
        </c:ser>
        <c:dLbls>
          <c:showLegendKey val="0"/>
          <c:showVal val="0"/>
          <c:showCatName val="0"/>
          <c:showSerName val="0"/>
          <c:showPercent val="0"/>
          <c:showBubbleSize val="0"/>
        </c:dLbls>
        <c:gapWidth val="150"/>
        <c:axId val="373156096"/>
        <c:axId val="374018048"/>
      </c:barChart>
      <c:catAx>
        <c:axId val="373156096"/>
        <c:scaling>
          <c:orientation val="minMax"/>
        </c:scaling>
        <c:delete val="0"/>
        <c:axPos val="b"/>
        <c:majorTickMark val="out"/>
        <c:minorTickMark val="none"/>
        <c:tickLblPos val="nextTo"/>
        <c:crossAx val="374018048"/>
        <c:crosses val="autoZero"/>
        <c:auto val="1"/>
        <c:lblAlgn val="ctr"/>
        <c:lblOffset val="100"/>
        <c:noMultiLvlLbl val="0"/>
      </c:catAx>
      <c:valAx>
        <c:axId val="374018048"/>
        <c:scaling>
          <c:orientation val="minMax"/>
        </c:scaling>
        <c:delete val="0"/>
        <c:axPos val="l"/>
        <c:majorGridlines/>
        <c:numFmt formatCode="General" sourceLinked="1"/>
        <c:majorTickMark val="out"/>
        <c:minorTickMark val="none"/>
        <c:tickLblPos val="nextTo"/>
        <c:crossAx val="373156096"/>
        <c:crosses val="autoZero"/>
        <c:crossBetween val="between"/>
      </c:valAx>
    </c:plotArea>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ru-RU" sz="1404"/>
              <a:t>Приходилось ли Вам проходить собеседование?</a:t>
            </a:r>
          </a:p>
        </c:rich>
      </c:tx>
      <c:layout>
        <c:manualLayout>
          <c:xMode val="edge"/>
          <c:yMode val="edge"/>
          <c:x val="0.10016465333137708"/>
          <c:y val="2.8275451075861894E-3"/>
        </c:manualLayout>
      </c:layout>
      <c:overlay val="0"/>
    </c:title>
    <c:autoTitleDeleted val="0"/>
    <c:plotArea>
      <c:layout>
        <c:manualLayout>
          <c:layoutTarget val="inner"/>
          <c:xMode val="edge"/>
          <c:yMode val="edge"/>
          <c:x val="0.2409638554216868"/>
          <c:y val="0.25345679151243783"/>
          <c:w val="0.43674698795180744"/>
          <c:h val="0.66820426853279058"/>
        </c:manualLayout>
      </c:layout>
      <c:pieChart>
        <c:varyColors val="1"/>
        <c:ser>
          <c:idx val="0"/>
          <c:order val="0"/>
          <c:dLbls>
            <c:numFmt formatCode="0%" sourceLinked="0"/>
            <c:txPr>
              <a:bodyPr/>
              <a:lstStyle/>
              <a:p>
                <a:pPr>
                  <a:defRPr sz="1204"/>
                </a:pPr>
                <a:endParaRPr lang="ru-RU"/>
              </a:p>
            </c:txPr>
            <c:showLegendKey val="0"/>
            <c:showVal val="0"/>
            <c:showCatName val="0"/>
            <c:showSerName val="0"/>
            <c:showPercent val="1"/>
            <c:showBubbleSize val="0"/>
            <c:showLeaderLines val="1"/>
          </c:dLbls>
          <c:cat>
            <c:strRef>
              <c:f>Лист1!$A$10:$A$11</c:f>
              <c:strCache>
                <c:ptCount val="2"/>
                <c:pt idx="0">
                  <c:v>да</c:v>
                </c:pt>
                <c:pt idx="1">
                  <c:v>нет</c:v>
                </c:pt>
              </c:strCache>
            </c:strRef>
          </c:cat>
          <c:val>
            <c:numRef>
              <c:f>Лист1!$E$10:$E$11</c:f>
              <c:numCache>
                <c:formatCode>0</c:formatCode>
                <c:ptCount val="2"/>
                <c:pt idx="0">
                  <c:v>42.105263157894726</c:v>
                </c:pt>
                <c:pt idx="1">
                  <c:v>57.894736842105289</c:v>
                </c:pt>
              </c:numCache>
            </c:numRef>
          </c:val>
        </c:ser>
        <c:dLbls>
          <c:showLegendKey val="0"/>
          <c:showVal val="0"/>
          <c:showCatName val="0"/>
          <c:showSerName val="0"/>
          <c:showPercent val="0"/>
          <c:showBubbleSize val="0"/>
          <c:showLeaderLines val="1"/>
        </c:dLbls>
        <c:firstSliceAng val="0"/>
      </c:pieChart>
      <c:spPr>
        <a:noFill/>
        <a:ln w="25476">
          <a:noFill/>
        </a:ln>
      </c:spPr>
    </c:plotArea>
    <c:legend>
      <c:legendPos val="r"/>
      <c:layout>
        <c:manualLayout>
          <c:xMode val="edge"/>
          <c:yMode val="edge"/>
          <c:x val="0.79857941670334709"/>
          <c:y val="0.41013909493197409"/>
          <c:w val="0.17130010922547723"/>
          <c:h val="0.19815689705453488"/>
        </c:manualLayout>
      </c:layout>
      <c:overlay val="0"/>
      <c:txPr>
        <a:bodyPr/>
        <a:lstStyle/>
        <a:p>
          <a:pPr>
            <a:defRPr sz="1103"/>
          </a:pPr>
          <a:endParaRPr lang="ru-RU"/>
        </a:p>
      </c:txPr>
    </c:legend>
    <c:plotVisOnly val="1"/>
    <c:dispBlanksAs val="zero"/>
    <c:showDLblsOverMax val="0"/>
  </c:chart>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1 квартал 2012 г.</c:v>
                </c:pt>
                <c:pt idx="1">
                  <c:v>1 квартал 2013 г.</c:v>
                </c:pt>
                <c:pt idx="2">
                  <c:v>1 квартал 2014 г.</c:v>
                </c:pt>
              </c:strCache>
            </c:strRef>
          </c:cat>
          <c:val>
            <c:numRef>
              <c:f>Лист1!$B$2:$B$4</c:f>
              <c:numCache>
                <c:formatCode>General</c:formatCode>
                <c:ptCount val="3"/>
                <c:pt idx="0">
                  <c:v>0.9</c:v>
                </c:pt>
                <c:pt idx="1">
                  <c:v>2.5</c:v>
                </c:pt>
                <c:pt idx="2">
                  <c:v>4</c:v>
                </c:pt>
              </c:numCache>
            </c:numRef>
          </c:val>
        </c:ser>
        <c:dLbls>
          <c:showLegendKey val="0"/>
          <c:showVal val="0"/>
          <c:showCatName val="0"/>
          <c:showSerName val="0"/>
          <c:showPercent val="0"/>
          <c:showBubbleSize val="0"/>
        </c:dLbls>
        <c:gapWidth val="150"/>
        <c:axId val="372993024"/>
        <c:axId val="373011200"/>
      </c:barChart>
      <c:catAx>
        <c:axId val="372993024"/>
        <c:scaling>
          <c:orientation val="minMax"/>
        </c:scaling>
        <c:delete val="0"/>
        <c:axPos val="b"/>
        <c:majorTickMark val="out"/>
        <c:minorTickMark val="none"/>
        <c:tickLblPos val="nextTo"/>
        <c:crossAx val="373011200"/>
        <c:crosses val="autoZero"/>
        <c:auto val="1"/>
        <c:lblAlgn val="ctr"/>
        <c:lblOffset val="100"/>
        <c:noMultiLvlLbl val="0"/>
      </c:catAx>
      <c:valAx>
        <c:axId val="373011200"/>
        <c:scaling>
          <c:orientation val="minMax"/>
        </c:scaling>
        <c:delete val="0"/>
        <c:axPos val="l"/>
        <c:majorGridlines/>
        <c:numFmt formatCode="General" sourceLinked="1"/>
        <c:majorTickMark val="out"/>
        <c:minorTickMark val="none"/>
        <c:tickLblPos val="nextTo"/>
        <c:crossAx val="372993024"/>
        <c:crosses val="autoZero"/>
        <c:crossBetween val="between"/>
      </c:valAx>
    </c:plotArea>
    <c:plotVisOnly val="1"/>
    <c:dispBlanksAs val="gap"/>
    <c:showDLblsOverMax val="0"/>
  </c:chart>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Лист1!$B$2</c:f>
              <c:strCache>
                <c:ptCount val="1"/>
                <c:pt idx="0">
                  <c:v>Удельный вес просроченных кредитов,%</c:v>
                </c:pt>
              </c:strCache>
            </c:strRef>
          </c:tx>
          <c:invertIfNegative val="0"/>
          <c:cat>
            <c:strRef>
              <c:f>Лист1!$A$3:$A$13</c:f>
              <c:strCache>
                <c:ptCount val="11"/>
                <c:pt idx="0">
                  <c:v> «Сбербанк России»</c:v>
                </c:pt>
                <c:pt idx="1">
                  <c:v>ВТБ 24  </c:v>
                </c:pt>
                <c:pt idx="2">
                  <c:v>  «Россельхозбанк»</c:v>
                </c:pt>
                <c:pt idx="3">
                  <c:v>  «Рос банк»</c:v>
                </c:pt>
                <c:pt idx="4">
                  <c:v>  «ХОУМ КРЕДИТ»</c:v>
                </c:pt>
                <c:pt idx="5">
                  <c:v>  «Восточный экспресс» </c:v>
                </c:pt>
                <c:pt idx="6">
                  <c:v>  «РОСТБанк»</c:v>
                </c:pt>
                <c:pt idx="7">
                  <c:v> «Лето банк»</c:v>
                </c:pt>
                <c:pt idx="8">
                  <c:v> «Газэнергобанк»</c:v>
                </c:pt>
                <c:pt idx="9">
                  <c:v> «Банк Российский кредит»</c:v>
                </c:pt>
                <c:pt idx="10">
                  <c:v>  СКА Банк</c:v>
                </c:pt>
              </c:strCache>
            </c:strRef>
          </c:cat>
          <c:val>
            <c:numRef>
              <c:f>Лист1!$B$3:$B$13</c:f>
              <c:numCache>
                <c:formatCode>General</c:formatCode>
                <c:ptCount val="11"/>
                <c:pt idx="0">
                  <c:v>2.2999999999999998</c:v>
                </c:pt>
                <c:pt idx="1">
                  <c:v>4.5999999999999996</c:v>
                </c:pt>
                <c:pt idx="2">
                  <c:v>6.8</c:v>
                </c:pt>
                <c:pt idx="3">
                  <c:v>7</c:v>
                </c:pt>
                <c:pt idx="4">
                  <c:v>13.9</c:v>
                </c:pt>
                <c:pt idx="5">
                  <c:v>4.5</c:v>
                </c:pt>
                <c:pt idx="6">
                  <c:v>1.4</c:v>
                </c:pt>
                <c:pt idx="7">
                  <c:v>7.6</c:v>
                </c:pt>
                <c:pt idx="8">
                  <c:v>3.4</c:v>
                </c:pt>
                <c:pt idx="9">
                  <c:v>11.1</c:v>
                </c:pt>
                <c:pt idx="10">
                  <c:v>4.0999999999999996</c:v>
                </c:pt>
              </c:numCache>
            </c:numRef>
          </c:val>
        </c:ser>
        <c:dLbls>
          <c:showLegendKey val="0"/>
          <c:showVal val="1"/>
          <c:showCatName val="0"/>
          <c:showSerName val="0"/>
          <c:showPercent val="0"/>
          <c:showBubbleSize val="0"/>
        </c:dLbls>
        <c:gapWidth val="150"/>
        <c:shape val="box"/>
        <c:axId val="374248576"/>
        <c:axId val="374250112"/>
        <c:axId val="0"/>
      </c:bar3DChart>
      <c:catAx>
        <c:axId val="374248576"/>
        <c:scaling>
          <c:orientation val="minMax"/>
        </c:scaling>
        <c:delete val="0"/>
        <c:axPos val="b"/>
        <c:majorTickMark val="none"/>
        <c:minorTickMark val="none"/>
        <c:tickLblPos val="nextTo"/>
        <c:crossAx val="374250112"/>
        <c:crosses val="autoZero"/>
        <c:auto val="1"/>
        <c:lblAlgn val="ctr"/>
        <c:lblOffset val="100"/>
        <c:noMultiLvlLbl val="0"/>
      </c:catAx>
      <c:valAx>
        <c:axId val="374250112"/>
        <c:scaling>
          <c:orientation val="minMax"/>
        </c:scaling>
        <c:delete val="1"/>
        <c:axPos val="l"/>
        <c:numFmt formatCode="General" sourceLinked="1"/>
        <c:majorTickMark val="out"/>
        <c:minorTickMark val="none"/>
        <c:tickLblPos val="none"/>
        <c:crossAx val="374248576"/>
        <c:crosses val="autoZero"/>
        <c:crossBetween val="between"/>
      </c:valAx>
    </c:plotArea>
    <c:plotVisOnly val="1"/>
    <c:dispBlanksAs val="gap"/>
    <c:showDLblsOverMax val="0"/>
  </c:chart>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pieChart>
        <c:varyColors val="1"/>
        <c:ser>
          <c:idx val="0"/>
          <c:order val="0"/>
          <c:explosion val="8"/>
          <c:dLbls>
            <c:dLbl>
              <c:idx val="0"/>
              <c:layout>
                <c:manualLayout>
                  <c:x val="7.399212570637928E-2"/>
                  <c:y val="-0.10290596489968985"/>
                </c:manualLayout>
              </c:layout>
              <c:tx>
                <c:rich>
                  <a:bodyPr/>
                  <a:lstStyle/>
                  <a:p>
                    <a:r>
                      <a:rPr lang="en-US"/>
                      <a:t>ZENDEN» </a:t>
                    </a:r>
                    <a:r>
                      <a:rPr lang="ru-RU"/>
                      <a:t>ул.Ленина д.41, </a:t>
                    </a:r>
                    <a:r>
                      <a:rPr lang="en-US"/>
                      <a:t>35%</a:t>
                    </a:r>
                  </a:p>
                </c:rich>
              </c:tx>
              <c:dLblPos val="bestFit"/>
              <c:showLegendKey val="0"/>
              <c:showVal val="1"/>
              <c:showCatName val="0"/>
              <c:showSerName val="0"/>
              <c:showPercent val="0"/>
              <c:showBubbleSize val="0"/>
            </c:dLbl>
            <c:dLbl>
              <c:idx val="1"/>
              <c:layout>
                <c:manualLayout>
                  <c:x val="0.10781709745786691"/>
                  <c:y val="-3.67521303213178E-2"/>
                </c:manualLayout>
              </c:layout>
              <c:tx>
                <c:rich>
                  <a:bodyPr/>
                  <a:lstStyle/>
                  <a:p>
                    <a:r>
                      <a:rPr lang="en-US"/>
                      <a:t>«NOTA BENE»   </a:t>
                    </a:r>
                    <a:r>
                      <a:rPr lang="ru-RU"/>
                      <a:t>УЛ. 25-ГО ОКТЯБРЯ Д.10А, </a:t>
                    </a:r>
                    <a:r>
                      <a:rPr lang="en-US"/>
                      <a:t>15%</a:t>
                    </a:r>
                  </a:p>
                </c:rich>
              </c:tx>
              <c:dLblPos val="bestFit"/>
              <c:showLegendKey val="0"/>
              <c:showVal val="1"/>
              <c:showCatName val="0"/>
              <c:showSerName val="0"/>
              <c:showPercent val="0"/>
              <c:showBubbleSize val="0"/>
            </c:dLbl>
            <c:dLbl>
              <c:idx val="2"/>
              <c:layout>
                <c:manualLayout>
                  <c:x val="-7.3992125706379253E-2"/>
                  <c:y val="0"/>
                </c:manualLayout>
              </c:layout>
              <c:tx>
                <c:rich>
                  <a:bodyPr/>
                  <a:lstStyle/>
                  <a:p>
                    <a:r>
                      <a:rPr lang="ru-RU"/>
                      <a:t>«АССОРТИ» УЛ. 25-ГО ОКТЯБРЯ Д.6, </a:t>
                    </a:r>
                    <a:r>
                      <a:rPr lang="en-US"/>
                      <a:t>13%</a:t>
                    </a:r>
                  </a:p>
                </c:rich>
              </c:tx>
              <c:dLblPos val="bestFit"/>
              <c:showLegendKey val="0"/>
              <c:showVal val="1"/>
              <c:showCatName val="0"/>
              <c:showSerName val="0"/>
              <c:showPercent val="0"/>
              <c:showBubbleSize val="0"/>
            </c:dLbl>
            <c:dLbl>
              <c:idx val="3"/>
              <c:layout>
                <c:manualLayout>
                  <c:x val="-6.3421822034039371E-2"/>
                  <c:y val="7.3504260642635625E-3"/>
                </c:manualLayout>
              </c:layout>
              <c:tx>
                <c:rich>
                  <a:bodyPr/>
                  <a:lstStyle/>
                  <a:p>
                    <a:r>
                      <a:rPr lang="ru-RU"/>
                      <a:t>«О Обувь» Заслонова д.2, </a:t>
                    </a:r>
                    <a:r>
                      <a:rPr lang="en-US"/>
                      <a:t>6%</a:t>
                    </a:r>
                  </a:p>
                </c:rich>
              </c:tx>
              <c:dLblPos val="bestFit"/>
              <c:showLegendKey val="0"/>
              <c:showVal val="1"/>
              <c:showCatName val="0"/>
              <c:showSerName val="0"/>
              <c:showPercent val="0"/>
              <c:showBubbleSize val="0"/>
            </c:dLbl>
            <c:dLbl>
              <c:idx val="4"/>
              <c:layout>
                <c:manualLayout>
                  <c:x val="-2.9596850282551709E-2"/>
                  <c:y val="-3.67521303213178E-2"/>
                </c:manualLayout>
              </c:layout>
              <c:tx>
                <c:rich>
                  <a:bodyPr/>
                  <a:lstStyle/>
                  <a:p>
                    <a:r>
                      <a:rPr lang="ru-RU"/>
                      <a:t>«Башмачок» ул.Ленина д.6, </a:t>
                    </a:r>
                    <a:r>
                      <a:rPr lang="en-US"/>
                      <a:t>10%</a:t>
                    </a:r>
                  </a:p>
                </c:rich>
              </c:tx>
              <c:dLblPos val="bestFit"/>
              <c:showLegendKey val="0"/>
              <c:showVal val="1"/>
              <c:showCatName val="0"/>
              <c:showSerName val="0"/>
              <c:showPercent val="0"/>
              <c:showBubbleSize val="0"/>
            </c:dLbl>
            <c:dLbl>
              <c:idx val="5"/>
              <c:layout>
                <c:manualLayout>
                  <c:x val="-0.10781709745786691"/>
                  <c:y val="1.4700852128527123E-2"/>
                </c:manualLayout>
              </c:layout>
              <c:tx>
                <c:rich>
                  <a:bodyPr/>
                  <a:lstStyle/>
                  <a:p>
                    <a:r>
                      <a:rPr lang="en-US"/>
                      <a:t>MARKO»  </a:t>
                    </a:r>
                    <a:r>
                      <a:rPr lang="ru-RU"/>
                      <a:t>Кронштадская д.5, </a:t>
                    </a:r>
                    <a:r>
                      <a:rPr lang="en-US"/>
                      <a:t>21%</a:t>
                    </a:r>
                    <a:r>
                      <a:rPr lang="ru-RU"/>
                      <a:t>, </a:t>
                    </a:r>
                    <a:endParaRPr lang="en-US"/>
                  </a:p>
                </c:rich>
              </c:tx>
              <c:dLblPos val="bestFit"/>
              <c:showLegendKey val="0"/>
              <c:showVal val="1"/>
              <c:showCatName val="0"/>
              <c:showSerName val="0"/>
              <c:showPercent val="0"/>
              <c:showBubbleSize val="0"/>
            </c:dLbl>
            <c:dLblPos val="outEnd"/>
            <c:showLegendKey val="0"/>
            <c:showVal val="1"/>
            <c:showCatName val="0"/>
            <c:showSerName val="0"/>
            <c:showPercent val="0"/>
            <c:showBubbleSize val="0"/>
            <c:showLeaderLines val="1"/>
          </c:dLbls>
          <c:cat>
            <c:strRef>
              <c:f>'[Диаграмма в Microsoft Word]Лист1'!$A$30:$A$35</c:f>
              <c:strCache>
                <c:ptCount val="6"/>
                <c:pt idx="0">
                  <c:v>ZENDEN» ул.Ленина д.41</c:v>
                </c:pt>
                <c:pt idx="1">
                  <c:v>«NOTA BENE»   УЛ. 25-ГО ОКТЯБРЯ Д.10А
</c:v>
                </c:pt>
                <c:pt idx="2">
                  <c:v>«АССОРТИ» УЛ. 25-ГО ОКТЯБРЯ Д.6</c:v>
                </c:pt>
                <c:pt idx="3">
                  <c:v>«О Обувь» Заслонова д.2</c:v>
                </c:pt>
                <c:pt idx="4">
                  <c:v>«Башмачок» ул.Ленина д.6</c:v>
                </c:pt>
                <c:pt idx="5">
                  <c:v>MARKO»  Кронштадская д.5</c:v>
                </c:pt>
              </c:strCache>
            </c:strRef>
          </c:cat>
          <c:val>
            <c:numRef>
              <c:f>'[Диаграмма в Microsoft Word]Лист1'!$B$30:$B$35</c:f>
              <c:numCache>
                <c:formatCode>0%</c:formatCode>
                <c:ptCount val="6"/>
                <c:pt idx="0">
                  <c:v>0.35000000000000009</c:v>
                </c:pt>
                <c:pt idx="1">
                  <c:v>0.15000000000000005</c:v>
                </c:pt>
                <c:pt idx="2">
                  <c:v>0.13</c:v>
                </c:pt>
                <c:pt idx="3">
                  <c:v>6.0000000000000019E-2</c:v>
                </c:pt>
                <c:pt idx="4">
                  <c:v>0.1</c:v>
                </c:pt>
                <c:pt idx="5">
                  <c:v>0.21000000000000005</c:v>
                </c:pt>
              </c:numCache>
            </c:numRef>
          </c:val>
        </c:ser>
        <c:dLbls>
          <c:showLegendKey val="0"/>
          <c:showVal val="1"/>
          <c:showCatName val="0"/>
          <c:showSerName val="0"/>
          <c:showPercent val="0"/>
          <c:showBubbleSize val="0"/>
          <c:showLeaderLines val="1"/>
        </c:dLbls>
        <c:firstSliceAng val="0"/>
      </c:pieChart>
    </c:plotArea>
    <c:plotVisOnly val="1"/>
    <c:dispBlanksAs val="zero"/>
    <c:showDLblsOverMax val="0"/>
  </c:chart>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dLbls>
            <c:dLblPos val="outEnd"/>
            <c:showLegendKey val="0"/>
            <c:showVal val="1"/>
            <c:showCatName val="0"/>
            <c:showSerName val="0"/>
            <c:showPercent val="0"/>
            <c:showBubbleSize val="0"/>
            <c:showLeaderLines val="0"/>
          </c:dLbls>
          <c:cat>
            <c:strRef>
              <c:f>'[Диаграмма в Microsoft Word]Лист1'!$A$84:$A$86</c:f>
              <c:strCache>
                <c:ptCount val="3"/>
                <c:pt idx="0">
                  <c:v>Телевидение</c:v>
                </c:pt>
                <c:pt idx="1">
                  <c:v>Радио</c:v>
                </c:pt>
                <c:pt idx="2">
                  <c:v>Листовки</c:v>
                </c:pt>
              </c:strCache>
            </c:strRef>
          </c:cat>
          <c:val>
            <c:numRef>
              <c:f>'[Диаграмма в Microsoft Word]Лист1'!$B$84:$B$86</c:f>
              <c:numCache>
                <c:formatCode>General</c:formatCode>
                <c:ptCount val="3"/>
                <c:pt idx="0">
                  <c:v>60</c:v>
                </c:pt>
                <c:pt idx="1">
                  <c:v>21</c:v>
                </c:pt>
                <c:pt idx="2">
                  <c:v>19</c:v>
                </c:pt>
              </c:numCache>
            </c:numRef>
          </c:val>
        </c:ser>
        <c:dLbls>
          <c:showLegendKey val="0"/>
          <c:showVal val="0"/>
          <c:showCatName val="0"/>
          <c:showSerName val="0"/>
          <c:showPercent val="0"/>
          <c:showBubbleSize val="0"/>
        </c:dLbls>
        <c:gapWidth val="150"/>
        <c:axId val="374317824"/>
        <c:axId val="374319360"/>
      </c:barChart>
      <c:catAx>
        <c:axId val="374317824"/>
        <c:scaling>
          <c:orientation val="minMax"/>
        </c:scaling>
        <c:delete val="0"/>
        <c:axPos val="b"/>
        <c:majorTickMark val="out"/>
        <c:minorTickMark val="none"/>
        <c:tickLblPos val="nextTo"/>
        <c:crossAx val="374319360"/>
        <c:crosses val="autoZero"/>
        <c:auto val="1"/>
        <c:lblAlgn val="ctr"/>
        <c:lblOffset val="100"/>
        <c:noMultiLvlLbl val="0"/>
      </c:catAx>
      <c:valAx>
        <c:axId val="374319360"/>
        <c:scaling>
          <c:orientation val="minMax"/>
        </c:scaling>
        <c:delete val="0"/>
        <c:axPos val="l"/>
        <c:majorGridlines/>
        <c:numFmt formatCode="General" sourceLinked="1"/>
        <c:majorTickMark val="out"/>
        <c:minorTickMark val="none"/>
        <c:tickLblPos val="nextTo"/>
        <c:crossAx val="374317824"/>
        <c:crosses val="autoZero"/>
        <c:crossBetween val="between"/>
      </c:valAx>
    </c:plotArea>
    <c:plotVisOnly val="1"/>
    <c:dispBlanksAs val="gap"/>
    <c:showDLblsOverMax val="0"/>
  </c:chart>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invertIfNegative val="0"/>
          <c:cat>
            <c:strRef>
              <c:f>'[Диаграмма в Microsoft Word]Лист1'!$A$125:$A$127</c:f>
              <c:strCache>
                <c:ptCount val="3"/>
                <c:pt idx="0">
                  <c:v>Женская</c:v>
                </c:pt>
                <c:pt idx="1">
                  <c:v>Мужская</c:v>
                </c:pt>
                <c:pt idx="2">
                  <c:v>Детская</c:v>
                </c:pt>
              </c:strCache>
            </c:strRef>
          </c:cat>
          <c:val>
            <c:numRef>
              <c:f>'[Диаграмма в Microsoft Word]Лист1'!$B$125:$B$127</c:f>
              <c:numCache>
                <c:formatCode>0%</c:formatCode>
                <c:ptCount val="3"/>
                <c:pt idx="0">
                  <c:v>0.75000000000000022</c:v>
                </c:pt>
                <c:pt idx="1">
                  <c:v>0.18000000000000005</c:v>
                </c:pt>
                <c:pt idx="2">
                  <c:v>7.0000000000000021E-2</c:v>
                </c:pt>
              </c:numCache>
            </c:numRef>
          </c:val>
        </c:ser>
        <c:dLbls>
          <c:showLegendKey val="0"/>
          <c:showVal val="1"/>
          <c:showCatName val="0"/>
          <c:showSerName val="0"/>
          <c:showPercent val="0"/>
          <c:showBubbleSize val="0"/>
        </c:dLbls>
        <c:gapWidth val="150"/>
        <c:axId val="374360320"/>
        <c:axId val="374362112"/>
      </c:barChart>
      <c:catAx>
        <c:axId val="374360320"/>
        <c:scaling>
          <c:orientation val="minMax"/>
        </c:scaling>
        <c:delete val="0"/>
        <c:axPos val="b"/>
        <c:majorTickMark val="out"/>
        <c:minorTickMark val="none"/>
        <c:tickLblPos val="nextTo"/>
        <c:crossAx val="374362112"/>
        <c:crosses val="autoZero"/>
        <c:auto val="1"/>
        <c:lblAlgn val="ctr"/>
        <c:lblOffset val="100"/>
        <c:noMultiLvlLbl val="0"/>
      </c:catAx>
      <c:valAx>
        <c:axId val="374362112"/>
        <c:scaling>
          <c:orientation val="minMax"/>
        </c:scaling>
        <c:delete val="0"/>
        <c:axPos val="l"/>
        <c:majorGridlines/>
        <c:numFmt formatCode="0%" sourceLinked="1"/>
        <c:majorTickMark val="out"/>
        <c:minorTickMark val="none"/>
        <c:tickLblPos val="nextTo"/>
        <c:crossAx val="374360320"/>
        <c:crosses val="autoZero"/>
        <c:crossBetween val="between"/>
      </c:valAx>
    </c:plotArea>
    <c:plotVisOnly val="1"/>
    <c:dispBlanksAs val="gap"/>
    <c:showDLblsOverMax val="0"/>
  </c:chart>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cat>
            <c:strRef>
              <c:f>Лист1!$A$2:$A$4</c:f>
              <c:strCache>
                <c:ptCount val="3"/>
                <c:pt idx="0">
                  <c:v>достаточно</c:v>
                </c:pt>
                <c:pt idx="1">
                  <c:v>недостаточно</c:v>
                </c:pt>
                <c:pt idx="2">
                  <c:v>хотелось бы больше</c:v>
                </c:pt>
              </c:strCache>
            </c:strRef>
          </c:cat>
          <c:val>
            <c:numRef>
              <c:f>Лист1!$B$2:$B$4</c:f>
              <c:numCache>
                <c:formatCode>0%</c:formatCode>
                <c:ptCount val="3"/>
                <c:pt idx="0">
                  <c:v>0.2</c:v>
                </c:pt>
                <c:pt idx="1">
                  <c:v>0.3000000000000001</c:v>
                </c:pt>
                <c:pt idx="2">
                  <c:v>0.5</c:v>
                </c:pt>
              </c:numCache>
            </c:numRef>
          </c:val>
        </c:ser>
        <c:dLbls>
          <c:showLegendKey val="0"/>
          <c:showVal val="0"/>
          <c:showCatName val="0"/>
          <c:showSerName val="0"/>
          <c:showPercent val="0"/>
          <c:showBubbleSize val="0"/>
        </c:dLbls>
        <c:gapWidth val="150"/>
        <c:axId val="374373376"/>
        <c:axId val="374391552"/>
      </c:barChart>
      <c:catAx>
        <c:axId val="374373376"/>
        <c:scaling>
          <c:orientation val="minMax"/>
        </c:scaling>
        <c:delete val="0"/>
        <c:axPos val="b"/>
        <c:majorTickMark val="out"/>
        <c:minorTickMark val="none"/>
        <c:tickLblPos val="nextTo"/>
        <c:crossAx val="374391552"/>
        <c:crosses val="autoZero"/>
        <c:auto val="1"/>
        <c:lblAlgn val="ctr"/>
        <c:lblOffset val="100"/>
        <c:noMultiLvlLbl val="0"/>
      </c:catAx>
      <c:valAx>
        <c:axId val="374391552"/>
        <c:scaling>
          <c:orientation val="minMax"/>
        </c:scaling>
        <c:delete val="0"/>
        <c:axPos val="l"/>
        <c:majorGridlines/>
        <c:numFmt formatCode="0%" sourceLinked="1"/>
        <c:majorTickMark val="out"/>
        <c:minorTickMark val="none"/>
        <c:tickLblPos val="nextTo"/>
        <c:crossAx val="374373376"/>
        <c:crosses val="autoZero"/>
        <c:crossBetween val="between"/>
      </c:valAx>
    </c:plotArea>
    <c:plotVisOnly val="1"/>
    <c:dispBlanksAs val="gap"/>
    <c:showDLblsOverMax val="0"/>
  </c:chart>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Лист1!$A$2:$A$6</c:f>
              <c:strCache>
                <c:ptCount val="5"/>
                <c:pt idx="0">
                  <c:v>менее часа</c:v>
                </c:pt>
                <c:pt idx="1">
                  <c:v>1-2 часа</c:v>
                </c:pt>
                <c:pt idx="2">
                  <c:v>2-3 часа</c:v>
                </c:pt>
                <c:pt idx="3">
                  <c:v>3-4 часа</c:v>
                </c:pt>
                <c:pt idx="4">
                  <c:v>более 4 часов</c:v>
                </c:pt>
              </c:strCache>
            </c:strRef>
          </c:cat>
          <c:val>
            <c:numRef>
              <c:f>Лист1!$B$2:$B$6</c:f>
              <c:numCache>
                <c:formatCode>General</c:formatCode>
                <c:ptCount val="5"/>
                <c:pt idx="0">
                  <c:v>13</c:v>
                </c:pt>
                <c:pt idx="1">
                  <c:v>19</c:v>
                </c:pt>
                <c:pt idx="2">
                  <c:v>25</c:v>
                </c:pt>
                <c:pt idx="3">
                  <c:v>19</c:v>
                </c:pt>
                <c:pt idx="4">
                  <c:v>25</c:v>
                </c:pt>
              </c:numCache>
            </c:numRef>
          </c:val>
        </c:ser>
        <c:dLbls>
          <c:showLegendKey val="0"/>
          <c:showVal val="0"/>
          <c:showCatName val="0"/>
          <c:showSerName val="0"/>
          <c:showPercent val="0"/>
          <c:showBubbleSize val="0"/>
        </c:dLbls>
        <c:gapWidth val="150"/>
        <c:axId val="374428032"/>
        <c:axId val="374429568"/>
      </c:barChart>
      <c:catAx>
        <c:axId val="374428032"/>
        <c:scaling>
          <c:orientation val="minMax"/>
        </c:scaling>
        <c:delete val="0"/>
        <c:axPos val="b"/>
        <c:majorTickMark val="out"/>
        <c:minorTickMark val="none"/>
        <c:tickLblPos val="nextTo"/>
        <c:crossAx val="374429568"/>
        <c:crosses val="autoZero"/>
        <c:auto val="1"/>
        <c:lblAlgn val="ctr"/>
        <c:lblOffset val="100"/>
        <c:noMultiLvlLbl val="0"/>
      </c:catAx>
      <c:valAx>
        <c:axId val="374429568"/>
        <c:scaling>
          <c:orientation val="minMax"/>
        </c:scaling>
        <c:delete val="0"/>
        <c:axPos val="l"/>
        <c:majorGridlines/>
        <c:numFmt formatCode="General" sourceLinked="1"/>
        <c:majorTickMark val="out"/>
        <c:minorTickMark val="none"/>
        <c:tickLblPos val="nextTo"/>
        <c:crossAx val="374428032"/>
        <c:crosses val="autoZero"/>
        <c:crossBetween val="between"/>
      </c:valAx>
    </c:plotArea>
    <c:plotVisOnly val="1"/>
    <c:dispBlanksAs val="gap"/>
    <c:showDLblsOverMax val="0"/>
  </c:chart>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Лист1!$A$2:$A$6</c:f>
              <c:strCache>
                <c:ptCount val="5"/>
                <c:pt idx="0">
                  <c:v>катастрофически мало</c:v>
                </c:pt>
                <c:pt idx="1">
                  <c:v>маловато</c:v>
                </c:pt>
                <c:pt idx="2">
                  <c:v>более-менее</c:v>
                </c:pt>
                <c:pt idx="3">
                  <c:v>хватает</c:v>
                </c:pt>
                <c:pt idx="4">
                  <c:v>вполне устраивает</c:v>
                </c:pt>
              </c:strCache>
            </c:strRef>
          </c:cat>
          <c:val>
            <c:numRef>
              <c:f>Лист1!$B$2:$B$6</c:f>
              <c:numCache>
                <c:formatCode>General</c:formatCode>
                <c:ptCount val="5"/>
                <c:pt idx="0">
                  <c:v>19</c:v>
                </c:pt>
                <c:pt idx="1">
                  <c:v>25</c:v>
                </c:pt>
                <c:pt idx="2">
                  <c:v>44</c:v>
                </c:pt>
                <c:pt idx="3">
                  <c:v>7</c:v>
                </c:pt>
                <c:pt idx="4">
                  <c:v>3</c:v>
                </c:pt>
              </c:numCache>
            </c:numRef>
          </c:val>
        </c:ser>
        <c:dLbls>
          <c:showLegendKey val="0"/>
          <c:showVal val="0"/>
          <c:showCatName val="0"/>
          <c:showSerName val="0"/>
          <c:showPercent val="0"/>
          <c:showBubbleSize val="0"/>
        </c:dLbls>
        <c:gapWidth val="150"/>
        <c:axId val="376251904"/>
        <c:axId val="376253440"/>
      </c:barChart>
      <c:catAx>
        <c:axId val="376251904"/>
        <c:scaling>
          <c:orientation val="minMax"/>
        </c:scaling>
        <c:delete val="0"/>
        <c:axPos val="b"/>
        <c:majorTickMark val="out"/>
        <c:minorTickMark val="none"/>
        <c:tickLblPos val="nextTo"/>
        <c:crossAx val="376253440"/>
        <c:crosses val="autoZero"/>
        <c:auto val="1"/>
        <c:lblAlgn val="ctr"/>
        <c:lblOffset val="100"/>
        <c:noMultiLvlLbl val="0"/>
      </c:catAx>
      <c:valAx>
        <c:axId val="376253440"/>
        <c:scaling>
          <c:orientation val="minMax"/>
        </c:scaling>
        <c:delete val="0"/>
        <c:axPos val="l"/>
        <c:majorGridlines/>
        <c:numFmt formatCode="General" sourceLinked="1"/>
        <c:majorTickMark val="out"/>
        <c:minorTickMark val="none"/>
        <c:tickLblPos val="nextTo"/>
        <c:crossAx val="376251904"/>
        <c:crosses val="autoZero"/>
        <c:crossBetween val="between"/>
      </c:valAx>
    </c:plotArea>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Лист1!$A$2:$A$7</c:f>
              <c:strCache>
                <c:ptCount val="6"/>
                <c:pt idx="0">
                  <c:v>не выполняю задания</c:v>
                </c:pt>
                <c:pt idx="1">
                  <c:v>выпиваю</c:v>
                </c:pt>
                <c:pt idx="2">
                  <c:v>наркотики</c:v>
                </c:pt>
                <c:pt idx="3">
                  <c:v>распределение времени</c:v>
                </c:pt>
                <c:pt idx="4">
                  <c:v>отдых в компании</c:v>
                </c:pt>
                <c:pt idx="5">
                  <c:v>активный отдых</c:v>
                </c:pt>
              </c:strCache>
            </c:strRef>
          </c:cat>
          <c:val>
            <c:numRef>
              <c:f>Лист1!$B$2:$B$7</c:f>
              <c:numCache>
                <c:formatCode>General</c:formatCode>
                <c:ptCount val="6"/>
                <c:pt idx="0">
                  <c:v>66.669999999999987</c:v>
                </c:pt>
                <c:pt idx="1">
                  <c:v>19.439999999999994</c:v>
                </c:pt>
                <c:pt idx="2">
                  <c:v>2.7800000000000002</c:v>
                </c:pt>
                <c:pt idx="3">
                  <c:v>11.11</c:v>
                </c:pt>
                <c:pt idx="4">
                  <c:v>5.56</c:v>
                </c:pt>
                <c:pt idx="5">
                  <c:v>2.7800000000000002</c:v>
                </c:pt>
              </c:numCache>
            </c:numRef>
          </c:val>
        </c:ser>
        <c:dLbls>
          <c:showLegendKey val="0"/>
          <c:showVal val="0"/>
          <c:showCatName val="0"/>
          <c:showSerName val="0"/>
          <c:showPercent val="0"/>
          <c:showBubbleSize val="0"/>
        </c:dLbls>
        <c:gapWidth val="150"/>
        <c:axId val="376269440"/>
        <c:axId val="376287616"/>
      </c:barChart>
      <c:catAx>
        <c:axId val="376269440"/>
        <c:scaling>
          <c:orientation val="minMax"/>
        </c:scaling>
        <c:delete val="0"/>
        <c:axPos val="b"/>
        <c:majorTickMark val="out"/>
        <c:minorTickMark val="none"/>
        <c:tickLblPos val="nextTo"/>
        <c:crossAx val="376287616"/>
        <c:crosses val="autoZero"/>
        <c:auto val="1"/>
        <c:lblAlgn val="ctr"/>
        <c:lblOffset val="100"/>
        <c:noMultiLvlLbl val="0"/>
      </c:catAx>
      <c:valAx>
        <c:axId val="376287616"/>
        <c:scaling>
          <c:orientation val="minMax"/>
        </c:scaling>
        <c:delete val="0"/>
        <c:axPos val="l"/>
        <c:majorGridlines/>
        <c:numFmt formatCode="General" sourceLinked="1"/>
        <c:majorTickMark val="out"/>
        <c:minorTickMark val="none"/>
        <c:tickLblPos val="nextTo"/>
        <c:crossAx val="376269440"/>
        <c:crosses val="autoZero"/>
        <c:crossBetween val="between"/>
      </c:valAx>
    </c:plotArea>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dLbl>
              <c:idx val="1"/>
              <c:tx>
                <c:rich>
                  <a:bodyPr/>
                  <a:lstStyle/>
                  <a:p>
                    <a:pPr>
                      <a:defRPr/>
                    </a:pPr>
                    <a:r>
                      <a:rPr lang="ru-RU"/>
                      <a:t>0</a:t>
                    </a:r>
                  </a:p>
                  <a:p>
                    <a:pPr>
                      <a:defRPr/>
                    </a:pPr>
                    <a:endParaRPr lang="en-US"/>
                  </a:p>
                </c:rich>
              </c:tx>
              <c:spPr>
                <a:noFill/>
                <a:ln w="25321">
                  <a:noFill/>
                </a:ln>
              </c:spPr>
              <c:showLegendKey val="0"/>
              <c:showVal val="0"/>
              <c:showCatName val="0"/>
              <c:showSerName val="0"/>
              <c:showPercent val="0"/>
              <c:showBubbleSize val="0"/>
            </c:dLbl>
            <c:dLbl>
              <c:idx val="2"/>
              <c:delete val="1"/>
            </c:dLbl>
            <c:dLbl>
              <c:idx val="3"/>
              <c:delete val="1"/>
            </c:dLbl>
            <c:spPr>
              <a:noFill/>
              <a:ln w="25321">
                <a:noFill/>
              </a:ln>
            </c:spPr>
            <c:showLegendKey val="0"/>
            <c:showVal val="1"/>
            <c:showCatName val="0"/>
            <c:showSerName val="0"/>
            <c:showPercent val="0"/>
            <c:showBubbleSize val="0"/>
            <c:showLeaderLines val="1"/>
          </c:dLbls>
          <c:cat>
            <c:strRef>
              <c:f>Лист1!$A$2:$A$5</c:f>
              <c:strCache>
                <c:ptCount val="2"/>
                <c:pt idx="0">
                  <c:v>да</c:v>
                </c:pt>
                <c:pt idx="1">
                  <c:v>нет</c:v>
                </c:pt>
              </c:strCache>
            </c:strRef>
          </c:cat>
          <c:val>
            <c:numRef>
              <c:f>Лист1!$B$2:$B$5</c:f>
              <c:numCache>
                <c:formatCode>General</c:formatCode>
                <c:ptCount val="4"/>
                <c:pt idx="0">
                  <c:v>100</c:v>
                </c:pt>
                <c:pt idx="1">
                  <c:v>0</c:v>
                </c:pt>
              </c:numCache>
            </c:numRef>
          </c:val>
        </c:ser>
        <c:dLbls>
          <c:showLegendKey val="0"/>
          <c:showVal val="0"/>
          <c:showCatName val="0"/>
          <c:showSerName val="0"/>
          <c:showPercent val="0"/>
          <c:showBubbleSize val="0"/>
          <c:showLeaderLines val="1"/>
        </c:dLbls>
        <c:firstSliceAng val="0"/>
      </c:pieChart>
      <c:spPr>
        <a:noFill/>
        <a:ln w="25321">
          <a:noFill/>
        </a:ln>
      </c:spPr>
    </c:plotArea>
    <c:legend>
      <c:legendPos val="r"/>
      <c:legendEntry>
        <c:idx val="0"/>
        <c:txPr>
          <a:bodyPr/>
          <a:lstStyle/>
          <a:p>
            <a:pPr>
              <a:defRPr baseline="0">
                <a:latin typeface="Arial" pitchFamily="34" charset="0"/>
              </a:defRPr>
            </a:pPr>
            <a:endParaRPr lang="ru-RU"/>
          </a:p>
        </c:txPr>
      </c:legendEntry>
      <c:legendEntry>
        <c:idx val="1"/>
        <c:txPr>
          <a:bodyPr/>
          <a:lstStyle/>
          <a:p>
            <a:pPr>
              <a:defRPr baseline="0"/>
            </a:pPr>
            <a:endParaRPr lang="ru-RU"/>
          </a:p>
        </c:txPr>
      </c:legendEntry>
      <c:legendEntry>
        <c:idx val="2"/>
        <c:delete val="1"/>
      </c:legendEntry>
      <c:legendEntry>
        <c:idx val="3"/>
        <c:delete val="1"/>
      </c:legendEntry>
      <c:layout>
        <c:manualLayout>
          <c:xMode val="edge"/>
          <c:yMode val="edge"/>
          <c:x val="0.8293515358361776"/>
          <c:y val="0.38000000000000012"/>
          <c:w val="0.13993174061433453"/>
          <c:h val="0.32000000000000012"/>
        </c:manualLayout>
      </c:layout>
      <c:overlay val="0"/>
    </c:legend>
    <c:plotVisOnly val="1"/>
    <c:dispBlanksAs val="zero"/>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ru-RU" sz="1404"/>
              <a:t>Приходилось ли Вам писать резюме?</a:t>
            </a:r>
          </a:p>
        </c:rich>
      </c:tx>
      <c:layout>
        <c:manualLayout>
          <c:xMode val="edge"/>
          <c:yMode val="edge"/>
          <c:x val="0.11229415767473509"/>
          <c:y val="1.0811806418934481E-3"/>
        </c:manualLayout>
      </c:layout>
      <c:overlay val="0"/>
    </c:title>
    <c:autoTitleDeleted val="0"/>
    <c:plotArea>
      <c:layout>
        <c:manualLayout>
          <c:layoutTarget val="inner"/>
          <c:xMode val="edge"/>
          <c:yMode val="edge"/>
          <c:x val="0.18449531771491531"/>
          <c:y val="0.21740663995947881"/>
          <c:w val="0.5122776319626714"/>
          <c:h val="0.72797347699958614"/>
        </c:manualLayout>
      </c:layout>
      <c:pieChart>
        <c:varyColors val="1"/>
        <c:ser>
          <c:idx val="0"/>
          <c:order val="0"/>
          <c:dLbls>
            <c:numFmt formatCode="0%" sourceLinked="0"/>
            <c:txPr>
              <a:bodyPr/>
              <a:lstStyle/>
              <a:p>
                <a:pPr>
                  <a:defRPr sz="1203"/>
                </a:pPr>
                <a:endParaRPr lang="ru-RU"/>
              </a:p>
            </c:txPr>
            <c:showLegendKey val="0"/>
            <c:showVal val="0"/>
            <c:showCatName val="0"/>
            <c:showSerName val="0"/>
            <c:showPercent val="1"/>
            <c:showBubbleSize val="0"/>
            <c:showLeaderLines val="1"/>
          </c:dLbls>
          <c:cat>
            <c:strRef>
              <c:f>Лист1!$A$14:$A$15</c:f>
              <c:strCache>
                <c:ptCount val="2"/>
                <c:pt idx="0">
                  <c:v>да</c:v>
                </c:pt>
                <c:pt idx="1">
                  <c:v>нет</c:v>
                </c:pt>
              </c:strCache>
            </c:strRef>
          </c:cat>
          <c:val>
            <c:numRef>
              <c:f>Лист1!$E$14:$E$15</c:f>
              <c:numCache>
                <c:formatCode>0</c:formatCode>
                <c:ptCount val="2"/>
                <c:pt idx="0">
                  <c:v>31.578947368421044</c:v>
                </c:pt>
                <c:pt idx="1">
                  <c:v>68.421052631578945</c:v>
                </c:pt>
              </c:numCache>
            </c:numRef>
          </c:val>
        </c:ser>
        <c:dLbls>
          <c:showLegendKey val="0"/>
          <c:showVal val="0"/>
          <c:showCatName val="0"/>
          <c:showSerName val="0"/>
          <c:showPercent val="0"/>
          <c:showBubbleSize val="0"/>
          <c:showLeaderLines val="1"/>
        </c:dLbls>
        <c:firstSliceAng val="0"/>
      </c:pieChart>
      <c:spPr>
        <a:noFill/>
        <a:ln w="25472">
          <a:noFill/>
        </a:ln>
      </c:spPr>
    </c:plotArea>
    <c:legend>
      <c:legendPos val="r"/>
      <c:layout>
        <c:manualLayout>
          <c:xMode val="edge"/>
          <c:yMode val="edge"/>
          <c:x val="0.78894170636077943"/>
          <c:y val="0.46638762259980682"/>
          <c:w val="0.18710735232170056"/>
          <c:h val="0.19747939402311554"/>
        </c:manualLayout>
      </c:layout>
      <c:overlay val="0"/>
      <c:txPr>
        <a:bodyPr/>
        <a:lstStyle/>
        <a:p>
          <a:pPr>
            <a:defRPr sz="1203"/>
          </a:pPr>
          <a:endParaRPr lang="ru-RU"/>
        </a:p>
      </c:txPr>
    </c:legend>
    <c:plotVisOnly val="1"/>
    <c:dispBlanksAs val="zero"/>
    <c:showDLblsOverMax val="0"/>
  </c:chart>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dLbl>
              <c:idx val="1"/>
              <c:tx>
                <c:rich>
                  <a:bodyPr/>
                  <a:lstStyle/>
                  <a:p>
                    <a:pPr>
                      <a:defRPr/>
                    </a:pPr>
                    <a:r>
                      <a:rPr lang="ru-RU"/>
                      <a:t>75</a:t>
                    </a:r>
                  </a:p>
                  <a:p>
                    <a:pPr>
                      <a:defRPr/>
                    </a:pPr>
                    <a:endParaRPr lang="en-US"/>
                  </a:p>
                </c:rich>
              </c:tx>
              <c:spPr>
                <a:noFill/>
                <a:ln w="25419">
                  <a:noFill/>
                </a:ln>
              </c:spPr>
              <c:showLegendKey val="0"/>
              <c:showVal val="0"/>
              <c:showCatName val="0"/>
              <c:showSerName val="0"/>
              <c:showPercent val="0"/>
              <c:showBubbleSize val="0"/>
            </c:dLbl>
            <c:dLbl>
              <c:idx val="3"/>
              <c:delete val="1"/>
            </c:dLbl>
            <c:spPr>
              <a:noFill/>
              <a:ln w="25419">
                <a:noFill/>
              </a:ln>
            </c:spPr>
            <c:showLegendKey val="0"/>
            <c:showVal val="1"/>
            <c:showCatName val="0"/>
            <c:showSerName val="0"/>
            <c:showPercent val="0"/>
            <c:showBubbleSize val="0"/>
            <c:showLeaderLines val="1"/>
          </c:dLbls>
          <c:cat>
            <c:strRef>
              <c:f>Лист1!$A$2:$A$4</c:f>
              <c:strCache>
                <c:ptCount val="3"/>
                <c:pt idx="0">
                  <c:v>каждый день</c:v>
                </c:pt>
                <c:pt idx="1">
                  <c:v>1-2 раза в неделю</c:v>
                </c:pt>
                <c:pt idx="2">
                  <c:v>3-4 раза в неделю</c:v>
                </c:pt>
              </c:strCache>
            </c:strRef>
          </c:cat>
          <c:val>
            <c:numRef>
              <c:f>Лист1!$B$2:$B$4</c:f>
              <c:numCache>
                <c:formatCode>General</c:formatCode>
                <c:ptCount val="3"/>
                <c:pt idx="0">
                  <c:v>10</c:v>
                </c:pt>
                <c:pt idx="1">
                  <c:v>75</c:v>
                </c:pt>
                <c:pt idx="2">
                  <c:v>15</c:v>
                </c:pt>
              </c:numCache>
            </c:numRef>
          </c:val>
        </c:ser>
        <c:dLbls>
          <c:showLegendKey val="0"/>
          <c:showVal val="0"/>
          <c:showCatName val="0"/>
          <c:showSerName val="0"/>
          <c:showPercent val="0"/>
          <c:showBubbleSize val="0"/>
          <c:showLeaderLines val="1"/>
        </c:dLbls>
        <c:firstSliceAng val="0"/>
      </c:pieChart>
      <c:spPr>
        <a:noFill/>
        <a:ln w="25419">
          <a:noFill/>
        </a:ln>
      </c:spPr>
    </c:plotArea>
    <c:legend>
      <c:legendPos val="r"/>
      <c:layout>
        <c:manualLayout>
          <c:xMode val="edge"/>
          <c:yMode val="edge"/>
          <c:x val="0.69544364508393286"/>
          <c:y val="0.44021739130434795"/>
          <c:w val="0.28537170263788986"/>
          <c:h val="0.25"/>
        </c:manualLayout>
      </c:layout>
      <c:overlay val="0"/>
    </c:legend>
    <c:plotVisOnly val="1"/>
    <c:dispBlanksAs val="zero"/>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dLbl>
              <c:idx val="1"/>
              <c:tx>
                <c:rich>
                  <a:bodyPr/>
                  <a:lstStyle/>
                  <a:p>
                    <a:pPr>
                      <a:defRPr/>
                    </a:pPr>
                    <a:r>
                      <a:rPr lang="ru-RU"/>
                      <a:t>10</a:t>
                    </a:r>
                  </a:p>
                  <a:p>
                    <a:pPr>
                      <a:defRPr/>
                    </a:pPr>
                    <a:endParaRPr lang="en-US"/>
                  </a:p>
                </c:rich>
              </c:tx>
              <c:spPr>
                <a:noFill/>
                <a:ln w="25398">
                  <a:noFill/>
                </a:ln>
              </c:spPr>
              <c:showLegendKey val="0"/>
              <c:showVal val="0"/>
              <c:showCatName val="0"/>
              <c:showSerName val="0"/>
              <c:showPercent val="0"/>
              <c:showBubbleSize val="0"/>
            </c:dLbl>
            <c:dLbl>
              <c:idx val="3"/>
              <c:delete val="1"/>
            </c:dLbl>
            <c:spPr>
              <a:noFill/>
              <a:ln w="25398">
                <a:noFill/>
              </a:ln>
            </c:spPr>
            <c:showLegendKey val="0"/>
            <c:showVal val="1"/>
            <c:showCatName val="0"/>
            <c:showSerName val="0"/>
            <c:showPercent val="0"/>
            <c:showBubbleSize val="0"/>
            <c:showLeaderLines val="1"/>
          </c:dLbls>
          <c:cat>
            <c:strRef>
              <c:f>Лист1!$A$2:$A$4</c:f>
              <c:strCache>
                <c:ptCount val="3"/>
                <c:pt idx="0">
                  <c:v>утолить жажду</c:v>
                </c:pt>
                <c:pt idx="1">
                  <c:v>получение витаминов</c:v>
                </c:pt>
                <c:pt idx="2">
                  <c:v>просто так</c:v>
                </c:pt>
              </c:strCache>
            </c:strRef>
          </c:cat>
          <c:val>
            <c:numRef>
              <c:f>Лист1!$B$2:$B$4</c:f>
              <c:numCache>
                <c:formatCode>General</c:formatCode>
                <c:ptCount val="3"/>
                <c:pt idx="0">
                  <c:v>60</c:v>
                </c:pt>
                <c:pt idx="1">
                  <c:v>10</c:v>
                </c:pt>
                <c:pt idx="2">
                  <c:v>30</c:v>
                </c:pt>
              </c:numCache>
            </c:numRef>
          </c:val>
        </c:ser>
        <c:dLbls>
          <c:showLegendKey val="0"/>
          <c:showVal val="0"/>
          <c:showCatName val="0"/>
          <c:showSerName val="0"/>
          <c:showPercent val="0"/>
          <c:showBubbleSize val="0"/>
          <c:showLeaderLines val="1"/>
        </c:dLbls>
        <c:firstSliceAng val="0"/>
      </c:pieChart>
      <c:spPr>
        <a:noFill/>
        <a:ln w="25398">
          <a:noFill/>
        </a:ln>
      </c:spPr>
    </c:plotArea>
    <c:legend>
      <c:legendPos val="r"/>
      <c:layout>
        <c:manualLayout>
          <c:xMode val="edge"/>
          <c:yMode val="edge"/>
          <c:x val="0.69444444444444464"/>
          <c:y val="0.41361256544502634"/>
          <c:w val="0.28472222222222232"/>
          <c:h val="0.5916230366492149"/>
        </c:manualLayout>
      </c:layout>
      <c:overlay val="0"/>
      <c:txPr>
        <a:bodyPr/>
        <a:lstStyle/>
        <a:p>
          <a:pPr algn="just">
            <a:defRPr/>
          </a:pPr>
          <a:endParaRPr lang="ru-RU"/>
        </a:p>
      </c:txPr>
    </c:legend>
    <c:plotVisOnly val="1"/>
    <c:dispBlanksAs val="zero"/>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Лист1!$B$1</c:f>
              <c:strCache>
                <c:ptCount val="1"/>
                <c:pt idx="0">
                  <c:v>Продажи</c:v>
                </c:pt>
              </c:strCache>
            </c:strRef>
          </c:tx>
          <c:dLbls>
            <c:dLbl>
              <c:idx val="1"/>
              <c:tx>
                <c:rich>
                  <a:bodyPr/>
                  <a:lstStyle/>
                  <a:p>
                    <a:pPr>
                      <a:defRPr/>
                    </a:pPr>
                    <a:r>
                      <a:rPr lang="ru-RU"/>
                      <a:t>10</a:t>
                    </a:r>
                  </a:p>
                  <a:p>
                    <a:pPr>
                      <a:defRPr/>
                    </a:pPr>
                    <a:endParaRPr lang="en-US"/>
                  </a:p>
                </c:rich>
              </c:tx>
              <c:spPr>
                <a:noFill/>
                <a:ln w="25398">
                  <a:noFill/>
                </a:ln>
              </c:spPr>
              <c:showLegendKey val="0"/>
              <c:showVal val="0"/>
              <c:showCatName val="0"/>
              <c:showSerName val="0"/>
              <c:showPercent val="0"/>
              <c:showBubbleSize val="0"/>
            </c:dLbl>
            <c:dLbl>
              <c:idx val="3"/>
              <c:delete val="1"/>
            </c:dLbl>
            <c:spPr>
              <a:noFill/>
              <a:ln w="25398">
                <a:noFill/>
              </a:ln>
            </c:spPr>
            <c:showLegendKey val="0"/>
            <c:showVal val="1"/>
            <c:showCatName val="0"/>
            <c:showSerName val="0"/>
            <c:showPercent val="0"/>
            <c:showBubbleSize val="0"/>
            <c:showLeaderLines val="1"/>
          </c:dLbls>
          <c:cat>
            <c:strRef>
              <c:f>Лист1!$A$2:$A$4</c:f>
              <c:strCache>
                <c:ptCount val="3"/>
                <c:pt idx="0">
                  <c:v>витамин С</c:v>
                </c:pt>
                <c:pt idx="1">
                  <c:v>витамины В</c:v>
                </c:pt>
                <c:pt idx="2">
                  <c:v>не знаю</c:v>
                </c:pt>
              </c:strCache>
            </c:strRef>
          </c:cat>
          <c:val>
            <c:numRef>
              <c:f>Лист1!$B$2:$B$4</c:f>
              <c:numCache>
                <c:formatCode>General</c:formatCode>
                <c:ptCount val="3"/>
                <c:pt idx="0">
                  <c:v>80</c:v>
                </c:pt>
                <c:pt idx="1">
                  <c:v>10</c:v>
                </c:pt>
                <c:pt idx="2">
                  <c:v>10</c:v>
                </c:pt>
              </c:numCache>
            </c:numRef>
          </c:val>
        </c:ser>
        <c:dLbls>
          <c:showLegendKey val="0"/>
          <c:showVal val="0"/>
          <c:showCatName val="0"/>
          <c:showSerName val="0"/>
          <c:showPercent val="0"/>
          <c:showBubbleSize val="0"/>
          <c:showLeaderLines val="1"/>
        </c:dLbls>
        <c:firstSliceAng val="0"/>
      </c:pieChart>
      <c:spPr>
        <a:noFill/>
        <a:ln w="25398">
          <a:noFill/>
        </a:ln>
      </c:spPr>
    </c:plotArea>
    <c:legend>
      <c:legendPos val="r"/>
      <c:layout>
        <c:manualLayout>
          <c:xMode val="edge"/>
          <c:yMode val="edge"/>
          <c:x val="0.69444444444444464"/>
          <c:y val="0.41361256544502634"/>
          <c:w val="0.28472222222222232"/>
          <c:h val="0.5916230366492149"/>
        </c:manualLayout>
      </c:layout>
      <c:overlay val="0"/>
      <c:txPr>
        <a:bodyPr/>
        <a:lstStyle/>
        <a:p>
          <a:pPr algn="just">
            <a:defRPr/>
          </a:pPr>
          <a:endParaRPr lang="ru-RU"/>
        </a:p>
      </c:txPr>
    </c:legend>
    <c:plotVisOnly val="1"/>
    <c:dispBlanksAs val="zero"/>
    <c:showDLblsOverMax val="0"/>
  </c:chart>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hPercent val="5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7.3667711598746133E-2"/>
          <c:y val="4.6874999999999986E-2"/>
          <c:w val="0.9106583072100316"/>
          <c:h val="0.7630208333333367"/>
        </c:manualLayout>
      </c:layout>
      <c:bar3DChart>
        <c:barDir val="col"/>
        <c:grouping val="clustered"/>
        <c:varyColors val="0"/>
        <c:ser>
          <c:idx val="0"/>
          <c:order val="0"/>
          <c:tx>
            <c:strRef>
              <c:f>Sheet1!$A$2</c:f>
              <c:strCache>
                <c:ptCount val="1"/>
                <c:pt idx="0">
                  <c:v>до нагревания</c:v>
                </c:pt>
              </c:strCache>
            </c:strRef>
          </c:tx>
          <c:spPr>
            <a:solidFill>
              <a:srgbClr val="9999FF"/>
            </a:solidFill>
            <a:ln w="10510">
              <a:solidFill>
                <a:srgbClr val="000000"/>
              </a:solidFill>
              <a:prstDash val="solid"/>
            </a:ln>
          </c:spPr>
          <c:invertIfNegative val="0"/>
          <c:cat>
            <c:strRef>
              <c:f>Sheet1!$B$1:$E$1</c:f>
              <c:strCache>
                <c:ptCount val="4"/>
                <c:pt idx="0">
                  <c:v>Сок №1</c:v>
                </c:pt>
                <c:pt idx="1">
                  <c:v>Джой</c:v>
                </c:pt>
                <c:pt idx="2">
                  <c:v>Настоящий сок</c:v>
                </c:pt>
                <c:pt idx="3">
                  <c:v>Добрый</c:v>
                </c:pt>
              </c:strCache>
            </c:strRef>
          </c:cat>
          <c:val>
            <c:numRef>
              <c:f>Sheet1!$B$2:$E$2</c:f>
              <c:numCache>
                <c:formatCode>General</c:formatCode>
                <c:ptCount val="4"/>
                <c:pt idx="0">
                  <c:v>4</c:v>
                </c:pt>
                <c:pt idx="1">
                  <c:v>6</c:v>
                </c:pt>
                <c:pt idx="2">
                  <c:v>10</c:v>
                </c:pt>
                <c:pt idx="3">
                  <c:v>4</c:v>
                </c:pt>
              </c:numCache>
            </c:numRef>
          </c:val>
        </c:ser>
        <c:ser>
          <c:idx val="1"/>
          <c:order val="1"/>
          <c:tx>
            <c:strRef>
              <c:f>Sheet1!$A$3</c:f>
              <c:strCache>
                <c:ptCount val="1"/>
                <c:pt idx="0">
                  <c:v>после нагревания</c:v>
                </c:pt>
              </c:strCache>
            </c:strRef>
          </c:tx>
          <c:spPr>
            <a:solidFill>
              <a:srgbClr val="993366"/>
            </a:solidFill>
            <a:ln w="10510">
              <a:solidFill>
                <a:srgbClr val="000000"/>
              </a:solidFill>
              <a:prstDash val="solid"/>
            </a:ln>
          </c:spPr>
          <c:invertIfNegative val="0"/>
          <c:cat>
            <c:strRef>
              <c:f>Sheet1!$B$1:$E$1</c:f>
              <c:strCache>
                <c:ptCount val="4"/>
                <c:pt idx="0">
                  <c:v>Сок №1</c:v>
                </c:pt>
                <c:pt idx="1">
                  <c:v>Джой</c:v>
                </c:pt>
                <c:pt idx="2">
                  <c:v>Настоящий сок</c:v>
                </c:pt>
                <c:pt idx="3">
                  <c:v>Добрый</c:v>
                </c:pt>
              </c:strCache>
            </c:strRef>
          </c:cat>
          <c:val>
            <c:numRef>
              <c:f>Sheet1!$B$3:$E$3</c:f>
              <c:numCache>
                <c:formatCode>General</c:formatCode>
                <c:ptCount val="4"/>
                <c:pt idx="0">
                  <c:v>8</c:v>
                </c:pt>
                <c:pt idx="1">
                  <c:v>11</c:v>
                </c:pt>
                <c:pt idx="2">
                  <c:v>16</c:v>
                </c:pt>
                <c:pt idx="3">
                  <c:v>9</c:v>
                </c:pt>
              </c:numCache>
            </c:numRef>
          </c:val>
        </c:ser>
        <c:dLbls>
          <c:showLegendKey val="0"/>
          <c:showVal val="0"/>
          <c:showCatName val="0"/>
          <c:showSerName val="0"/>
          <c:showPercent val="0"/>
          <c:showBubbleSize val="0"/>
        </c:dLbls>
        <c:gapWidth val="150"/>
        <c:gapDepth val="0"/>
        <c:shape val="box"/>
        <c:axId val="376165504"/>
        <c:axId val="376167040"/>
        <c:axId val="0"/>
      </c:bar3DChart>
      <c:catAx>
        <c:axId val="376165504"/>
        <c:scaling>
          <c:orientation val="minMax"/>
        </c:scaling>
        <c:delete val="0"/>
        <c:axPos val="b"/>
        <c:numFmt formatCode="General" sourceLinked="1"/>
        <c:majorTickMark val="out"/>
        <c:minorTickMark val="none"/>
        <c:tickLblPos val="low"/>
        <c:spPr>
          <a:ln w="2628">
            <a:solidFill>
              <a:srgbClr val="000000"/>
            </a:solidFill>
            <a:prstDash val="solid"/>
          </a:ln>
        </c:spPr>
        <c:txPr>
          <a:bodyPr rot="0" vert="horz"/>
          <a:lstStyle/>
          <a:p>
            <a:pPr>
              <a:defRPr sz="912" b="1" i="0" u="none" strike="noStrike" baseline="0">
                <a:solidFill>
                  <a:srgbClr val="000000"/>
                </a:solidFill>
                <a:latin typeface="Arial Cyr"/>
                <a:ea typeface="Arial Cyr"/>
                <a:cs typeface="Arial Cyr"/>
              </a:defRPr>
            </a:pPr>
            <a:endParaRPr lang="ru-RU"/>
          </a:p>
        </c:txPr>
        <c:crossAx val="376167040"/>
        <c:crosses val="autoZero"/>
        <c:auto val="1"/>
        <c:lblAlgn val="ctr"/>
        <c:lblOffset val="100"/>
        <c:tickLblSkip val="1"/>
        <c:tickMarkSkip val="1"/>
        <c:noMultiLvlLbl val="0"/>
      </c:catAx>
      <c:valAx>
        <c:axId val="376167040"/>
        <c:scaling>
          <c:orientation val="minMax"/>
        </c:scaling>
        <c:delete val="0"/>
        <c:axPos val="l"/>
        <c:majorGridlines>
          <c:spPr>
            <a:ln w="2628">
              <a:solidFill>
                <a:srgbClr val="000000"/>
              </a:solidFill>
              <a:prstDash val="solid"/>
            </a:ln>
          </c:spPr>
        </c:majorGridlines>
        <c:numFmt formatCode="General" sourceLinked="1"/>
        <c:majorTickMark val="out"/>
        <c:minorTickMark val="none"/>
        <c:tickLblPos val="nextTo"/>
        <c:spPr>
          <a:ln w="2628">
            <a:solidFill>
              <a:srgbClr val="000000"/>
            </a:solidFill>
            <a:prstDash val="solid"/>
          </a:ln>
        </c:spPr>
        <c:txPr>
          <a:bodyPr rot="0" vert="horz"/>
          <a:lstStyle/>
          <a:p>
            <a:pPr>
              <a:defRPr sz="1407" b="1" i="0" u="none" strike="noStrike" baseline="0">
                <a:solidFill>
                  <a:srgbClr val="000000"/>
                </a:solidFill>
                <a:latin typeface="Arial Cyr"/>
                <a:ea typeface="Arial Cyr"/>
                <a:cs typeface="Arial Cyr"/>
              </a:defRPr>
            </a:pPr>
            <a:endParaRPr lang="ru-RU"/>
          </a:p>
        </c:txPr>
        <c:crossAx val="376165504"/>
        <c:crosses val="autoZero"/>
        <c:crossBetween val="between"/>
      </c:valAx>
      <c:spPr>
        <a:noFill/>
        <a:ln w="24904">
          <a:noFill/>
        </a:ln>
      </c:spPr>
    </c:plotArea>
    <c:legend>
      <c:legendPos val="r"/>
      <c:layout>
        <c:manualLayout>
          <c:xMode val="edge"/>
          <c:yMode val="edge"/>
          <c:x val="0.2508960573476704"/>
          <c:y val="0.9274447949526814"/>
          <c:w val="0.49283154121863798"/>
          <c:h val="7.5709779179810754E-2"/>
        </c:manualLayout>
      </c:layout>
      <c:overlay val="0"/>
      <c:spPr>
        <a:noFill/>
        <a:ln w="2628">
          <a:solidFill>
            <a:srgbClr val="000000"/>
          </a:solidFill>
          <a:prstDash val="solid"/>
        </a:ln>
      </c:spPr>
      <c:txPr>
        <a:bodyPr/>
        <a:lstStyle/>
        <a:p>
          <a:pPr>
            <a:defRPr sz="91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407" b="1" i="0" u="none" strike="noStrike" baseline="0">
          <a:solidFill>
            <a:srgbClr val="000000"/>
          </a:solidFill>
          <a:latin typeface="Arial Cyr"/>
          <a:ea typeface="Arial Cyr"/>
          <a:cs typeface="Arial Cyr"/>
        </a:defRPr>
      </a:pPr>
      <a:endParaRPr lang="ru-RU"/>
    </a:p>
  </c:txPr>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Лист1!$A$2:$A$4</c:f>
              <c:strCache>
                <c:ptCount val="3"/>
                <c:pt idx="0">
                  <c:v>с-брусничник</c:v>
                </c:pt>
                <c:pt idx="1">
                  <c:v>с- кошачьелапковый</c:v>
                </c:pt>
                <c:pt idx="2">
                  <c:v>с-зеленомошный</c:v>
                </c:pt>
              </c:strCache>
            </c:strRef>
          </c:cat>
          <c:val>
            <c:numRef>
              <c:f>Лист1!$B$2:$B$4</c:f>
              <c:numCache>
                <c:formatCode>General</c:formatCode>
                <c:ptCount val="3"/>
                <c:pt idx="0">
                  <c:v>5</c:v>
                </c:pt>
                <c:pt idx="1">
                  <c:v>6</c:v>
                </c:pt>
                <c:pt idx="2">
                  <c:v>6</c:v>
                </c:pt>
              </c:numCache>
            </c:numRef>
          </c:val>
        </c:ser>
        <c:dLbls>
          <c:showLegendKey val="0"/>
          <c:showVal val="0"/>
          <c:showCatName val="0"/>
          <c:showSerName val="0"/>
          <c:showPercent val="0"/>
          <c:showBubbleSize val="0"/>
        </c:dLbls>
        <c:gapWidth val="150"/>
        <c:shape val="box"/>
        <c:axId val="376752768"/>
        <c:axId val="376189312"/>
        <c:axId val="0"/>
      </c:bar3DChart>
      <c:catAx>
        <c:axId val="376752768"/>
        <c:scaling>
          <c:orientation val="minMax"/>
        </c:scaling>
        <c:delete val="0"/>
        <c:axPos val="b"/>
        <c:majorTickMark val="out"/>
        <c:minorTickMark val="none"/>
        <c:tickLblPos val="nextTo"/>
        <c:crossAx val="376189312"/>
        <c:crosses val="autoZero"/>
        <c:auto val="1"/>
        <c:lblAlgn val="ctr"/>
        <c:lblOffset val="100"/>
        <c:noMultiLvlLbl val="0"/>
      </c:catAx>
      <c:valAx>
        <c:axId val="376189312"/>
        <c:scaling>
          <c:orientation val="minMax"/>
        </c:scaling>
        <c:delete val="0"/>
        <c:axPos val="l"/>
        <c:majorGridlines/>
        <c:numFmt formatCode="General" sourceLinked="1"/>
        <c:majorTickMark val="out"/>
        <c:minorTickMark val="none"/>
        <c:tickLblPos val="nextTo"/>
        <c:crossAx val="376752768"/>
        <c:crosses val="autoZero"/>
        <c:crossBetween val="between"/>
      </c:valAx>
    </c:plotArea>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Лист1!$A$2:$A$4</c:f>
              <c:strCache>
                <c:ptCount val="3"/>
                <c:pt idx="0">
                  <c:v>с-брусничник</c:v>
                </c:pt>
                <c:pt idx="1">
                  <c:v>с- кошачьелапковый</c:v>
                </c:pt>
                <c:pt idx="2">
                  <c:v>с-зеленомошный</c:v>
                </c:pt>
              </c:strCache>
            </c:strRef>
          </c:cat>
          <c:val>
            <c:numRef>
              <c:f>Лист1!$B$2:$B$4</c:f>
              <c:numCache>
                <c:formatCode>General</c:formatCode>
                <c:ptCount val="3"/>
                <c:pt idx="0">
                  <c:v>5</c:v>
                </c:pt>
                <c:pt idx="1">
                  <c:v>6</c:v>
                </c:pt>
                <c:pt idx="2">
                  <c:v>6</c:v>
                </c:pt>
              </c:numCache>
            </c:numRef>
          </c:val>
        </c:ser>
        <c:dLbls>
          <c:showLegendKey val="0"/>
          <c:showVal val="0"/>
          <c:showCatName val="0"/>
          <c:showSerName val="0"/>
          <c:showPercent val="0"/>
          <c:showBubbleSize val="0"/>
        </c:dLbls>
        <c:gapWidth val="150"/>
        <c:shape val="box"/>
        <c:axId val="376406016"/>
        <c:axId val="376407552"/>
        <c:axId val="0"/>
      </c:bar3DChart>
      <c:catAx>
        <c:axId val="376406016"/>
        <c:scaling>
          <c:orientation val="minMax"/>
        </c:scaling>
        <c:delete val="0"/>
        <c:axPos val="b"/>
        <c:majorTickMark val="out"/>
        <c:minorTickMark val="none"/>
        <c:tickLblPos val="nextTo"/>
        <c:crossAx val="376407552"/>
        <c:crosses val="autoZero"/>
        <c:auto val="1"/>
        <c:lblAlgn val="ctr"/>
        <c:lblOffset val="100"/>
        <c:noMultiLvlLbl val="0"/>
      </c:catAx>
      <c:valAx>
        <c:axId val="376407552"/>
        <c:scaling>
          <c:orientation val="minMax"/>
        </c:scaling>
        <c:delete val="0"/>
        <c:axPos val="l"/>
        <c:majorGridlines/>
        <c:numFmt formatCode="General" sourceLinked="1"/>
        <c:majorTickMark val="out"/>
        <c:minorTickMark val="none"/>
        <c:tickLblPos val="nextTo"/>
        <c:crossAx val="376406016"/>
        <c:crosses val="autoZero"/>
        <c:crossBetween val="between"/>
      </c:valAx>
    </c:plotArea>
    <c:legend>
      <c:legendPos val="r"/>
      <c:overlay val="0"/>
    </c:legend>
    <c:plotVisOnly val="1"/>
    <c:dispBlanksAs val="gap"/>
    <c:showDLblsOverMax val="0"/>
  </c:chart>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Лист1!$A$2:$A$4</c:f>
              <c:strCache>
                <c:ptCount val="3"/>
                <c:pt idx="0">
                  <c:v>с-брусничник</c:v>
                </c:pt>
                <c:pt idx="1">
                  <c:v>с- кошачьелапковый</c:v>
                </c:pt>
                <c:pt idx="2">
                  <c:v>с-зеленомошный</c:v>
                </c:pt>
              </c:strCache>
            </c:strRef>
          </c:cat>
          <c:val>
            <c:numRef>
              <c:f>Лист1!$B$2:$B$4</c:f>
              <c:numCache>
                <c:formatCode>General</c:formatCode>
                <c:ptCount val="3"/>
                <c:pt idx="0">
                  <c:v>5</c:v>
                </c:pt>
                <c:pt idx="1">
                  <c:v>6</c:v>
                </c:pt>
                <c:pt idx="2">
                  <c:v>6</c:v>
                </c:pt>
              </c:numCache>
            </c:numRef>
          </c:val>
        </c:ser>
        <c:dLbls>
          <c:showLegendKey val="0"/>
          <c:showVal val="0"/>
          <c:showCatName val="0"/>
          <c:showSerName val="0"/>
          <c:showPercent val="0"/>
          <c:showBubbleSize val="0"/>
        </c:dLbls>
        <c:gapWidth val="150"/>
        <c:shape val="box"/>
        <c:axId val="376722944"/>
        <c:axId val="376724480"/>
        <c:axId val="0"/>
      </c:bar3DChart>
      <c:catAx>
        <c:axId val="376722944"/>
        <c:scaling>
          <c:orientation val="minMax"/>
        </c:scaling>
        <c:delete val="0"/>
        <c:axPos val="b"/>
        <c:majorTickMark val="out"/>
        <c:minorTickMark val="none"/>
        <c:tickLblPos val="nextTo"/>
        <c:crossAx val="376724480"/>
        <c:crosses val="autoZero"/>
        <c:auto val="1"/>
        <c:lblAlgn val="ctr"/>
        <c:lblOffset val="100"/>
        <c:noMultiLvlLbl val="0"/>
      </c:catAx>
      <c:valAx>
        <c:axId val="376724480"/>
        <c:scaling>
          <c:orientation val="minMax"/>
        </c:scaling>
        <c:delete val="0"/>
        <c:axPos val="l"/>
        <c:majorGridlines/>
        <c:numFmt formatCode="General" sourceLinked="1"/>
        <c:majorTickMark val="out"/>
        <c:minorTickMark val="none"/>
        <c:tickLblPos val="nextTo"/>
        <c:crossAx val="376722944"/>
        <c:crosses val="autoZero"/>
        <c:crossBetween val="between"/>
      </c:valAx>
    </c:plotArea>
    <c:legend>
      <c:legendPos val="r"/>
      <c:overlay val="0"/>
    </c:legend>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invertIfNegative val="0"/>
          <c:cat>
            <c:strRef>
              <c:f>Лист1!$A$1:$A$4</c:f>
              <c:strCache>
                <c:ptCount val="4"/>
                <c:pt idx="1">
                  <c:v>с-брусничник</c:v>
                </c:pt>
                <c:pt idx="2">
                  <c:v>с- кошачьелапковый</c:v>
                </c:pt>
                <c:pt idx="3">
                  <c:v>с-зеленомошный</c:v>
                </c:pt>
              </c:strCache>
            </c:strRef>
          </c:cat>
          <c:val>
            <c:numRef>
              <c:f>Лист1!$B$1:$B$4</c:f>
              <c:numCache>
                <c:formatCode>General</c:formatCode>
                <c:ptCount val="4"/>
                <c:pt idx="1">
                  <c:v>5</c:v>
                </c:pt>
                <c:pt idx="2">
                  <c:v>6</c:v>
                </c:pt>
                <c:pt idx="3">
                  <c:v>6</c:v>
                </c:pt>
              </c:numCache>
            </c:numRef>
          </c:val>
        </c:ser>
        <c:dLbls>
          <c:showLegendKey val="0"/>
          <c:showVal val="0"/>
          <c:showCatName val="0"/>
          <c:showSerName val="0"/>
          <c:showPercent val="0"/>
          <c:showBubbleSize val="0"/>
        </c:dLbls>
        <c:gapWidth val="150"/>
        <c:shape val="box"/>
        <c:axId val="376454144"/>
        <c:axId val="376464128"/>
        <c:axId val="0"/>
      </c:bar3DChart>
      <c:catAx>
        <c:axId val="376454144"/>
        <c:scaling>
          <c:orientation val="minMax"/>
        </c:scaling>
        <c:delete val="0"/>
        <c:axPos val="b"/>
        <c:majorTickMark val="out"/>
        <c:minorTickMark val="none"/>
        <c:tickLblPos val="nextTo"/>
        <c:crossAx val="376464128"/>
        <c:crosses val="autoZero"/>
        <c:auto val="1"/>
        <c:lblAlgn val="ctr"/>
        <c:lblOffset val="100"/>
        <c:noMultiLvlLbl val="0"/>
      </c:catAx>
      <c:valAx>
        <c:axId val="376464128"/>
        <c:scaling>
          <c:orientation val="minMax"/>
        </c:scaling>
        <c:delete val="0"/>
        <c:axPos val="l"/>
        <c:majorGridlines/>
        <c:numFmt formatCode="General" sourceLinked="1"/>
        <c:majorTickMark val="out"/>
        <c:minorTickMark val="none"/>
        <c:tickLblPos val="nextTo"/>
        <c:crossAx val="376454144"/>
        <c:crosses val="autoZero"/>
        <c:crossBetween val="between"/>
      </c:valAx>
      <c:spPr>
        <a:noFill/>
        <a:ln w="25400">
          <a:noFill/>
        </a:ln>
      </c:spPr>
    </c:plotArea>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title>
      <c:tx>
        <c:rich>
          <a:bodyPr/>
          <a:lstStyle/>
          <a:p>
            <a:pPr>
              <a:defRPr/>
            </a:pPr>
            <a:r>
              <a:rPr lang="ru-RU"/>
              <a:t>Как Вы искали работу?</a:t>
            </a:r>
          </a:p>
        </c:rich>
      </c:tx>
      <c:layout>
        <c:manualLayout>
          <c:xMode val="edge"/>
          <c:yMode val="edge"/>
          <c:x val="0.31153551399111018"/>
          <c:y val="4.7621391076115484E-3"/>
        </c:manualLayout>
      </c:layout>
      <c:overlay val="0"/>
    </c:title>
    <c:autoTitleDeleted val="0"/>
    <c:plotArea>
      <c:layout>
        <c:manualLayout>
          <c:layoutTarget val="inner"/>
          <c:xMode val="edge"/>
          <c:yMode val="edge"/>
          <c:x val="0.31064327131853242"/>
          <c:y val="0.20941207349081373"/>
          <c:w val="0.41464738212905738"/>
          <c:h val="0.77154030746156754"/>
        </c:manualLayout>
      </c:layout>
      <c:pieChart>
        <c:varyColors val="1"/>
        <c:ser>
          <c:idx val="0"/>
          <c:order val="0"/>
          <c:dLbls>
            <c:dLbl>
              <c:idx val="0"/>
              <c:layout>
                <c:manualLayout>
                  <c:x val="4.0140117157712943E-2"/>
                  <c:y val="-0.22424376640419946"/>
                </c:manualLayout>
              </c:layout>
              <c:dLblPos val="bestFit"/>
              <c:showLegendKey val="0"/>
              <c:showVal val="0"/>
              <c:showCatName val="1"/>
              <c:showSerName val="0"/>
              <c:showPercent val="1"/>
              <c:showBubbleSize val="0"/>
            </c:dLbl>
            <c:dLbl>
              <c:idx val="1"/>
              <c:layout>
                <c:manualLayout>
                  <c:x val="-2.6686804589307188E-2"/>
                  <c:y val="8.1470909886264209E-2"/>
                </c:manualLayout>
              </c:layout>
              <c:showLegendKey val="0"/>
              <c:showVal val="0"/>
              <c:showCatName val="1"/>
              <c:showSerName val="0"/>
              <c:showPercent val="1"/>
              <c:showBubbleSize val="0"/>
            </c:dLbl>
            <c:dLbl>
              <c:idx val="3"/>
              <c:layout>
                <c:manualLayout>
                  <c:x val="-0.16442087210546483"/>
                  <c:y val="2.6041666666666685E-2"/>
                </c:manualLayout>
              </c:layout>
              <c:showLegendKey val="0"/>
              <c:showVal val="0"/>
              <c:showCatName val="1"/>
              <c:showSerName val="0"/>
              <c:showPercent val="1"/>
              <c:showBubbleSize val="0"/>
            </c:dLbl>
            <c:numFmt formatCode="0%" sourceLinked="0"/>
            <c:txPr>
              <a:bodyPr/>
              <a:lstStyle/>
              <a:p>
                <a:pPr>
                  <a:defRPr sz="1100"/>
                </a:pPr>
                <a:endParaRPr lang="ru-RU"/>
              </a:p>
            </c:txPr>
            <c:showLegendKey val="0"/>
            <c:showVal val="0"/>
            <c:showCatName val="1"/>
            <c:showSerName val="0"/>
            <c:showPercent val="1"/>
            <c:showBubbleSize val="0"/>
            <c:showLeaderLines val="1"/>
          </c:dLbls>
          <c:cat>
            <c:strRef>
              <c:f>Лист1!$A$18:$A$21</c:f>
              <c:strCache>
                <c:ptCount val="4"/>
                <c:pt idx="0">
                  <c:v>знакомые</c:v>
                </c:pt>
                <c:pt idx="1">
                  <c:v>интернет</c:v>
                </c:pt>
                <c:pt idx="2">
                  <c:v>газеты</c:v>
                </c:pt>
                <c:pt idx="3">
                  <c:v>центр трудоустройства</c:v>
                </c:pt>
              </c:strCache>
            </c:strRef>
          </c:cat>
          <c:val>
            <c:numRef>
              <c:f>Лист1!$E$18:$E$21</c:f>
              <c:numCache>
                <c:formatCode>0</c:formatCode>
                <c:ptCount val="4"/>
                <c:pt idx="0">
                  <c:v>68.421052631578945</c:v>
                </c:pt>
                <c:pt idx="1">
                  <c:v>15.789473684210519</c:v>
                </c:pt>
                <c:pt idx="2">
                  <c:v>0</c:v>
                </c:pt>
                <c:pt idx="3">
                  <c:v>15.789473684210519</c:v>
                </c:pt>
              </c:numCache>
            </c:numRef>
          </c:val>
        </c:ser>
        <c:dLbls>
          <c:showLegendKey val="0"/>
          <c:showVal val="0"/>
          <c:showCatName val="0"/>
          <c:showSerName val="0"/>
          <c:showPercent val="0"/>
          <c:showBubbleSize val="0"/>
          <c:showLeaderLines val="1"/>
        </c:dLbls>
        <c:firstSliceAng val="0"/>
      </c:pieChart>
      <c:spPr>
        <a:noFill/>
        <a:ln w="25394">
          <a:noFill/>
        </a:ln>
      </c:spPr>
    </c:plotArea>
    <c:plotVisOnly val="1"/>
    <c:dispBlanksAs val="zero"/>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0553007084172453"/>
          <c:y val="5.435750151794061E-2"/>
          <c:w val="0.86743101802950906"/>
          <c:h val="0.82286425230264748"/>
        </c:manualLayout>
      </c:layout>
      <c:barChart>
        <c:barDir val="col"/>
        <c:grouping val="clustered"/>
        <c:varyColors val="0"/>
        <c:ser>
          <c:idx val="0"/>
          <c:order val="0"/>
          <c:tx>
            <c:strRef>
              <c:f>Лист1!$B$1</c:f>
              <c:strCache>
                <c:ptCount val="1"/>
                <c:pt idx="0">
                  <c:v>Ряд 1</c:v>
                </c:pt>
              </c:strCache>
            </c:strRef>
          </c:tx>
          <c:invertIfNegative val="0"/>
          <c:cat>
            <c:strRef>
              <c:f>Лист1!$A$2:$A$3</c:f>
              <c:strCache>
                <c:ptCount val="2"/>
                <c:pt idx="0">
                  <c:v>задумывались</c:v>
                </c:pt>
                <c:pt idx="1">
                  <c:v>не задумывались</c:v>
                </c:pt>
              </c:strCache>
            </c:strRef>
          </c:cat>
          <c:val>
            <c:numRef>
              <c:f>Лист1!$B$2:$B$3</c:f>
              <c:numCache>
                <c:formatCode>0%</c:formatCode>
                <c:ptCount val="2"/>
                <c:pt idx="0">
                  <c:v>0</c:v>
                </c:pt>
                <c:pt idx="1">
                  <c:v>1</c:v>
                </c:pt>
              </c:numCache>
            </c:numRef>
          </c:val>
        </c:ser>
        <c:dLbls>
          <c:showLegendKey val="0"/>
          <c:showVal val="1"/>
          <c:showCatName val="0"/>
          <c:showSerName val="0"/>
          <c:showPercent val="0"/>
          <c:showBubbleSize val="0"/>
        </c:dLbls>
        <c:gapWidth val="150"/>
        <c:axId val="345447808"/>
        <c:axId val="345453696"/>
      </c:barChart>
      <c:catAx>
        <c:axId val="345447808"/>
        <c:scaling>
          <c:orientation val="minMax"/>
        </c:scaling>
        <c:delete val="0"/>
        <c:axPos val="b"/>
        <c:majorTickMark val="out"/>
        <c:minorTickMark val="none"/>
        <c:tickLblPos val="nextTo"/>
        <c:crossAx val="345453696"/>
        <c:crosses val="autoZero"/>
        <c:auto val="1"/>
        <c:lblAlgn val="ctr"/>
        <c:lblOffset val="100"/>
        <c:noMultiLvlLbl val="0"/>
      </c:catAx>
      <c:valAx>
        <c:axId val="345453696"/>
        <c:scaling>
          <c:orientation val="minMax"/>
        </c:scaling>
        <c:delete val="0"/>
        <c:axPos val="l"/>
        <c:majorGridlines/>
        <c:numFmt formatCode="0%" sourceLinked="1"/>
        <c:majorTickMark val="out"/>
        <c:minorTickMark val="none"/>
        <c:tickLblPos val="nextTo"/>
        <c:crossAx val="345447808"/>
        <c:crosses val="autoZero"/>
        <c:crossBetween val="between"/>
      </c:valAx>
    </c:plotArea>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Лист1!$A$2:$A$5</c:f>
              <c:strCache>
                <c:ptCount val="4"/>
                <c:pt idx="0">
                  <c:v>первый курс</c:v>
                </c:pt>
                <c:pt idx="1">
                  <c:v>второй курс</c:v>
                </c:pt>
                <c:pt idx="2">
                  <c:v>третий курс</c:v>
                </c:pt>
                <c:pt idx="3">
                  <c:v>четвертый курс</c:v>
                </c:pt>
              </c:strCache>
            </c:strRef>
          </c:cat>
          <c:val>
            <c:numRef>
              <c:f>Лист1!$B$2:$B$5</c:f>
              <c:numCache>
                <c:formatCode>0%</c:formatCode>
                <c:ptCount val="4"/>
                <c:pt idx="0">
                  <c:v>0.8</c:v>
                </c:pt>
                <c:pt idx="1">
                  <c:v>0.33000000000000013</c:v>
                </c:pt>
                <c:pt idx="2">
                  <c:v>0.8500000000000002</c:v>
                </c:pt>
                <c:pt idx="3">
                  <c:v>0.75000000000000022</c:v>
                </c:pt>
              </c:numCache>
            </c:numRef>
          </c:val>
        </c:ser>
        <c:dLbls>
          <c:showLegendKey val="0"/>
          <c:showVal val="0"/>
          <c:showCatName val="0"/>
          <c:showSerName val="0"/>
          <c:showPercent val="0"/>
          <c:showBubbleSize val="0"/>
        </c:dLbls>
        <c:gapWidth val="150"/>
        <c:axId val="373752576"/>
        <c:axId val="373754112"/>
      </c:barChart>
      <c:catAx>
        <c:axId val="373752576"/>
        <c:scaling>
          <c:orientation val="minMax"/>
        </c:scaling>
        <c:delete val="0"/>
        <c:axPos val="b"/>
        <c:majorTickMark val="out"/>
        <c:minorTickMark val="none"/>
        <c:tickLblPos val="nextTo"/>
        <c:crossAx val="373754112"/>
        <c:crosses val="autoZero"/>
        <c:auto val="1"/>
        <c:lblAlgn val="ctr"/>
        <c:lblOffset val="100"/>
        <c:noMultiLvlLbl val="0"/>
      </c:catAx>
      <c:valAx>
        <c:axId val="373754112"/>
        <c:scaling>
          <c:orientation val="minMax"/>
        </c:scaling>
        <c:delete val="0"/>
        <c:axPos val="l"/>
        <c:majorGridlines/>
        <c:numFmt formatCode="0%" sourceLinked="1"/>
        <c:majorTickMark val="out"/>
        <c:minorTickMark val="none"/>
        <c:tickLblPos val="nextTo"/>
        <c:crossAx val="373752576"/>
        <c:crosses val="autoZero"/>
        <c:crossBetween val="between"/>
      </c:valAx>
    </c:plotArea>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Лист1!$A$2:$A$5</c:f>
              <c:strCache>
                <c:ptCount val="4"/>
                <c:pt idx="0">
                  <c:v>первый курс</c:v>
                </c:pt>
                <c:pt idx="1">
                  <c:v>второй курс</c:v>
                </c:pt>
                <c:pt idx="2">
                  <c:v>третий курс</c:v>
                </c:pt>
                <c:pt idx="3">
                  <c:v>четвертый курс</c:v>
                </c:pt>
              </c:strCache>
            </c:strRef>
          </c:cat>
          <c:val>
            <c:numRef>
              <c:f>Лист1!$B$2:$B$5</c:f>
              <c:numCache>
                <c:formatCode>0%</c:formatCode>
                <c:ptCount val="4"/>
                <c:pt idx="0">
                  <c:v>0.2</c:v>
                </c:pt>
                <c:pt idx="1">
                  <c:v>0.67000000000000026</c:v>
                </c:pt>
                <c:pt idx="2">
                  <c:v>0.15000000000000005</c:v>
                </c:pt>
                <c:pt idx="3">
                  <c:v>0.25</c:v>
                </c:pt>
              </c:numCache>
            </c:numRef>
          </c:val>
        </c:ser>
        <c:dLbls>
          <c:showLegendKey val="0"/>
          <c:showVal val="0"/>
          <c:showCatName val="0"/>
          <c:showSerName val="0"/>
          <c:showPercent val="0"/>
          <c:showBubbleSize val="0"/>
        </c:dLbls>
        <c:gapWidth val="150"/>
        <c:axId val="373790592"/>
        <c:axId val="373792128"/>
      </c:barChart>
      <c:catAx>
        <c:axId val="373790592"/>
        <c:scaling>
          <c:orientation val="minMax"/>
        </c:scaling>
        <c:delete val="0"/>
        <c:axPos val="b"/>
        <c:majorTickMark val="out"/>
        <c:minorTickMark val="none"/>
        <c:tickLblPos val="nextTo"/>
        <c:crossAx val="373792128"/>
        <c:crosses val="autoZero"/>
        <c:auto val="1"/>
        <c:lblAlgn val="ctr"/>
        <c:lblOffset val="100"/>
        <c:noMultiLvlLbl val="0"/>
      </c:catAx>
      <c:valAx>
        <c:axId val="373792128"/>
        <c:scaling>
          <c:orientation val="minMax"/>
        </c:scaling>
        <c:delete val="0"/>
        <c:axPos val="l"/>
        <c:majorGridlines/>
        <c:numFmt formatCode="0%" sourceLinked="1"/>
        <c:majorTickMark val="out"/>
        <c:minorTickMark val="none"/>
        <c:tickLblPos val="nextTo"/>
        <c:crossAx val="373790592"/>
        <c:crosses val="autoZero"/>
        <c:crossBetween val="between"/>
      </c:valAx>
    </c:plotArea>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Ряд 1</c:v>
                </c:pt>
              </c:strCache>
            </c:strRef>
          </c:tx>
          <c:invertIfNegative val="0"/>
          <c:dLbls>
            <c:dLblPos val="outEnd"/>
            <c:showLegendKey val="0"/>
            <c:showVal val="1"/>
            <c:showCatName val="0"/>
            <c:showSerName val="0"/>
            <c:showPercent val="0"/>
            <c:showBubbleSize val="0"/>
            <c:showLeaderLines val="0"/>
          </c:dLbls>
          <c:cat>
            <c:strRef>
              <c:f>Лист1!$A$2:$A$4</c:f>
              <c:strCache>
                <c:ptCount val="3"/>
                <c:pt idx="0">
                  <c:v>семья</c:v>
                </c:pt>
                <c:pt idx="1">
                  <c:v>карьера</c:v>
                </c:pt>
                <c:pt idx="2">
                  <c:v>Совмещение семьи и карьеры</c:v>
                </c:pt>
              </c:strCache>
            </c:strRef>
          </c:cat>
          <c:val>
            <c:numRef>
              <c:f>Лист1!$B$2:$B$4</c:f>
              <c:numCache>
                <c:formatCode>0%</c:formatCode>
                <c:ptCount val="3"/>
                <c:pt idx="0">
                  <c:v>0.84000000000000019</c:v>
                </c:pt>
                <c:pt idx="1">
                  <c:v>0.05</c:v>
                </c:pt>
                <c:pt idx="2">
                  <c:v>0.11</c:v>
                </c:pt>
              </c:numCache>
            </c:numRef>
          </c:val>
        </c:ser>
        <c:dLbls>
          <c:showLegendKey val="0"/>
          <c:showVal val="0"/>
          <c:showCatName val="0"/>
          <c:showSerName val="0"/>
          <c:showPercent val="0"/>
          <c:showBubbleSize val="0"/>
        </c:dLbls>
        <c:gapWidth val="150"/>
        <c:axId val="373808128"/>
        <c:axId val="373211904"/>
      </c:barChart>
      <c:catAx>
        <c:axId val="373808128"/>
        <c:scaling>
          <c:orientation val="minMax"/>
        </c:scaling>
        <c:delete val="0"/>
        <c:axPos val="b"/>
        <c:majorTickMark val="out"/>
        <c:minorTickMark val="none"/>
        <c:tickLblPos val="nextTo"/>
        <c:crossAx val="373211904"/>
        <c:crosses val="autoZero"/>
        <c:auto val="1"/>
        <c:lblAlgn val="ctr"/>
        <c:lblOffset val="100"/>
        <c:noMultiLvlLbl val="0"/>
      </c:catAx>
      <c:valAx>
        <c:axId val="373211904"/>
        <c:scaling>
          <c:orientation val="minMax"/>
        </c:scaling>
        <c:delete val="0"/>
        <c:axPos val="l"/>
        <c:majorGridlines/>
        <c:numFmt formatCode="0%" sourceLinked="1"/>
        <c:majorTickMark val="out"/>
        <c:minorTickMark val="none"/>
        <c:tickLblPos val="nextTo"/>
        <c:crossAx val="373808128"/>
        <c:crosses val="autoZero"/>
        <c:crossBetween val="between"/>
      </c:valAx>
    </c:plotArea>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70862D-2067-4050-8938-1F20F6F9DA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664</TotalTime>
  <Pages>396</Pages>
  <Words>120292</Words>
  <Characters>685671</Characters>
  <Application>Microsoft Office Word</Application>
  <DocSecurity>0</DocSecurity>
  <Lines>5713</Lines>
  <Paragraphs>1608</Paragraphs>
  <ScaleCrop>false</ScaleCrop>
  <HeadingPairs>
    <vt:vector size="2" baseType="variant">
      <vt:variant>
        <vt:lpstr>Название</vt:lpstr>
      </vt:variant>
      <vt:variant>
        <vt:i4>1</vt:i4>
      </vt:variant>
    </vt:vector>
  </HeadingPairs>
  <TitlesOfParts>
    <vt:vector size="1" baseType="lpstr">
      <vt:lpstr/>
    </vt:vector>
  </TitlesOfParts>
  <Company>vfmgutu</Company>
  <LinksUpToDate>false</LinksUpToDate>
  <CharactersWithSpaces>804355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Галина Кораблева</cp:lastModifiedBy>
  <cp:revision>48</cp:revision>
  <cp:lastPrinted>2016-12-23T16:52:00Z</cp:lastPrinted>
  <dcterms:created xsi:type="dcterms:W3CDTF">2015-12-23T09:39:00Z</dcterms:created>
  <dcterms:modified xsi:type="dcterms:W3CDTF">2016-12-23T17:15:00Z</dcterms:modified>
</cp:coreProperties>
</file>